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eastAsiaTheme="minorHAnsi" w:hAnsi="Times New Roman" w:cstheme="minorBidi"/>
          <w:color w:val="4472C4" w:themeColor="accent1"/>
          <w:sz w:val="20"/>
          <w:szCs w:val="22"/>
          <w:lang w:eastAsia="en-US"/>
        </w:rPr>
        <w:id w:val="1938323099"/>
        <w:docPartObj>
          <w:docPartGallery w:val="Cover Pages"/>
          <w:docPartUnique/>
        </w:docPartObj>
      </w:sdtPr>
      <w:sdtEndPr>
        <w:rPr>
          <w:rFonts w:eastAsiaTheme="majorEastAsia"/>
          <w:b/>
          <w:caps/>
          <w:color w:val="000000" w:themeColor="text1"/>
        </w:rPr>
      </w:sdtEndPr>
      <w:sdtContent>
        <w:bookmarkStart w:id="0" w:name="_Ref133401342" w:displacedByCustomXml="prev"/>
        <w:bookmarkEnd w:id="0" w:displacedByCustomXml="prev"/>
        <w:p w14:paraId="7A061BB1" w14:textId="48BBD0B6" w:rsidR="00423670" w:rsidRPr="00E37E36" w:rsidRDefault="00423670" w:rsidP="00BF1D92">
          <w:pPr>
            <w:pStyle w:val="mechtex"/>
            <w:ind w:left="5760"/>
            <w:jc w:val="both"/>
            <w:rPr>
              <w:rFonts w:ascii="Times New Roman" w:hAnsi="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5C22B45" w14:textId="77777777" w:rsidR="00B07C6A" w:rsidRPr="00E37E36" w:rsidRDefault="00B07C6A" w:rsidP="008911D7">
          <w:pPr>
            <w:pStyle w:val="NoSpacing"/>
            <w:spacing w:before="0" w:after="0"/>
            <w:ind w:left="0"/>
            <w:rPr>
              <w:rFonts w:ascii="Times New Roman" w:hAnsi="Times New Roman" w:cs="Times New Roman"/>
              <w:color w:val="000000" w:themeColor="text1"/>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AA2D25" w14:textId="77777777" w:rsidR="00012E60" w:rsidRPr="00E37E36" w:rsidRDefault="00012E60" w:rsidP="008911D7">
          <w:pPr>
            <w:pStyle w:val="NoSpacing"/>
            <w:spacing w:before="0" w:after="0"/>
            <w:ind w:left="0"/>
            <w:jc w:val="center"/>
            <w:rPr>
              <w:rFonts w:ascii="Times New Roman" w:hAnsi="Times New Roman" w:cs="Times New Roman"/>
              <w:b/>
              <w:bCs/>
              <w:color w:val="FF000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77CA200" w14:textId="429583E7" w:rsidR="00012E60" w:rsidRPr="00E37E36" w:rsidRDefault="002F77FD" w:rsidP="008911D7">
          <w:pPr>
            <w:pStyle w:val="NoSpacing"/>
            <w:spacing w:before="0" w:after="0"/>
            <w:ind w:left="0"/>
            <w:jc w:val="center"/>
            <w:rPr>
              <w:rFonts w:ascii="Times New Roman" w:hAnsi="Times New Roman" w:cs="Times New Roman"/>
              <w:b/>
              <w:b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37E36">
            <w:rPr>
              <w:rFonts w:ascii="Times New Roman" w:eastAsia="GHEA Grapalat" w:hAnsi="Times New Roman" w:cs="Times New Roman"/>
              <w:b/>
              <w:bCs/>
              <w:sz w:val="28"/>
              <w:szCs w:val="28"/>
            </w:rPr>
            <w:t>REQUEST FOR PROPOSAL</w:t>
          </w:r>
        </w:p>
        <w:p w14:paraId="2C8C9C6A" w14:textId="1CCEC303" w:rsidR="00A9621D" w:rsidRPr="00E37E36" w:rsidRDefault="00A9621D" w:rsidP="008911D7">
          <w:pPr>
            <w:pStyle w:val="NoSpacing"/>
            <w:spacing w:before="0" w:after="0"/>
            <w:jc w:val="center"/>
            <w:rPr>
              <w:rFonts w:ascii="Times New Roman" w:hAnsi="Times New Roman" w:cs="Times New Roman"/>
              <w:b/>
              <w:color w:val="FF0000"/>
              <w:sz w:val="28"/>
              <w:szCs w:val="28"/>
            </w:rPr>
          </w:pPr>
        </w:p>
        <w:p w14:paraId="42BDEEFB" w14:textId="595A49FC" w:rsidR="007D2057" w:rsidRPr="00E37E36" w:rsidRDefault="00926503" w:rsidP="008911D7">
          <w:pPr>
            <w:spacing w:before="0" w:after="0" w:line="259" w:lineRule="auto"/>
            <w:rPr>
              <w:rFonts w:ascii="Times New Roman" w:eastAsiaTheme="majorEastAsia" w:hAnsi="Times New Roman" w:cs="Times New Roman"/>
              <w:b/>
              <w:caps/>
              <w:color w:val="000000" w:themeColor="text1"/>
              <w:szCs w:val="20"/>
            </w:rPr>
          </w:pPr>
          <w:r w:rsidRPr="00E37E36">
            <w:rPr>
              <w:rFonts w:ascii="Times New Roman" w:hAnsi="Times New Roman" w:cs="Times New Roman"/>
              <w:noProof/>
              <w:color w:val="000000" w:themeColor="text1"/>
              <w:szCs w:val="20"/>
            </w:rPr>
            <mc:AlternateContent>
              <mc:Choice Requires="wps">
                <w:drawing>
                  <wp:anchor distT="0" distB="0" distL="114300" distR="114300" simplePos="0" relativeHeight="251658240" behindDoc="0" locked="0" layoutInCell="1" allowOverlap="1" wp14:anchorId="357CB415" wp14:editId="366DCAA9">
                    <wp:simplePos x="0" y="0"/>
                    <wp:positionH relativeFrom="margin">
                      <wp:posOffset>-41910</wp:posOffset>
                    </wp:positionH>
                    <wp:positionV relativeFrom="page">
                      <wp:posOffset>9653661</wp:posOffset>
                    </wp:positionV>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F24325" w14:textId="34EC20C5" w:rsidR="00765624" w:rsidRPr="004B021C" w:rsidRDefault="009A2F4B" w:rsidP="00611DD8">
                                <w:pPr>
                                  <w:pStyle w:val="NoSpacing"/>
                                  <w:ind w:left="0"/>
                                  <w:jc w:val="center"/>
                                  <w:rPr>
                                    <w:rFonts w:ascii="GHEA Grapalat" w:eastAsia="MS Mincho" w:hAnsi="GHEA Grapalat" w:cs="MS Mincho"/>
                                    <w:b/>
                                    <w:bCs/>
                                    <w:color w:val="000000" w:themeColor="text1"/>
                                    <w:sz w:val="28"/>
                                    <w:szCs w:val="28"/>
                                    <w:lang w:val="hy-AM"/>
                                  </w:rPr>
                                </w:pPr>
                                <w:r w:rsidRPr="0067282D">
                                  <w:rPr>
                                    <w:rFonts w:ascii="GHEA Grapalat" w:hAnsi="GHEA Grapalat" w:cs="Arial"/>
                                    <w:b/>
                                    <w:bCs/>
                                    <w:color w:val="000000" w:themeColor="text1"/>
                                    <w:sz w:val="28"/>
                                    <w:szCs w:val="28"/>
                                    <w:lang w:val="hy-AM"/>
                                  </w:rPr>
                                  <w:t>13</w:t>
                                </w:r>
                                <w:r w:rsidR="00765624" w:rsidRPr="0067282D">
                                  <w:rPr>
                                    <w:rFonts w:ascii="MS Mincho" w:eastAsia="MS Mincho" w:hAnsi="MS Mincho" w:cs="MS Mincho" w:hint="eastAsia"/>
                                    <w:b/>
                                    <w:bCs/>
                                    <w:color w:val="000000" w:themeColor="text1"/>
                                    <w:sz w:val="28"/>
                                    <w:szCs w:val="28"/>
                                    <w:lang w:val="hy-AM"/>
                                  </w:rPr>
                                  <w:t>․</w:t>
                                </w:r>
                                <w:r w:rsidRPr="0067282D">
                                  <w:rPr>
                                    <w:rFonts w:ascii="GHEA Grapalat" w:eastAsia="MS Mincho" w:hAnsi="GHEA Grapalat" w:cs="MS Mincho"/>
                                    <w:b/>
                                    <w:bCs/>
                                    <w:color w:val="000000" w:themeColor="text1"/>
                                    <w:sz w:val="28"/>
                                    <w:szCs w:val="28"/>
                                    <w:lang w:val="hy-AM"/>
                                  </w:rPr>
                                  <w:t>04</w:t>
                                </w:r>
                                <w:r w:rsidR="00765624" w:rsidRPr="0067282D">
                                  <w:rPr>
                                    <w:rFonts w:ascii="MS Mincho" w:eastAsia="MS Mincho" w:hAnsi="MS Mincho" w:cs="MS Mincho" w:hint="eastAsia"/>
                                    <w:b/>
                                    <w:bCs/>
                                    <w:color w:val="000000" w:themeColor="text1"/>
                                    <w:sz w:val="28"/>
                                    <w:szCs w:val="28"/>
                                    <w:lang w:val="hy-AM"/>
                                  </w:rPr>
                                  <w:t>․</w:t>
                                </w:r>
                                <w:r w:rsidR="00765624" w:rsidRPr="0067282D">
                                  <w:rPr>
                                    <w:rFonts w:ascii="GHEA Grapalat" w:eastAsia="MS Mincho" w:hAnsi="GHEA Grapalat" w:cs="MS Mincho"/>
                                    <w:b/>
                                    <w:bCs/>
                                    <w:color w:val="000000" w:themeColor="text1"/>
                                    <w:sz w:val="28"/>
                                    <w:szCs w:val="28"/>
                                    <w:lang w:val="hy-AM"/>
                                  </w:rPr>
                                  <w:t>2026</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357CB415" id="_x0000_t202" coordsize="21600,21600" o:spt="202" path="m,l,21600r21600,l21600,xe">
                    <v:stroke joinstyle="miter"/>
                    <v:path gradientshapeok="t" o:connecttype="rect"/>
                  </v:shapetype>
                  <v:shape id="Text Box 142" o:spid="_x0000_s1026" type="#_x0000_t202" style="position:absolute;margin-left:-3.3pt;margin-top:760.15pt;width:516pt;height:43.9pt;z-index:251658240;visibility:visible;mso-wrap-style:square;mso-width-percent:1000;mso-height-percent:0;mso-wrap-distance-left:9pt;mso-wrap-distance-top:0;mso-wrap-distance-right:9pt;mso-wrap-distance-bottom:0;mso-position-horizontal:absolute;mso-position-horizontal-relative:margin;mso-position-vertical:absolute;mso-position-vertical-relative:page;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G0dQIAAFY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" filled="f" stroked="f" strokeweight=".5pt">
                    <v:textbox style="mso-fit-shape-to-text:t" inset="0,0,0,0">
                      <w:txbxContent>
                        <w:p w14:paraId="5EF24325" w14:textId="34EC20C5" w:rsidR="00765624" w:rsidRPr="004B021C" w:rsidRDefault="009A2F4B" w:rsidP="00611DD8">
                          <w:pPr>
                            <w:pStyle w:val="NoSpacing"/>
                            <w:ind w:left="0"/>
                            <w:jc w:val="center"/>
                            <w:rPr>
                              <w:rFonts w:ascii="GHEA Grapalat" w:eastAsia="MS Mincho" w:hAnsi="GHEA Grapalat" w:cs="MS Mincho"/>
                              <w:b/>
                              <w:bCs/>
                              <w:color w:val="000000" w:themeColor="text1"/>
                              <w:sz w:val="28"/>
                              <w:szCs w:val="28"/>
                              <w:lang w:val="hy-AM"/>
                            </w:rPr>
                          </w:pPr>
                          <w:r w:rsidRPr="0067282D">
                            <w:rPr>
                              <w:rFonts w:ascii="GHEA Grapalat" w:hAnsi="GHEA Grapalat" w:cs="Arial"/>
                              <w:b/>
                              <w:bCs/>
                              <w:color w:val="000000" w:themeColor="text1"/>
                              <w:sz w:val="28"/>
                              <w:szCs w:val="28"/>
                              <w:lang w:val="hy-AM"/>
                            </w:rPr>
                            <w:t>13</w:t>
                          </w:r>
                          <w:r w:rsidR="00765624" w:rsidRPr="0067282D">
                            <w:rPr>
                              <w:rFonts w:ascii="MS Mincho" w:eastAsia="MS Mincho" w:hAnsi="MS Mincho" w:cs="MS Mincho" w:hint="eastAsia"/>
                              <w:b/>
                              <w:bCs/>
                              <w:color w:val="000000" w:themeColor="text1"/>
                              <w:sz w:val="28"/>
                              <w:szCs w:val="28"/>
                              <w:lang w:val="hy-AM"/>
                            </w:rPr>
                            <w:t>․</w:t>
                          </w:r>
                          <w:r w:rsidRPr="0067282D">
                            <w:rPr>
                              <w:rFonts w:ascii="GHEA Grapalat" w:eastAsia="MS Mincho" w:hAnsi="GHEA Grapalat" w:cs="MS Mincho"/>
                              <w:b/>
                              <w:bCs/>
                              <w:color w:val="000000" w:themeColor="text1"/>
                              <w:sz w:val="28"/>
                              <w:szCs w:val="28"/>
                              <w:lang w:val="hy-AM"/>
                            </w:rPr>
                            <w:t>04</w:t>
                          </w:r>
                          <w:r w:rsidR="00765624" w:rsidRPr="0067282D">
                            <w:rPr>
                              <w:rFonts w:ascii="MS Mincho" w:eastAsia="MS Mincho" w:hAnsi="MS Mincho" w:cs="MS Mincho" w:hint="eastAsia"/>
                              <w:b/>
                              <w:bCs/>
                              <w:color w:val="000000" w:themeColor="text1"/>
                              <w:sz w:val="28"/>
                              <w:szCs w:val="28"/>
                              <w:lang w:val="hy-AM"/>
                            </w:rPr>
                            <w:t>․</w:t>
                          </w:r>
                          <w:r w:rsidR="00765624" w:rsidRPr="0067282D">
                            <w:rPr>
                              <w:rFonts w:ascii="GHEA Grapalat" w:eastAsia="MS Mincho" w:hAnsi="GHEA Grapalat" w:cs="MS Mincho"/>
                              <w:b/>
                              <w:bCs/>
                              <w:color w:val="000000" w:themeColor="text1"/>
                              <w:sz w:val="28"/>
                              <w:szCs w:val="28"/>
                              <w:lang w:val="hy-AM"/>
                            </w:rPr>
                            <w:t>2026</w:t>
                          </w:r>
                        </w:p>
                      </w:txbxContent>
                    </v:textbox>
                    <w10:wrap anchorx="margin" anchory="page"/>
                  </v:shape>
                </w:pict>
              </mc:Fallback>
            </mc:AlternateContent>
          </w:r>
          <w:r w:rsidR="007D2057" w:rsidRPr="00E37E36">
            <w:rPr>
              <w:rFonts w:ascii="Times New Roman" w:eastAsiaTheme="majorEastAsia" w:hAnsi="Times New Roman" w:cs="Times New Roman"/>
              <w:b/>
              <w:caps/>
              <w:color w:val="000000" w:themeColor="text1"/>
              <w:szCs w:val="20"/>
            </w:rPr>
            <w:br w:type="page"/>
          </w:r>
        </w:p>
      </w:sdtContent>
    </w:sdt>
    <w:p w14:paraId="3E7AFBE3" w14:textId="77777777" w:rsidR="0043307E" w:rsidRPr="00E37E36" w:rsidRDefault="0043307E" w:rsidP="008911D7">
      <w:pPr>
        <w:spacing w:before="0" w:after="0"/>
        <w:jc w:val="both"/>
        <w:rPr>
          <w:rStyle w:val="Strong"/>
          <w:rFonts w:ascii="Times New Roman" w:hAnsi="Times New Roman" w:cs="Times New Roman"/>
          <w:b w:val="0"/>
          <w:bCs w:val="0"/>
          <w:szCs w:val="20"/>
        </w:rPr>
      </w:pPr>
    </w:p>
    <w:p w14:paraId="5B01E7AC" w14:textId="77777777" w:rsidR="0043307E" w:rsidRPr="00E37E36" w:rsidRDefault="0043307E" w:rsidP="008911D7">
      <w:pPr>
        <w:spacing w:before="0" w:after="0"/>
        <w:jc w:val="both"/>
        <w:rPr>
          <w:rStyle w:val="Strong"/>
          <w:rFonts w:ascii="Times New Roman" w:hAnsi="Times New Roman" w:cs="Times New Roman"/>
          <w:b w:val="0"/>
          <w:bCs w:val="0"/>
          <w:szCs w:val="20"/>
        </w:rPr>
      </w:pPr>
    </w:p>
    <w:p w14:paraId="0A30787A" w14:textId="77777777" w:rsidR="0043307E" w:rsidRPr="00E37E36" w:rsidRDefault="0043307E" w:rsidP="008911D7">
      <w:pPr>
        <w:spacing w:before="0" w:after="0"/>
        <w:jc w:val="both"/>
        <w:rPr>
          <w:rStyle w:val="Strong"/>
          <w:rFonts w:ascii="Times New Roman" w:hAnsi="Times New Roman" w:cs="Times New Roman"/>
          <w:b w:val="0"/>
          <w:bCs w:val="0"/>
          <w:szCs w:val="20"/>
        </w:rPr>
      </w:pPr>
    </w:p>
    <w:p w14:paraId="2D3231EE" w14:textId="77777777" w:rsidR="0043307E" w:rsidRPr="00E37E36" w:rsidRDefault="0043307E" w:rsidP="008911D7">
      <w:pPr>
        <w:spacing w:before="0" w:after="0"/>
        <w:jc w:val="both"/>
        <w:rPr>
          <w:rStyle w:val="Strong"/>
          <w:rFonts w:ascii="Times New Roman" w:hAnsi="Times New Roman" w:cs="Times New Roman"/>
          <w:b w:val="0"/>
          <w:bCs w:val="0"/>
          <w:szCs w:val="20"/>
        </w:rPr>
      </w:pPr>
    </w:p>
    <w:p w14:paraId="308B0384" w14:textId="77777777" w:rsidR="0043307E" w:rsidRPr="00E37E36" w:rsidRDefault="0043307E" w:rsidP="008911D7">
      <w:pPr>
        <w:spacing w:before="0" w:after="0"/>
        <w:jc w:val="both"/>
        <w:rPr>
          <w:rStyle w:val="Strong"/>
          <w:rFonts w:ascii="Times New Roman" w:hAnsi="Times New Roman" w:cs="Times New Roman"/>
          <w:b w:val="0"/>
          <w:bCs w:val="0"/>
          <w:szCs w:val="20"/>
        </w:rPr>
      </w:pPr>
    </w:p>
    <w:p w14:paraId="482219E7" w14:textId="77777777" w:rsidR="0043307E" w:rsidRPr="00E37E36" w:rsidRDefault="0043307E" w:rsidP="008911D7">
      <w:pPr>
        <w:spacing w:before="0" w:after="0"/>
        <w:jc w:val="both"/>
        <w:rPr>
          <w:rStyle w:val="Strong"/>
          <w:rFonts w:ascii="Times New Roman" w:hAnsi="Times New Roman" w:cs="Times New Roman"/>
          <w:b w:val="0"/>
          <w:bCs w:val="0"/>
          <w:szCs w:val="20"/>
        </w:rPr>
      </w:pPr>
    </w:p>
    <w:p w14:paraId="0B2BC472" w14:textId="77777777" w:rsidR="0043307E" w:rsidRPr="00E37E36" w:rsidRDefault="0043307E" w:rsidP="008911D7">
      <w:pPr>
        <w:spacing w:before="0" w:after="0"/>
        <w:jc w:val="both"/>
        <w:rPr>
          <w:rStyle w:val="Strong"/>
          <w:rFonts w:ascii="Times New Roman" w:hAnsi="Times New Roman" w:cs="Times New Roman"/>
          <w:b w:val="0"/>
          <w:bCs w:val="0"/>
          <w:szCs w:val="20"/>
        </w:rPr>
      </w:pPr>
    </w:p>
    <w:sdt>
      <w:sdtPr>
        <w:rPr>
          <w:rFonts w:ascii="Times New Roman" w:eastAsiaTheme="minorHAnsi" w:hAnsi="Times New Roman" w:cs="Times New Roman"/>
          <w:b/>
          <w:bCs/>
          <w:color w:val="auto"/>
          <w:sz w:val="20"/>
          <w:szCs w:val="22"/>
        </w:rPr>
        <w:id w:val="1158188049"/>
        <w:docPartObj>
          <w:docPartGallery w:val="Table of Contents"/>
          <w:docPartUnique/>
        </w:docPartObj>
      </w:sdtPr>
      <w:sdtEndPr/>
      <w:sdtContent>
        <w:p w14:paraId="7B96BBC2" w14:textId="3342430B" w:rsidR="00AF6DA2" w:rsidRPr="00E37E36" w:rsidRDefault="002F77FD" w:rsidP="008911D7">
          <w:pPr>
            <w:pStyle w:val="TOCHeading"/>
            <w:spacing w:before="0"/>
            <w:rPr>
              <w:rFonts w:ascii="Times New Roman" w:hAnsi="Times New Roman" w:cs="Times New Roman"/>
            </w:rPr>
          </w:pPr>
          <w:r w:rsidRPr="00E37E36">
            <w:rPr>
              <w:rFonts w:ascii="Times New Roman" w:hAnsi="Times New Roman" w:cs="Times New Roman"/>
            </w:rPr>
            <w:t>TABLE OF CONTENTS</w:t>
          </w:r>
        </w:p>
        <w:p w14:paraId="050BADF5" w14:textId="6446A774" w:rsidR="006C4C4A" w:rsidRPr="00E37E36" w:rsidRDefault="00AF6DA2" w:rsidP="006C4C4A">
          <w:pPr>
            <w:pStyle w:val="TOC2"/>
            <w:framePr w:wrap="around"/>
            <w:rPr>
              <w:rFonts w:asciiTheme="minorHAnsi" w:eastAsiaTheme="minorEastAsia" w:hAnsiTheme="minorHAnsi" w:cstheme="minorBidi"/>
              <w:sz w:val="22"/>
              <w:lang w:val="en-US"/>
            </w:rPr>
          </w:pPr>
          <w:r w:rsidRPr="00E37E36">
            <w:rPr>
              <w:rFonts w:ascii="Times New Roman" w:hAnsi="Times New Roman" w:cs="Times New Roman"/>
              <w:noProof w:val="0"/>
              <w:lang w:val="en-US"/>
            </w:rPr>
            <w:fldChar w:fldCharType="begin"/>
          </w:r>
          <w:r w:rsidRPr="00E37E36">
            <w:rPr>
              <w:rFonts w:ascii="Times New Roman" w:hAnsi="Times New Roman" w:cs="Times New Roman"/>
              <w:noProof w:val="0"/>
              <w:lang w:val="en-US"/>
            </w:rPr>
            <w:instrText xml:space="preserve"> TOC \o "1-3" \h \z \u </w:instrText>
          </w:r>
          <w:r w:rsidRPr="00E37E36">
            <w:rPr>
              <w:rFonts w:ascii="Times New Roman" w:hAnsi="Times New Roman" w:cs="Times New Roman"/>
              <w:noProof w:val="0"/>
              <w:lang w:val="en-US"/>
            </w:rPr>
            <w:fldChar w:fldCharType="separate"/>
          </w:r>
          <w:hyperlink w:anchor="_Toc226982404" w:history="1">
            <w:r w:rsidR="006C4C4A" w:rsidRPr="00E37E36">
              <w:rPr>
                <w:rStyle w:val="Hyperlink"/>
                <w:rFonts w:ascii="Arial Bold" w:hAnsi="Arial Bold" w:cs="Times New Roman"/>
              </w:rPr>
              <w:t>1.</w:t>
            </w:r>
            <w:r w:rsidR="006C4C4A" w:rsidRPr="00E37E36">
              <w:rPr>
                <w:rFonts w:asciiTheme="minorHAnsi" w:eastAsiaTheme="minorEastAsia" w:hAnsiTheme="minorHAnsi" w:cstheme="minorBidi"/>
                <w:sz w:val="22"/>
                <w:lang w:val="en-US"/>
              </w:rPr>
              <w:tab/>
            </w:r>
            <w:r w:rsidR="006C4C4A" w:rsidRPr="00E37E36">
              <w:rPr>
                <w:rStyle w:val="Hyperlink"/>
                <w:rFonts w:ascii="Times New Roman" w:hAnsi="Times New Roman" w:cs="Times New Roman"/>
              </w:rPr>
              <w:t>INTRODUCTION</w:t>
            </w:r>
            <w:r w:rsidR="006C4C4A" w:rsidRPr="00E37E36">
              <w:rPr>
                <w:webHidden/>
              </w:rPr>
              <w:tab/>
            </w:r>
            <w:r w:rsidR="006C4C4A" w:rsidRPr="00E37E36">
              <w:rPr>
                <w:webHidden/>
              </w:rPr>
              <w:fldChar w:fldCharType="begin"/>
            </w:r>
            <w:r w:rsidR="006C4C4A" w:rsidRPr="00E37E36">
              <w:rPr>
                <w:webHidden/>
              </w:rPr>
              <w:instrText xml:space="preserve"> PAGEREF _Toc226982404 \h </w:instrText>
            </w:r>
            <w:r w:rsidR="006C4C4A" w:rsidRPr="00E37E36">
              <w:rPr>
                <w:webHidden/>
              </w:rPr>
            </w:r>
            <w:r w:rsidR="006C4C4A" w:rsidRPr="00E37E36">
              <w:rPr>
                <w:webHidden/>
              </w:rPr>
              <w:fldChar w:fldCharType="separate"/>
            </w:r>
            <w:r w:rsidR="006C4C4A" w:rsidRPr="00E37E36">
              <w:rPr>
                <w:webHidden/>
              </w:rPr>
              <w:t>3</w:t>
            </w:r>
            <w:r w:rsidR="006C4C4A" w:rsidRPr="00E37E36">
              <w:rPr>
                <w:webHidden/>
              </w:rPr>
              <w:fldChar w:fldCharType="end"/>
            </w:r>
          </w:hyperlink>
        </w:p>
        <w:p w14:paraId="2C1D4641" w14:textId="461AA150" w:rsidR="006C4C4A" w:rsidRPr="00E37E36" w:rsidRDefault="00F91E23" w:rsidP="006C4C4A">
          <w:pPr>
            <w:pStyle w:val="TOC2"/>
            <w:framePr w:wrap="around"/>
            <w:rPr>
              <w:rFonts w:asciiTheme="minorHAnsi" w:eastAsiaTheme="minorEastAsia" w:hAnsiTheme="minorHAnsi" w:cstheme="minorBidi"/>
              <w:sz w:val="22"/>
              <w:lang w:val="en-US"/>
            </w:rPr>
          </w:pPr>
          <w:hyperlink w:anchor="_Toc226982405" w:history="1">
            <w:r w:rsidR="006C4C4A" w:rsidRPr="00E37E36">
              <w:rPr>
                <w:rStyle w:val="Hyperlink"/>
                <w:rFonts w:ascii="Arial Bold" w:hAnsi="Arial Bold" w:cs="Times New Roman"/>
              </w:rPr>
              <w:t>2.</w:t>
            </w:r>
            <w:r w:rsidR="006C4C4A" w:rsidRPr="00E37E36">
              <w:rPr>
                <w:rFonts w:asciiTheme="minorHAnsi" w:eastAsiaTheme="minorEastAsia" w:hAnsiTheme="minorHAnsi" w:cstheme="minorBidi"/>
                <w:sz w:val="22"/>
                <w:lang w:val="en-US"/>
              </w:rPr>
              <w:tab/>
            </w:r>
            <w:r w:rsidR="006C4C4A" w:rsidRPr="00E37E36">
              <w:rPr>
                <w:rStyle w:val="Hyperlink"/>
                <w:rFonts w:ascii="Times New Roman" w:hAnsi="Times New Roman" w:cs="Times New Roman"/>
                <w:bCs/>
                <w:u w:color="1A1A1A"/>
              </w:rPr>
              <w:t>GENERAL MILESTONES FOR  QUALIFIED BIDDERS; BIDDING PROCESS PARTICIPANTS</w:t>
            </w:r>
            <w:r w:rsidR="006C4C4A" w:rsidRPr="00E37E36">
              <w:rPr>
                <w:webHidden/>
              </w:rPr>
              <w:tab/>
            </w:r>
            <w:r w:rsidR="006C4C4A" w:rsidRPr="00E37E36">
              <w:rPr>
                <w:webHidden/>
              </w:rPr>
              <w:fldChar w:fldCharType="begin"/>
            </w:r>
            <w:r w:rsidR="006C4C4A" w:rsidRPr="00E37E36">
              <w:rPr>
                <w:webHidden/>
              </w:rPr>
              <w:instrText xml:space="preserve"> PAGEREF _Toc226982405 \h </w:instrText>
            </w:r>
            <w:r w:rsidR="006C4C4A" w:rsidRPr="00E37E36">
              <w:rPr>
                <w:webHidden/>
              </w:rPr>
            </w:r>
            <w:r w:rsidR="006C4C4A" w:rsidRPr="00E37E36">
              <w:rPr>
                <w:webHidden/>
              </w:rPr>
              <w:fldChar w:fldCharType="separate"/>
            </w:r>
            <w:r w:rsidR="006C4C4A" w:rsidRPr="00E37E36">
              <w:rPr>
                <w:webHidden/>
              </w:rPr>
              <w:t>3</w:t>
            </w:r>
            <w:r w:rsidR="006C4C4A" w:rsidRPr="00E37E36">
              <w:rPr>
                <w:webHidden/>
              </w:rPr>
              <w:fldChar w:fldCharType="end"/>
            </w:r>
          </w:hyperlink>
        </w:p>
        <w:p w14:paraId="7A1CF291" w14:textId="7756C439" w:rsidR="006C4C4A" w:rsidRPr="00E37E36" w:rsidRDefault="00F91E23" w:rsidP="006C4C4A">
          <w:pPr>
            <w:pStyle w:val="TOC2"/>
            <w:framePr w:wrap="around"/>
            <w:rPr>
              <w:rFonts w:asciiTheme="minorHAnsi" w:eastAsiaTheme="minorEastAsia" w:hAnsiTheme="minorHAnsi" w:cstheme="minorBidi"/>
              <w:sz w:val="22"/>
              <w:lang w:val="en-US"/>
            </w:rPr>
          </w:pPr>
          <w:hyperlink w:anchor="_Toc226982406" w:history="1">
            <w:r w:rsidR="006C4C4A" w:rsidRPr="00E37E36">
              <w:rPr>
                <w:rStyle w:val="Hyperlink"/>
                <w:rFonts w:ascii="Arial Bold" w:hAnsi="Arial Bold" w:cs="Times New Roman"/>
              </w:rPr>
              <w:t>3.</w:t>
            </w:r>
            <w:r w:rsidR="006C4C4A" w:rsidRPr="00E37E36">
              <w:rPr>
                <w:rFonts w:asciiTheme="minorHAnsi" w:eastAsiaTheme="minorEastAsia" w:hAnsiTheme="minorHAnsi" w:cstheme="minorBidi"/>
                <w:sz w:val="22"/>
                <w:lang w:val="en-US"/>
              </w:rPr>
              <w:tab/>
            </w:r>
            <w:r w:rsidR="006C4C4A" w:rsidRPr="00E37E36">
              <w:rPr>
                <w:rStyle w:val="Hyperlink"/>
                <w:rFonts w:ascii="Times New Roman" w:hAnsi="Times New Roman" w:cs="Times New Roman"/>
              </w:rPr>
              <w:t>ORGANIZING THE TENDER PROCESS</w:t>
            </w:r>
            <w:r w:rsidR="006C4C4A" w:rsidRPr="00E37E36">
              <w:rPr>
                <w:webHidden/>
              </w:rPr>
              <w:tab/>
            </w:r>
            <w:r w:rsidR="006C4C4A" w:rsidRPr="00E37E36">
              <w:rPr>
                <w:webHidden/>
              </w:rPr>
              <w:fldChar w:fldCharType="begin"/>
            </w:r>
            <w:r w:rsidR="006C4C4A" w:rsidRPr="00E37E36">
              <w:rPr>
                <w:webHidden/>
              </w:rPr>
              <w:instrText xml:space="preserve"> PAGEREF _Toc226982406 \h </w:instrText>
            </w:r>
            <w:r w:rsidR="006C4C4A" w:rsidRPr="00E37E36">
              <w:rPr>
                <w:webHidden/>
              </w:rPr>
            </w:r>
            <w:r w:rsidR="006C4C4A" w:rsidRPr="00E37E36">
              <w:rPr>
                <w:webHidden/>
              </w:rPr>
              <w:fldChar w:fldCharType="separate"/>
            </w:r>
            <w:r w:rsidR="006C4C4A" w:rsidRPr="00E37E36">
              <w:rPr>
                <w:webHidden/>
              </w:rPr>
              <w:t>4</w:t>
            </w:r>
            <w:r w:rsidR="006C4C4A" w:rsidRPr="00E37E36">
              <w:rPr>
                <w:webHidden/>
              </w:rPr>
              <w:fldChar w:fldCharType="end"/>
            </w:r>
          </w:hyperlink>
        </w:p>
        <w:p w14:paraId="4392A567" w14:textId="20CBD3FB" w:rsidR="006C4C4A" w:rsidRPr="00E37E36" w:rsidRDefault="00F91E23" w:rsidP="006C4C4A">
          <w:pPr>
            <w:pStyle w:val="TOC2"/>
            <w:framePr w:wrap="around"/>
            <w:rPr>
              <w:rFonts w:asciiTheme="minorHAnsi" w:eastAsiaTheme="minorEastAsia" w:hAnsiTheme="minorHAnsi" w:cstheme="minorBidi"/>
              <w:sz w:val="22"/>
              <w:lang w:val="en-US"/>
            </w:rPr>
          </w:pPr>
          <w:hyperlink w:anchor="_Toc226982407" w:history="1">
            <w:r w:rsidR="006C4C4A" w:rsidRPr="00E37E36">
              <w:rPr>
                <w:rStyle w:val="Hyperlink"/>
                <w:rFonts w:ascii="Arial Bold" w:hAnsi="Arial Bold" w:cs="Times New Roman"/>
              </w:rPr>
              <w:t>4.</w:t>
            </w:r>
            <w:r w:rsidR="006C4C4A" w:rsidRPr="00E37E36">
              <w:rPr>
                <w:rFonts w:asciiTheme="minorHAnsi" w:eastAsiaTheme="minorEastAsia" w:hAnsiTheme="minorHAnsi" w:cstheme="minorBidi"/>
                <w:sz w:val="22"/>
                <w:lang w:val="en-US"/>
              </w:rPr>
              <w:tab/>
            </w:r>
            <w:r w:rsidR="006C4C4A" w:rsidRPr="00E37E36">
              <w:rPr>
                <w:rStyle w:val="Hyperlink"/>
                <w:rFonts w:ascii="Times New Roman" w:hAnsi="Times New Roman" w:cs="Times New Roman"/>
              </w:rPr>
              <w:t>BID PREPARATION</w:t>
            </w:r>
            <w:r w:rsidR="006C4C4A" w:rsidRPr="00E37E36">
              <w:rPr>
                <w:webHidden/>
              </w:rPr>
              <w:tab/>
            </w:r>
            <w:r w:rsidR="006C4C4A" w:rsidRPr="00E37E36">
              <w:rPr>
                <w:webHidden/>
              </w:rPr>
              <w:fldChar w:fldCharType="begin"/>
            </w:r>
            <w:r w:rsidR="006C4C4A" w:rsidRPr="00E37E36">
              <w:rPr>
                <w:webHidden/>
              </w:rPr>
              <w:instrText xml:space="preserve"> PAGEREF _Toc226982407 \h </w:instrText>
            </w:r>
            <w:r w:rsidR="006C4C4A" w:rsidRPr="00E37E36">
              <w:rPr>
                <w:webHidden/>
              </w:rPr>
            </w:r>
            <w:r w:rsidR="006C4C4A" w:rsidRPr="00E37E36">
              <w:rPr>
                <w:webHidden/>
              </w:rPr>
              <w:fldChar w:fldCharType="separate"/>
            </w:r>
            <w:r w:rsidR="006C4C4A" w:rsidRPr="00E37E36">
              <w:rPr>
                <w:webHidden/>
              </w:rPr>
              <w:t>4</w:t>
            </w:r>
            <w:r w:rsidR="006C4C4A" w:rsidRPr="00E37E36">
              <w:rPr>
                <w:webHidden/>
              </w:rPr>
              <w:fldChar w:fldCharType="end"/>
            </w:r>
          </w:hyperlink>
        </w:p>
        <w:p w14:paraId="6BE03CA7" w14:textId="2097CC78" w:rsidR="006C4C4A" w:rsidRPr="00E37E36" w:rsidRDefault="00F91E23" w:rsidP="006C4C4A">
          <w:pPr>
            <w:pStyle w:val="TOC2"/>
            <w:framePr w:wrap="around"/>
            <w:rPr>
              <w:rFonts w:asciiTheme="minorHAnsi" w:eastAsiaTheme="minorEastAsia" w:hAnsiTheme="minorHAnsi" w:cstheme="minorBidi"/>
              <w:sz w:val="22"/>
              <w:lang w:val="en-US"/>
            </w:rPr>
          </w:pPr>
          <w:hyperlink w:anchor="_Toc226982408" w:history="1">
            <w:r w:rsidR="006C4C4A" w:rsidRPr="00E37E36">
              <w:rPr>
                <w:rStyle w:val="Hyperlink"/>
                <w:rFonts w:ascii="Arial Bold" w:hAnsi="Arial Bold" w:cs="Times New Roman"/>
              </w:rPr>
              <w:t>5.</w:t>
            </w:r>
            <w:r w:rsidR="006C4C4A" w:rsidRPr="00E37E36">
              <w:rPr>
                <w:rFonts w:asciiTheme="minorHAnsi" w:eastAsiaTheme="minorEastAsia" w:hAnsiTheme="minorHAnsi" w:cstheme="minorBidi"/>
                <w:sz w:val="22"/>
                <w:lang w:val="en-US"/>
              </w:rPr>
              <w:tab/>
            </w:r>
            <w:r w:rsidR="006C4C4A" w:rsidRPr="00E37E36">
              <w:rPr>
                <w:rStyle w:val="Hyperlink"/>
                <w:rFonts w:ascii="Times New Roman" w:hAnsi="Times New Roman" w:cs="Times New Roman"/>
              </w:rPr>
              <w:t>BID SUBMISSON AND REGISTRATION</w:t>
            </w:r>
            <w:r w:rsidR="006C4C4A" w:rsidRPr="00E37E36">
              <w:rPr>
                <w:webHidden/>
              </w:rPr>
              <w:tab/>
            </w:r>
            <w:r w:rsidR="006C4C4A" w:rsidRPr="00E37E36">
              <w:rPr>
                <w:webHidden/>
              </w:rPr>
              <w:fldChar w:fldCharType="begin"/>
            </w:r>
            <w:r w:rsidR="006C4C4A" w:rsidRPr="00E37E36">
              <w:rPr>
                <w:webHidden/>
              </w:rPr>
              <w:instrText xml:space="preserve"> PAGEREF _Toc226982408 \h </w:instrText>
            </w:r>
            <w:r w:rsidR="006C4C4A" w:rsidRPr="00E37E36">
              <w:rPr>
                <w:webHidden/>
              </w:rPr>
            </w:r>
            <w:r w:rsidR="006C4C4A" w:rsidRPr="00E37E36">
              <w:rPr>
                <w:webHidden/>
              </w:rPr>
              <w:fldChar w:fldCharType="separate"/>
            </w:r>
            <w:r w:rsidR="006C4C4A" w:rsidRPr="00E37E36">
              <w:rPr>
                <w:webHidden/>
              </w:rPr>
              <w:t>7</w:t>
            </w:r>
            <w:r w:rsidR="006C4C4A" w:rsidRPr="00E37E36">
              <w:rPr>
                <w:webHidden/>
              </w:rPr>
              <w:fldChar w:fldCharType="end"/>
            </w:r>
          </w:hyperlink>
        </w:p>
        <w:p w14:paraId="1483C383" w14:textId="60B51ACE" w:rsidR="006C4C4A" w:rsidRPr="00E37E36" w:rsidRDefault="00F91E23" w:rsidP="006C4C4A">
          <w:pPr>
            <w:pStyle w:val="TOC2"/>
            <w:framePr w:wrap="around"/>
            <w:rPr>
              <w:rFonts w:asciiTheme="minorHAnsi" w:eastAsiaTheme="minorEastAsia" w:hAnsiTheme="minorHAnsi" w:cstheme="minorBidi"/>
              <w:sz w:val="22"/>
              <w:lang w:val="en-US"/>
            </w:rPr>
          </w:pPr>
          <w:hyperlink w:anchor="_Toc226982409" w:history="1">
            <w:r w:rsidR="006C4C4A" w:rsidRPr="00E37E36">
              <w:rPr>
                <w:rStyle w:val="Hyperlink"/>
                <w:rFonts w:ascii="Arial Bold" w:hAnsi="Arial Bold" w:cs="Times New Roman"/>
              </w:rPr>
              <w:t>6.</w:t>
            </w:r>
            <w:r w:rsidR="006C4C4A" w:rsidRPr="00E37E36">
              <w:rPr>
                <w:rFonts w:asciiTheme="minorHAnsi" w:eastAsiaTheme="minorEastAsia" w:hAnsiTheme="minorHAnsi" w:cstheme="minorBidi"/>
                <w:sz w:val="22"/>
                <w:lang w:val="en-US"/>
              </w:rPr>
              <w:tab/>
            </w:r>
            <w:r w:rsidR="006C4C4A" w:rsidRPr="00E37E36">
              <w:rPr>
                <w:rStyle w:val="Hyperlink"/>
                <w:rFonts w:ascii="Times New Roman" w:hAnsi="Times New Roman" w:cs="Times New Roman"/>
              </w:rPr>
              <w:t>ADDITIONAL INFORMATION ON BIDS; BID AMENDMENT AND BID WITHDRAWAL</w:t>
            </w:r>
            <w:r w:rsidR="006C4C4A" w:rsidRPr="00E37E36">
              <w:rPr>
                <w:webHidden/>
              </w:rPr>
              <w:tab/>
            </w:r>
            <w:r w:rsidR="006C4C4A" w:rsidRPr="00E37E36">
              <w:rPr>
                <w:webHidden/>
              </w:rPr>
              <w:fldChar w:fldCharType="begin"/>
            </w:r>
            <w:r w:rsidR="006C4C4A" w:rsidRPr="00E37E36">
              <w:rPr>
                <w:webHidden/>
              </w:rPr>
              <w:instrText xml:space="preserve"> PAGEREF _Toc226982409 \h </w:instrText>
            </w:r>
            <w:r w:rsidR="006C4C4A" w:rsidRPr="00E37E36">
              <w:rPr>
                <w:webHidden/>
              </w:rPr>
            </w:r>
            <w:r w:rsidR="006C4C4A" w:rsidRPr="00E37E36">
              <w:rPr>
                <w:webHidden/>
              </w:rPr>
              <w:fldChar w:fldCharType="separate"/>
            </w:r>
            <w:r w:rsidR="006C4C4A" w:rsidRPr="00E37E36">
              <w:rPr>
                <w:webHidden/>
              </w:rPr>
              <w:t>8</w:t>
            </w:r>
            <w:r w:rsidR="006C4C4A" w:rsidRPr="00E37E36">
              <w:rPr>
                <w:webHidden/>
              </w:rPr>
              <w:fldChar w:fldCharType="end"/>
            </w:r>
          </w:hyperlink>
        </w:p>
        <w:p w14:paraId="1DF04159" w14:textId="7FC78000" w:rsidR="006C4C4A" w:rsidRPr="00E37E36" w:rsidRDefault="00F91E23" w:rsidP="006C4C4A">
          <w:pPr>
            <w:pStyle w:val="TOC2"/>
            <w:framePr w:wrap="around"/>
            <w:rPr>
              <w:rFonts w:asciiTheme="minorHAnsi" w:eastAsiaTheme="minorEastAsia" w:hAnsiTheme="minorHAnsi" w:cstheme="minorBidi"/>
              <w:sz w:val="22"/>
              <w:lang w:val="en-US"/>
            </w:rPr>
          </w:pPr>
          <w:hyperlink w:anchor="_Toc226982410" w:history="1">
            <w:r w:rsidR="006C4C4A" w:rsidRPr="00E37E36">
              <w:rPr>
                <w:rStyle w:val="Hyperlink"/>
                <w:rFonts w:ascii="Arial Bold" w:hAnsi="Arial Bold" w:cs="Times New Roman"/>
              </w:rPr>
              <w:t>7.</w:t>
            </w:r>
            <w:r w:rsidR="006C4C4A" w:rsidRPr="00E37E36">
              <w:rPr>
                <w:rFonts w:asciiTheme="minorHAnsi" w:eastAsiaTheme="minorEastAsia" w:hAnsiTheme="minorHAnsi" w:cstheme="minorBidi"/>
                <w:sz w:val="22"/>
                <w:lang w:val="en-US"/>
              </w:rPr>
              <w:tab/>
            </w:r>
            <w:r w:rsidR="006C4C4A" w:rsidRPr="00E37E36">
              <w:rPr>
                <w:rStyle w:val="Hyperlink"/>
                <w:rFonts w:ascii="Times New Roman" w:hAnsi="Times New Roman" w:cs="Times New Roman"/>
              </w:rPr>
              <w:t>BID OPENING AND EVALUATION</w:t>
            </w:r>
            <w:r w:rsidR="006C4C4A" w:rsidRPr="00E37E36">
              <w:rPr>
                <w:webHidden/>
              </w:rPr>
              <w:tab/>
            </w:r>
            <w:r w:rsidR="006C4C4A" w:rsidRPr="00E37E36">
              <w:rPr>
                <w:webHidden/>
              </w:rPr>
              <w:fldChar w:fldCharType="begin"/>
            </w:r>
            <w:r w:rsidR="006C4C4A" w:rsidRPr="00E37E36">
              <w:rPr>
                <w:webHidden/>
              </w:rPr>
              <w:instrText xml:space="preserve"> PAGEREF _Toc226982410 \h </w:instrText>
            </w:r>
            <w:r w:rsidR="006C4C4A" w:rsidRPr="00E37E36">
              <w:rPr>
                <w:webHidden/>
              </w:rPr>
            </w:r>
            <w:r w:rsidR="006C4C4A" w:rsidRPr="00E37E36">
              <w:rPr>
                <w:webHidden/>
              </w:rPr>
              <w:fldChar w:fldCharType="separate"/>
            </w:r>
            <w:r w:rsidR="006C4C4A" w:rsidRPr="00E37E36">
              <w:rPr>
                <w:webHidden/>
              </w:rPr>
              <w:t>9</w:t>
            </w:r>
            <w:r w:rsidR="006C4C4A" w:rsidRPr="00E37E36">
              <w:rPr>
                <w:webHidden/>
              </w:rPr>
              <w:fldChar w:fldCharType="end"/>
            </w:r>
          </w:hyperlink>
        </w:p>
        <w:p w14:paraId="2507B51F" w14:textId="776779DD" w:rsidR="006C4C4A" w:rsidRPr="00E37E36" w:rsidRDefault="00F91E23" w:rsidP="006C4C4A">
          <w:pPr>
            <w:pStyle w:val="TOC2"/>
            <w:framePr w:wrap="around"/>
            <w:rPr>
              <w:rFonts w:asciiTheme="minorHAnsi" w:eastAsiaTheme="minorEastAsia" w:hAnsiTheme="minorHAnsi" w:cstheme="minorBidi"/>
              <w:sz w:val="22"/>
              <w:lang w:val="en-US"/>
            </w:rPr>
          </w:pPr>
          <w:hyperlink w:anchor="_Toc226982411" w:history="1">
            <w:r w:rsidR="006C4C4A" w:rsidRPr="00E37E36">
              <w:rPr>
                <w:rStyle w:val="Hyperlink"/>
                <w:rFonts w:ascii="Arial Bold" w:hAnsi="Arial Bold" w:cs="Times New Roman"/>
              </w:rPr>
              <w:t>8.</w:t>
            </w:r>
            <w:r w:rsidR="006C4C4A" w:rsidRPr="00E37E36">
              <w:rPr>
                <w:rFonts w:asciiTheme="minorHAnsi" w:eastAsiaTheme="minorEastAsia" w:hAnsiTheme="minorHAnsi" w:cstheme="minorBidi"/>
                <w:sz w:val="22"/>
                <w:lang w:val="en-US"/>
              </w:rPr>
              <w:tab/>
            </w:r>
            <w:r w:rsidR="006C4C4A" w:rsidRPr="00E37E36">
              <w:rPr>
                <w:rStyle w:val="Hyperlink"/>
                <w:rFonts w:ascii="Times New Roman" w:hAnsi="Times New Roman" w:cs="Times New Roman"/>
              </w:rPr>
              <w:t>SELECTED BIDDER NOTICE OF AWARD</w:t>
            </w:r>
            <w:r w:rsidR="006C4C4A" w:rsidRPr="00E37E36">
              <w:rPr>
                <w:webHidden/>
              </w:rPr>
              <w:tab/>
            </w:r>
            <w:r w:rsidR="006C4C4A" w:rsidRPr="00E37E36">
              <w:rPr>
                <w:webHidden/>
              </w:rPr>
              <w:fldChar w:fldCharType="begin"/>
            </w:r>
            <w:r w:rsidR="006C4C4A" w:rsidRPr="00E37E36">
              <w:rPr>
                <w:webHidden/>
              </w:rPr>
              <w:instrText xml:space="preserve"> PAGEREF _Toc226982411 \h </w:instrText>
            </w:r>
            <w:r w:rsidR="006C4C4A" w:rsidRPr="00E37E36">
              <w:rPr>
                <w:webHidden/>
              </w:rPr>
            </w:r>
            <w:r w:rsidR="006C4C4A" w:rsidRPr="00E37E36">
              <w:rPr>
                <w:webHidden/>
              </w:rPr>
              <w:fldChar w:fldCharType="separate"/>
            </w:r>
            <w:r w:rsidR="006C4C4A" w:rsidRPr="00E37E36">
              <w:rPr>
                <w:webHidden/>
              </w:rPr>
              <w:t>11</w:t>
            </w:r>
            <w:r w:rsidR="006C4C4A" w:rsidRPr="00E37E36">
              <w:rPr>
                <w:webHidden/>
              </w:rPr>
              <w:fldChar w:fldCharType="end"/>
            </w:r>
          </w:hyperlink>
        </w:p>
        <w:p w14:paraId="33BC2C2C" w14:textId="1713BFF0" w:rsidR="006C4C4A" w:rsidRPr="00E37E36" w:rsidRDefault="00F91E23" w:rsidP="006C4C4A">
          <w:pPr>
            <w:pStyle w:val="TOC2"/>
            <w:framePr w:wrap="around"/>
            <w:rPr>
              <w:rFonts w:asciiTheme="minorHAnsi" w:eastAsiaTheme="minorEastAsia" w:hAnsiTheme="minorHAnsi" w:cstheme="minorBidi"/>
              <w:sz w:val="22"/>
              <w:lang w:val="en-US"/>
            </w:rPr>
          </w:pPr>
          <w:hyperlink w:anchor="_Toc226982412" w:history="1">
            <w:r w:rsidR="006C4C4A" w:rsidRPr="00E37E36">
              <w:rPr>
                <w:rStyle w:val="Hyperlink"/>
                <w:rFonts w:ascii="Arial Bold" w:hAnsi="Arial Bold" w:cs="Times New Roman"/>
              </w:rPr>
              <w:t>9.</w:t>
            </w:r>
            <w:r w:rsidR="006C4C4A" w:rsidRPr="00E37E36">
              <w:rPr>
                <w:rFonts w:asciiTheme="minorHAnsi" w:eastAsiaTheme="minorEastAsia" w:hAnsiTheme="minorHAnsi" w:cstheme="minorBidi"/>
                <w:sz w:val="22"/>
                <w:lang w:val="en-US"/>
              </w:rPr>
              <w:tab/>
            </w:r>
            <w:r w:rsidR="006C4C4A" w:rsidRPr="00E37E36">
              <w:rPr>
                <w:rStyle w:val="Hyperlink"/>
                <w:rFonts w:ascii="Times New Roman" w:hAnsi="Times New Roman" w:cs="Times New Roman"/>
              </w:rPr>
              <w:t>OTHER PROVISIONS</w:t>
            </w:r>
            <w:r w:rsidR="006C4C4A" w:rsidRPr="00E37E36">
              <w:rPr>
                <w:webHidden/>
              </w:rPr>
              <w:tab/>
            </w:r>
            <w:r w:rsidR="006C4C4A" w:rsidRPr="00E37E36">
              <w:rPr>
                <w:webHidden/>
              </w:rPr>
              <w:fldChar w:fldCharType="begin"/>
            </w:r>
            <w:r w:rsidR="006C4C4A" w:rsidRPr="00E37E36">
              <w:rPr>
                <w:webHidden/>
              </w:rPr>
              <w:instrText xml:space="preserve"> PAGEREF _Toc226982412 \h </w:instrText>
            </w:r>
            <w:r w:rsidR="006C4C4A" w:rsidRPr="00E37E36">
              <w:rPr>
                <w:webHidden/>
              </w:rPr>
            </w:r>
            <w:r w:rsidR="006C4C4A" w:rsidRPr="00E37E36">
              <w:rPr>
                <w:webHidden/>
              </w:rPr>
              <w:fldChar w:fldCharType="separate"/>
            </w:r>
            <w:r w:rsidR="006C4C4A" w:rsidRPr="00E37E36">
              <w:rPr>
                <w:webHidden/>
              </w:rPr>
              <w:t>13</w:t>
            </w:r>
            <w:r w:rsidR="006C4C4A" w:rsidRPr="00E37E36">
              <w:rPr>
                <w:webHidden/>
              </w:rPr>
              <w:fldChar w:fldCharType="end"/>
            </w:r>
          </w:hyperlink>
        </w:p>
        <w:p w14:paraId="60ADEC9F" w14:textId="5066710C" w:rsidR="00AF6DA2" w:rsidRPr="00E37E36" w:rsidRDefault="00AF6DA2" w:rsidP="008911D7">
          <w:pPr>
            <w:spacing w:before="0" w:after="0"/>
            <w:rPr>
              <w:rFonts w:ascii="Times New Roman" w:hAnsi="Times New Roman" w:cs="Times New Roman"/>
            </w:rPr>
          </w:pPr>
          <w:r w:rsidRPr="00E37E36">
            <w:rPr>
              <w:rFonts w:ascii="Times New Roman" w:hAnsi="Times New Roman" w:cs="Times New Roman"/>
              <w:b/>
              <w:bCs/>
            </w:rPr>
            <w:fldChar w:fldCharType="end"/>
          </w:r>
        </w:p>
      </w:sdtContent>
    </w:sdt>
    <w:p w14:paraId="055A0158" w14:textId="77777777" w:rsidR="00FB3AED" w:rsidRPr="00E37E36" w:rsidRDefault="00FB3AED" w:rsidP="008911D7">
      <w:pPr>
        <w:spacing w:before="0" w:after="0"/>
        <w:rPr>
          <w:rFonts w:ascii="Times New Roman" w:hAnsi="Times New Roman" w:cs="Times New Roman"/>
          <w:szCs w:val="20"/>
        </w:rPr>
      </w:pPr>
      <w:r w:rsidRPr="00E37E36">
        <w:rPr>
          <w:rFonts w:ascii="Times New Roman" w:eastAsia="Tahoma" w:hAnsi="Times New Roman" w:cs="Times New Roman"/>
          <w:szCs w:val="20"/>
        </w:rPr>
        <w:br w:type="page"/>
      </w:r>
    </w:p>
    <w:p w14:paraId="0FC96EB6" w14:textId="18C757ED" w:rsidR="00FB3AED" w:rsidRPr="00E37E36" w:rsidRDefault="004A6341" w:rsidP="008911D7">
      <w:pPr>
        <w:pStyle w:val="1Heading"/>
        <w:spacing w:before="0" w:after="0"/>
        <w:rPr>
          <w:rFonts w:ascii="Times New Roman" w:hAnsi="Times New Roman" w:cs="Times New Roman"/>
        </w:rPr>
      </w:pPr>
      <w:bookmarkStart w:id="1" w:name="_Toc226982404"/>
      <w:r w:rsidRPr="00E37E36">
        <w:rPr>
          <w:rFonts w:ascii="Times New Roman" w:hAnsi="Times New Roman" w:cs="Times New Roman"/>
        </w:rPr>
        <w:lastRenderedPageBreak/>
        <w:t>I</w:t>
      </w:r>
      <w:bookmarkEnd w:id="1"/>
      <w:r w:rsidR="006C4C4A" w:rsidRPr="00E37E36">
        <w:rPr>
          <w:rFonts w:ascii="Times New Roman" w:hAnsi="Times New Roman" w:cs="Times New Roman"/>
        </w:rPr>
        <w:t>NTRODUCTION</w:t>
      </w:r>
    </w:p>
    <w:p w14:paraId="16E854E2" w14:textId="69115989" w:rsidR="004A6341" w:rsidRPr="00E37E36" w:rsidRDefault="007E414B" w:rsidP="004878BC">
      <w:pPr>
        <w:pStyle w:val="11"/>
        <w:numPr>
          <w:ilvl w:val="1"/>
          <w:numId w:val="42"/>
        </w:numPr>
        <w:spacing w:before="0" w:after="0"/>
        <w:ind w:left="630" w:hanging="630"/>
        <w:jc w:val="both"/>
        <w:rPr>
          <w:rFonts w:ascii="Times New Roman" w:hAnsi="Times New Roman" w:cs="Times New Roman"/>
          <w:b w:val="0"/>
          <w:bCs w:val="0"/>
          <w:szCs w:val="20"/>
        </w:rPr>
      </w:pPr>
      <w:r w:rsidRPr="00E37E36">
        <w:rPr>
          <w:rFonts w:ascii="Times New Roman" w:hAnsi="Times New Roman" w:cs="Times New Roman"/>
          <w:b w:val="0"/>
          <w:bCs w:val="0"/>
          <w:szCs w:val="20"/>
        </w:rPr>
        <w:t>A</w:t>
      </w:r>
      <w:r w:rsidR="004B4AE8" w:rsidRPr="00E37E36">
        <w:rPr>
          <w:rFonts w:ascii="Times New Roman" w:hAnsi="Times New Roman" w:cs="Times New Roman"/>
          <w:b w:val="0"/>
          <w:bCs w:val="0"/>
          <w:szCs w:val="20"/>
        </w:rPr>
        <w:t xml:space="preserve"> fair and transparent tender-based operator </w:t>
      </w:r>
      <w:r w:rsidRPr="00E37E36">
        <w:rPr>
          <w:rFonts w:ascii="Times New Roman" w:hAnsi="Times New Roman" w:cs="Times New Roman"/>
          <w:b w:val="0"/>
          <w:bCs w:val="0"/>
          <w:szCs w:val="20"/>
        </w:rPr>
        <w:t>selection procedure is conducted in the Republic of Armenia for regulation of gambling activities organized through games of chance, online games of chance</w:t>
      </w:r>
      <w:r w:rsidR="00570FB1">
        <w:rPr>
          <w:rFonts w:ascii="Times New Roman" w:hAnsi="Times New Roman" w:cs="Times New Roman"/>
          <w:b w:val="0"/>
          <w:bCs w:val="0"/>
          <w:szCs w:val="20"/>
          <w:lang w:val="hy-AM"/>
        </w:rPr>
        <w:t>,</w:t>
      </w:r>
      <w:r w:rsidRPr="00E37E36">
        <w:rPr>
          <w:rFonts w:ascii="Times New Roman" w:hAnsi="Times New Roman" w:cs="Times New Roman"/>
          <w:b w:val="0"/>
          <w:bCs w:val="0"/>
          <w:szCs w:val="20"/>
        </w:rPr>
        <w:t xml:space="preserve"> bookmaking </w:t>
      </w:r>
      <w:r w:rsidR="00570FB1">
        <w:rPr>
          <w:rFonts w:ascii="Times New Roman" w:hAnsi="Times New Roman" w:cs="Times New Roman"/>
          <w:b w:val="0"/>
          <w:bCs w:val="0"/>
          <w:szCs w:val="20"/>
        </w:rPr>
        <w:t xml:space="preserve">and lotteries </w:t>
      </w:r>
      <w:r w:rsidRPr="00E37E36">
        <w:rPr>
          <w:rFonts w:ascii="Times New Roman" w:hAnsi="Times New Roman" w:cs="Times New Roman"/>
          <w:b w:val="0"/>
          <w:bCs w:val="0"/>
          <w:szCs w:val="20"/>
        </w:rPr>
        <w:t xml:space="preserve">(hereinafter collectively referred to as </w:t>
      </w:r>
      <w:r w:rsidR="004B4AE8" w:rsidRPr="00E37E36">
        <w:rPr>
          <w:rFonts w:ascii="Times New Roman" w:hAnsi="Times New Roman" w:cs="Times New Roman"/>
          <w:b w:val="0"/>
          <w:bCs w:val="0"/>
          <w:szCs w:val="20"/>
        </w:rPr>
        <w:t>‘</w:t>
      </w:r>
      <w:r w:rsidRPr="00E37E36">
        <w:rPr>
          <w:rFonts w:ascii="Times New Roman" w:hAnsi="Times New Roman" w:cs="Times New Roman"/>
          <w:b w:val="0"/>
          <w:bCs w:val="0"/>
          <w:szCs w:val="20"/>
        </w:rPr>
        <w:t>gambling activity</w:t>
      </w:r>
      <w:r w:rsidR="004B4AE8" w:rsidRPr="00E37E36">
        <w:rPr>
          <w:rFonts w:ascii="Times New Roman" w:hAnsi="Times New Roman" w:cs="Times New Roman"/>
          <w:b w:val="0"/>
          <w:bCs w:val="0"/>
          <w:szCs w:val="20"/>
        </w:rPr>
        <w:t>’</w:t>
      </w:r>
      <w:r w:rsidRPr="00E37E36">
        <w:rPr>
          <w:rFonts w:ascii="Times New Roman" w:hAnsi="Times New Roman" w:cs="Times New Roman"/>
          <w:b w:val="0"/>
          <w:bCs w:val="0"/>
          <w:szCs w:val="20"/>
        </w:rPr>
        <w:t xml:space="preserve">) </w:t>
      </w:r>
      <w:r w:rsidR="004B4AE8" w:rsidRPr="00E37E36">
        <w:rPr>
          <w:rFonts w:ascii="Times New Roman" w:hAnsi="Times New Roman" w:cs="Times New Roman"/>
          <w:b w:val="0"/>
          <w:bCs w:val="0"/>
          <w:szCs w:val="20"/>
        </w:rPr>
        <w:t>based</w:t>
      </w:r>
      <w:r w:rsidRPr="00E37E36">
        <w:rPr>
          <w:rFonts w:ascii="Times New Roman" w:hAnsi="Times New Roman" w:cs="Times New Roman"/>
          <w:b w:val="0"/>
          <w:bCs w:val="0"/>
          <w:szCs w:val="20"/>
        </w:rPr>
        <w:t xml:space="preserve"> on Armenia’s legislation and best international practice</w:t>
      </w:r>
      <w:r w:rsidR="004B4AE8" w:rsidRPr="00E37E36">
        <w:rPr>
          <w:rFonts w:ascii="Times New Roman" w:hAnsi="Times New Roman" w:cs="Times New Roman"/>
          <w:b w:val="0"/>
          <w:bCs w:val="0"/>
          <w:szCs w:val="20"/>
        </w:rPr>
        <w:t>s</w:t>
      </w:r>
      <w:r w:rsidRPr="00E37E36">
        <w:rPr>
          <w:rFonts w:ascii="Times New Roman" w:hAnsi="Times New Roman" w:cs="Times New Roman"/>
          <w:b w:val="0"/>
          <w:bCs w:val="0"/>
          <w:szCs w:val="20"/>
        </w:rPr>
        <w:t xml:space="preserve"> (hereinafter “the </w:t>
      </w:r>
      <w:r w:rsidRPr="00E37E36">
        <w:rPr>
          <w:rFonts w:ascii="Times New Roman" w:hAnsi="Times New Roman" w:cs="Times New Roman"/>
          <w:bCs w:val="0"/>
          <w:szCs w:val="20"/>
        </w:rPr>
        <w:t>Selection Procedure”</w:t>
      </w:r>
      <w:r w:rsidRPr="00E37E36">
        <w:rPr>
          <w:rFonts w:ascii="Times New Roman" w:hAnsi="Times New Roman" w:cs="Times New Roman"/>
          <w:b w:val="0"/>
          <w:bCs w:val="0"/>
          <w:szCs w:val="20"/>
        </w:rPr>
        <w:t>).</w:t>
      </w:r>
    </w:p>
    <w:p w14:paraId="256F2976" w14:textId="76C30FF4" w:rsidR="004079D4" w:rsidRPr="00E37E36" w:rsidRDefault="00F174E6" w:rsidP="004878BC">
      <w:pPr>
        <w:pStyle w:val="11"/>
        <w:numPr>
          <w:ilvl w:val="1"/>
          <w:numId w:val="42"/>
        </w:numPr>
        <w:spacing w:before="0" w:after="0"/>
        <w:ind w:left="630" w:hanging="630"/>
        <w:jc w:val="both"/>
        <w:rPr>
          <w:rFonts w:ascii="Times New Roman" w:hAnsi="Times New Roman" w:cs="Times New Roman"/>
          <w:b w:val="0"/>
          <w:bCs w:val="0"/>
          <w:szCs w:val="20"/>
        </w:rPr>
      </w:pPr>
      <w:r w:rsidRPr="00E37E36">
        <w:rPr>
          <w:rFonts w:ascii="Times New Roman" w:hAnsi="Times New Roman" w:cs="Times New Roman"/>
          <w:b w:val="0"/>
          <w:szCs w:val="20"/>
        </w:rPr>
        <w:t>This document</w:t>
      </w:r>
      <w:r w:rsidR="00F04640" w:rsidRPr="00E37E36">
        <w:rPr>
          <w:rFonts w:ascii="Times New Roman" w:hAnsi="Times New Roman" w:cs="Times New Roman"/>
          <w:b w:val="0"/>
          <w:szCs w:val="20"/>
        </w:rPr>
        <w:t xml:space="preserve"> shall</w:t>
      </w:r>
      <w:r w:rsidRPr="00E37E36">
        <w:rPr>
          <w:rFonts w:ascii="Times New Roman" w:hAnsi="Times New Roman" w:cs="Times New Roman"/>
          <w:b w:val="0"/>
          <w:szCs w:val="20"/>
        </w:rPr>
        <w:t xml:space="preserve"> govern the Request for Proposal (hereinafter also referred to as </w:t>
      </w:r>
      <w:r w:rsidR="004B4AE8" w:rsidRPr="00E37E36">
        <w:rPr>
          <w:rFonts w:ascii="Times New Roman" w:hAnsi="Times New Roman" w:cs="Times New Roman"/>
          <w:b w:val="0"/>
          <w:szCs w:val="20"/>
        </w:rPr>
        <w:t>‘</w:t>
      </w:r>
      <w:r w:rsidR="00CD44D1" w:rsidRPr="00E37E36">
        <w:rPr>
          <w:rFonts w:ascii="Times New Roman" w:hAnsi="Times New Roman" w:cs="Times New Roman"/>
          <w:b w:val="0"/>
          <w:szCs w:val="20"/>
        </w:rPr>
        <w:t xml:space="preserve">the </w:t>
      </w:r>
      <w:r w:rsidRPr="00E37E36">
        <w:rPr>
          <w:rFonts w:ascii="Times New Roman" w:hAnsi="Times New Roman" w:cs="Times New Roman"/>
          <w:b w:val="0"/>
          <w:szCs w:val="20"/>
        </w:rPr>
        <w:t>RFP</w:t>
      </w:r>
      <w:r w:rsidR="004B4AE8" w:rsidRPr="00E37E36">
        <w:rPr>
          <w:rFonts w:ascii="Times New Roman" w:hAnsi="Times New Roman" w:cs="Times New Roman"/>
          <w:b w:val="0"/>
          <w:szCs w:val="20"/>
        </w:rPr>
        <w:t>’</w:t>
      </w:r>
      <w:r w:rsidRPr="00E37E36">
        <w:rPr>
          <w:rFonts w:ascii="Times New Roman" w:hAnsi="Times New Roman" w:cs="Times New Roman"/>
          <w:b w:val="0"/>
          <w:szCs w:val="20"/>
        </w:rPr>
        <w:t xml:space="preserve">) stage of the Selection Procedure, including the bid format and content requirements, bid submission and evaluation procedure as well as other matters </w:t>
      </w:r>
      <w:r w:rsidR="00050FCE" w:rsidRPr="00E37E36">
        <w:rPr>
          <w:rFonts w:ascii="Times New Roman" w:hAnsi="Times New Roman" w:cs="Times New Roman"/>
          <w:b w:val="0"/>
          <w:szCs w:val="20"/>
        </w:rPr>
        <w:t>pertaining to</w:t>
      </w:r>
      <w:r w:rsidRPr="00E37E36">
        <w:rPr>
          <w:rFonts w:ascii="Times New Roman" w:hAnsi="Times New Roman" w:cs="Times New Roman"/>
          <w:b w:val="0"/>
          <w:szCs w:val="20"/>
        </w:rPr>
        <w:t xml:space="preserve"> the tender</w:t>
      </w:r>
      <w:r w:rsidR="00B305F6" w:rsidRPr="00E37E36">
        <w:rPr>
          <w:rFonts w:ascii="Times New Roman" w:hAnsi="Times New Roman" w:cs="Times New Roman"/>
          <w:b w:val="0"/>
          <w:szCs w:val="20"/>
        </w:rPr>
        <w:t xml:space="preserve"> </w:t>
      </w:r>
      <w:r w:rsidRPr="00E37E36">
        <w:rPr>
          <w:rFonts w:ascii="Times New Roman" w:hAnsi="Times New Roman" w:cs="Times New Roman"/>
          <w:b w:val="0"/>
          <w:szCs w:val="20"/>
        </w:rPr>
        <w:t xml:space="preserve">process. </w:t>
      </w:r>
    </w:p>
    <w:p w14:paraId="441B4BA5" w14:textId="0BCC004F" w:rsidR="004079D4" w:rsidRPr="00E37E36" w:rsidRDefault="00F174E6" w:rsidP="004878BC">
      <w:pPr>
        <w:pStyle w:val="11"/>
        <w:numPr>
          <w:ilvl w:val="1"/>
          <w:numId w:val="42"/>
        </w:numPr>
        <w:spacing w:before="0" w:after="0"/>
        <w:ind w:left="630" w:hanging="630"/>
        <w:jc w:val="both"/>
        <w:rPr>
          <w:rFonts w:ascii="Times New Roman" w:hAnsi="Times New Roman" w:cs="Times New Roman"/>
          <w:b w:val="0"/>
          <w:bCs w:val="0"/>
          <w:szCs w:val="20"/>
        </w:rPr>
      </w:pPr>
      <w:r w:rsidRPr="00E37E36">
        <w:rPr>
          <w:rFonts w:ascii="Times New Roman" w:hAnsi="Times New Roman" w:cs="Times New Roman"/>
          <w:b w:val="0"/>
          <w:szCs w:val="20"/>
        </w:rPr>
        <w:t>The RFP has been prepared and published in accordance with the Applicable Law, including the Republic of Armenia Law on Regulati</w:t>
      </w:r>
      <w:r w:rsidR="000D707E" w:rsidRPr="00E37E36">
        <w:rPr>
          <w:rFonts w:ascii="Times New Roman" w:hAnsi="Times New Roman" w:cs="Times New Roman"/>
          <w:b w:val="0"/>
          <w:szCs w:val="20"/>
        </w:rPr>
        <w:t xml:space="preserve">on for </w:t>
      </w:r>
      <w:r w:rsidRPr="00E37E36">
        <w:rPr>
          <w:rFonts w:ascii="Times New Roman" w:hAnsi="Times New Roman" w:cs="Times New Roman"/>
          <w:b w:val="0"/>
          <w:szCs w:val="20"/>
        </w:rPr>
        <w:t xml:space="preserve">Gambling Activities, HO-263-N </w:t>
      </w:r>
      <w:r w:rsidR="002F77FD" w:rsidRPr="00E37E36">
        <w:rPr>
          <w:rFonts w:ascii="Times New Roman" w:hAnsi="Times New Roman" w:cs="Times New Roman"/>
          <w:b w:val="0"/>
          <w:szCs w:val="20"/>
        </w:rPr>
        <w:t>adopted on</w:t>
      </w:r>
      <w:r w:rsidRPr="00E37E36">
        <w:rPr>
          <w:rFonts w:ascii="Times New Roman" w:hAnsi="Times New Roman" w:cs="Times New Roman"/>
          <w:b w:val="0"/>
          <w:szCs w:val="20"/>
        </w:rPr>
        <w:t xml:space="preserve"> June 12, 2024 (hereinafter </w:t>
      </w:r>
      <w:r w:rsidR="00BF6B93" w:rsidRPr="00E37E36">
        <w:rPr>
          <w:rFonts w:ascii="Times New Roman" w:hAnsi="Times New Roman" w:cs="Times New Roman"/>
          <w:b w:val="0"/>
          <w:szCs w:val="20"/>
        </w:rPr>
        <w:t xml:space="preserve"> ‘</w:t>
      </w:r>
      <w:r w:rsidRPr="00E37E36">
        <w:rPr>
          <w:rFonts w:ascii="Times New Roman" w:hAnsi="Times New Roman" w:cs="Times New Roman"/>
          <w:b w:val="0"/>
          <w:szCs w:val="20"/>
        </w:rPr>
        <w:t>the Law</w:t>
      </w:r>
      <w:r w:rsidR="00BF6B93" w:rsidRPr="00E37E36">
        <w:rPr>
          <w:rFonts w:ascii="Times New Roman" w:hAnsi="Times New Roman" w:cs="Times New Roman"/>
          <w:b w:val="0"/>
          <w:szCs w:val="20"/>
        </w:rPr>
        <w:t>’</w:t>
      </w:r>
      <w:r w:rsidRPr="00E37E36">
        <w:rPr>
          <w:rFonts w:ascii="Times New Roman" w:hAnsi="Times New Roman" w:cs="Times New Roman"/>
          <w:b w:val="0"/>
          <w:szCs w:val="20"/>
        </w:rPr>
        <w:t>)</w:t>
      </w:r>
      <w:r w:rsidR="00BF6B93" w:rsidRPr="00E37E36">
        <w:rPr>
          <w:rFonts w:ascii="Times New Roman" w:hAnsi="Times New Roman" w:cs="Times New Roman"/>
          <w:b w:val="0"/>
          <w:szCs w:val="20"/>
        </w:rPr>
        <w:t>,</w:t>
      </w:r>
      <w:r w:rsidRPr="00E37E36">
        <w:rPr>
          <w:rFonts w:ascii="Times New Roman" w:hAnsi="Times New Roman" w:cs="Times New Roman"/>
          <w:b w:val="0"/>
          <w:szCs w:val="20"/>
        </w:rPr>
        <w:t xml:space="preserve"> </w:t>
      </w:r>
      <w:proofErr w:type="spellStart"/>
      <w:r w:rsidRPr="00E37E36">
        <w:rPr>
          <w:rFonts w:ascii="Times New Roman" w:hAnsi="Times New Roman" w:cs="Times New Roman"/>
          <w:b w:val="0"/>
          <w:szCs w:val="20"/>
        </w:rPr>
        <w:t>RoA</w:t>
      </w:r>
      <w:proofErr w:type="spellEnd"/>
      <w:r w:rsidRPr="00E37E36">
        <w:rPr>
          <w:rFonts w:ascii="Times New Roman" w:hAnsi="Times New Roman" w:cs="Times New Roman"/>
          <w:b w:val="0"/>
          <w:szCs w:val="20"/>
        </w:rPr>
        <w:t xml:space="preserve"> Government</w:t>
      </w:r>
      <w:r w:rsidR="002F77FD" w:rsidRPr="00E37E36">
        <w:rPr>
          <w:rFonts w:ascii="Times New Roman" w:hAnsi="Times New Roman" w:cs="Times New Roman"/>
          <w:b w:val="0"/>
          <w:szCs w:val="20"/>
        </w:rPr>
        <w:t xml:space="preserve"> </w:t>
      </w:r>
      <w:r w:rsidR="00BF6B93" w:rsidRPr="00E37E36">
        <w:rPr>
          <w:rFonts w:ascii="Times New Roman" w:hAnsi="Times New Roman" w:cs="Times New Roman"/>
          <w:b w:val="0"/>
          <w:szCs w:val="20"/>
        </w:rPr>
        <w:t xml:space="preserve">Decree No. 1149-N </w:t>
      </w:r>
      <w:r w:rsidRPr="00E37E36">
        <w:rPr>
          <w:rFonts w:ascii="Times New Roman" w:hAnsi="Times New Roman" w:cs="Times New Roman"/>
          <w:b w:val="0"/>
          <w:szCs w:val="20"/>
        </w:rPr>
        <w:t xml:space="preserve">Establishing the Procedure for </w:t>
      </w:r>
      <w:r w:rsidR="002F77FD" w:rsidRPr="00E37E36">
        <w:rPr>
          <w:rFonts w:ascii="Times New Roman" w:hAnsi="Times New Roman" w:cs="Times New Roman"/>
          <w:b w:val="0"/>
          <w:color w:val="000000"/>
          <w:u w:color="000000"/>
        </w:rPr>
        <w:t>Conducting a Tender for  Selection of a Gambling Activity Regulation Operator, Participation in the Operator Selection Procedure as a Consortium;  the Procedure for Concluding a Contract with the Operator and Grounds for Declaring a Tender Invalid</w:t>
      </w:r>
      <w:r w:rsidR="00B45975" w:rsidRPr="00E37E36">
        <w:rPr>
          <w:rFonts w:ascii="Times New Roman" w:hAnsi="Times New Roman" w:cs="Times New Roman"/>
          <w:b w:val="0"/>
          <w:color w:val="000000"/>
          <w:u w:color="000000"/>
        </w:rPr>
        <w:t>,</w:t>
      </w:r>
      <w:r w:rsidR="002F77FD" w:rsidRPr="00E37E36">
        <w:rPr>
          <w:rFonts w:ascii="Times New Roman" w:hAnsi="Times New Roman" w:cs="Times New Roman"/>
          <w:b w:val="0"/>
          <w:color w:val="000000"/>
          <w:u w:color="000000"/>
        </w:rPr>
        <w:t xml:space="preserve"> </w:t>
      </w:r>
      <w:r w:rsidR="00B45975" w:rsidRPr="00E37E36">
        <w:rPr>
          <w:rFonts w:ascii="Times New Roman" w:hAnsi="Times New Roman" w:cs="Times New Roman"/>
          <w:b w:val="0"/>
          <w:szCs w:val="20"/>
        </w:rPr>
        <w:t xml:space="preserve">dated August 14, 2025 </w:t>
      </w:r>
      <w:r w:rsidR="00A61977" w:rsidRPr="00E37E36">
        <w:rPr>
          <w:rFonts w:ascii="Times New Roman" w:hAnsi="Times New Roman" w:cs="Times New Roman"/>
          <w:b w:val="0"/>
          <w:szCs w:val="20"/>
        </w:rPr>
        <w:t xml:space="preserve">(hereinafter </w:t>
      </w:r>
      <w:r w:rsidR="00D85916" w:rsidRPr="00E37E36">
        <w:rPr>
          <w:rFonts w:ascii="Times New Roman" w:hAnsi="Times New Roman" w:cs="Times New Roman"/>
          <w:b w:val="0"/>
          <w:szCs w:val="20"/>
        </w:rPr>
        <w:t>‘</w:t>
      </w:r>
      <w:r w:rsidR="00A61977" w:rsidRPr="00E37E36">
        <w:rPr>
          <w:rFonts w:ascii="Times New Roman" w:hAnsi="Times New Roman" w:cs="Times New Roman"/>
          <w:b w:val="0"/>
          <w:szCs w:val="20"/>
        </w:rPr>
        <w:t>the Procedure</w:t>
      </w:r>
      <w:r w:rsidR="00D85916" w:rsidRPr="00E37E36">
        <w:rPr>
          <w:rFonts w:ascii="Times New Roman" w:hAnsi="Times New Roman" w:cs="Times New Roman"/>
          <w:b w:val="0"/>
          <w:szCs w:val="20"/>
        </w:rPr>
        <w:t>’</w:t>
      </w:r>
      <w:r w:rsidR="00A61977" w:rsidRPr="00E37E36">
        <w:rPr>
          <w:rFonts w:ascii="Times New Roman" w:hAnsi="Times New Roman" w:cs="Times New Roman"/>
          <w:b w:val="0"/>
          <w:szCs w:val="20"/>
        </w:rPr>
        <w:t>)</w:t>
      </w:r>
      <w:r w:rsidR="00B45975" w:rsidRPr="00E37E36">
        <w:rPr>
          <w:rFonts w:ascii="Times New Roman" w:hAnsi="Times New Roman" w:cs="Times New Roman"/>
          <w:b w:val="0"/>
          <w:szCs w:val="20"/>
        </w:rPr>
        <w:t>,</w:t>
      </w:r>
      <w:r w:rsidR="00A61977" w:rsidRPr="00E37E36">
        <w:rPr>
          <w:rFonts w:ascii="Times New Roman" w:hAnsi="Times New Roman" w:cs="Times New Roman"/>
          <w:b w:val="0"/>
          <w:szCs w:val="20"/>
        </w:rPr>
        <w:t xml:space="preserve"> and other laws and normative legal acts in effect. Unless</w:t>
      </w:r>
      <w:r w:rsidR="002C2D39" w:rsidRPr="00E37E36">
        <w:rPr>
          <w:rFonts w:ascii="Times New Roman" w:hAnsi="Times New Roman" w:cs="Times New Roman"/>
          <w:b w:val="0"/>
          <w:szCs w:val="20"/>
        </w:rPr>
        <w:t xml:space="preserve"> the context implies</w:t>
      </w:r>
      <w:r w:rsidR="00A61977" w:rsidRPr="00E37E36">
        <w:rPr>
          <w:rFonts w:ascii="Times New Roman" w:hAnsi="Times New Roman" w:cs="Times New Roman"/>
          <w:b w:val="0"/>
          <w:szCs w:val="20"/>
        </w:rPr>
        <w:t xml:space="preserve"> </w:t>
      </w:r>
      <w:r w:rsidR="00875B39" w:rsidRPr="00E37E36">
        <w:rPr>
          <w:rFonts w:ascii="Times New Roman" w:hAnsi="Times New Roman" w:cs="Times New Roman"/>
          <w:b w:val="0"/>
          <w:szCs w:val="20"/>
        </w:rPr>
        <w:t>otherwise</w:t>
      </w:r>
      <w:r w:rsidR="00A61977" w:rsidRPr="00E37E36">
        <w:rPr>
          <w:rFonts w:ascii="Times New Roman" w:hAnsi="Times New Roman" w:cs="Times New Roman"/>
          <w:b w:val="0"/>
          <w:szCs w:val="20"/>
        </w:rPr>
        <w:t xml:space="preserve">, </w:t>
      </w:r>
      <w:r w:rsidR="002C2D39" w:rsidRPr="00E37E36">
        <w:rPr>
          <w:rFonts w:ascii="Times New Roman" w:hAnsi="Times New Roman" w:cs="Times New Roman"/>
          <w:b w:val="0"/>
          <w:szCs w:val="20"/>
        </w:rPr>
        <w:t xml:space="preserve">the </w:t>
      </w:r>
      <w:r w:rsidR="00D065D2" w:rsidRPr="00E37E36">
        <w:rPr>
          <w:rFonts w:ascii="Times New Roman" w:hAnsi="Times New Roman" w:cs="Times New Roman"/>
          <w:b w:val="0"/>
          <w:szCs w:val="20"/>
        </w:rPr>
        <w:t>capitalized</w:t>
      </w:r>
      <w:r w:rsidR="00A61977" w:rsidRPr="00E37E36">
        <w:rPr>
          <w:rFonts w:ascii="Times New Roman" w:hAnsi="Times New Roman" w:cs="Times New Roman"/>
          <w:b w:val="0"/>
          <w:szCs w:val="20"/>
        </w:rPr>
        <w:t xml:space="preserve"> terms, </w:t>
      </w:r>
      <w:r w:rsidR="00B45975" w:rsidRPr="00E37E36">
        <w:rPr>
          <w:rFonts w:ascii="Times New Roman" w:hAnsi="Times New Roman" w:cs="Times New Roman"/>
          <w:b w:val="0"/>
          <w:szCs w:val="20"/>
        </w:rPr>
        <w:t>expression</w:t>
      </w:r>
      <w:r w:rsidR="00A61977" w:rsidRPr="00E37E36">
        <w:rPr>
          <w:rFonts w:ascii="Times New Roman" w:hAnsi="Times New Roman" w:cs="Times New Roman"/>
          <w:b w:val="0"/>
          <w:szCs w:val="20"/>
        </w:rPr>
        <w:t>s and abbreviations shall have the meanings a</w:t>
      </w:r>
      <w:r w:rsidR="002C2D39" w:rsidRPr="00E37E36">
        <w:rPr>
          <w:rFonts w:ascii="Times New Roman" w:hAnsi="Times New Roman" w:cs="Times New Roman"/>
          <w:b w:val="0"/>
          <w:szCs w:val="20"/>
        </w:rPr>
        <w:t>ssigned</w:t>
      </w:r>
      <w:r w:rsidR="00A61977" w:rsidRPr="00E37E36">
        <w:rPr>
          <w:rFonts w:ascii="Times New Roman" w:hAnsi="Times New Roman" w:cs="Times New Roman"/>
          <w:b w:val="0"/>
          <w:szCs w:val="20"/>
        </w:rPr>
        <w:t xml:space="preserve"> to them in A</w:t>
      </w:r>
      <w:r w:rsidR="00243640" w:rsidRPr="00E37E36">
        <w:rPr>
          <w:rFonts w:ascii="Times New Roman" w:hAnsi="Times New Roman" w:cs="Times New Roman"/>
          <w:b w:val="0"/>
          <w:szCs w:val="20"/>
        </w:rPr>
        <w:t>pp</w:t>
      </w:r>
      <w:r w:rsidR="009D6F33" w:rsidRPr="00E37E36">
        <w:rPr>
          <w:rFonts w:ascii="Times New Roman" w:hAnsi="Times New Roman" w:cs="Times New Roman"/>
          <w:b w:val="0"/>
          <w:szCs w:val="20"/>
        </w:rPr>
        <w:t>end</w:t>
      </w:r>
      <w:r w:rsidR="00243640" w:rsidRPr="00E37E36">
        <w:rPr>
          <w:rFonts w:ascii="Times New Roman" w:hAnsi="Times New Roman" w:cs="Times New Roman"/>
          <w:b w:val="0"/>
          <w:szCs w:val="20"/>
        </w:rPr>
        <w:t>i</w:t>
      </w:r>
      <w:r w:rsidR="009D6F33" w:rsidRPr="00E37E36">
        <w:rPr>
          <w:rFonts w:ascii="Times New Roman" w:hAnsi="Times New Roman" w:cs="Times New Roman"/>
          <w:b w:val="0"/>
          <w:szCs w:val="20"/>
        </w:rPr>
        <w:t>x</w:t>
      </w:r>
      <w:r w:rsidR="00A61977" w:rsidRPr="00E37E36">
        <w:rPr>
          <w:rFonts w:ascii="Times New Roman" w:hAnsi="Times New Roman" w:cs="Times New Roman"/>
          <w:b w:val="0"/>
          <w:szCs w:val="20"/>
        </w:rPr>
        <w:t xml:space="preserve"> 6 (</w:t>
      </w:r>
      <w:r w:rsidR="00A61977" w:rsidRPr="00E37E36">
        <w:rPr>
          <w:rFonts w:ascii="Times New Roman" w:hAnsi="Times New Roman" w:cs="Times New Roman"/>
          <w:b w:val="0"/>
          <w:i/>
          <w:szCs w:val="20"/>
        </w:rPr>
        <w:t>Definitions and Interpretations</w:t>
      </w:r>
      <w:r w:rsidR="00A61977" w:rsidRPr="00E37E36">
        <w:rPr>
          <w:rFonts w:ascii="Times New Roman" w:hAnsi="Times New Roman" w:cs="Times New Roman"/>
          <w:b w:val="0"/>
          <w:szCs w:val="20"/>
        </w:rPr>
        <w:t>).</w:t>
      </w:r>
      <w:r w:rsidR="00875B39" w:rsidRPr="00E37E36">
        <w:rPr>
          <w:rFonts w:ascii="Times New Roman" w:hAnsi="Times New Roman" w:cs="Times New Roman"/>
          <w:b w:val="0"/>
          <w:szCs w:val="20"/>
        </w:rPr>
        <w:t xml:space="preserve"> </w:t>
      </w:r>
    </w:p>
    <w:p w14:paraId="6D7F0129" w14:textId="77777777" w:rsidR="00F515F1" w:rsidRPr="00E37E36" w:rsidRDefault="00F515F1" w:rsidP="00F515F1">
      <w:pPr>
        <w:pStyle w:val="11"/>
        <w:numPr>
          <w:ilvl w:val="0"/>
          <w:numId w:val="0"/>
        </w:numPr>
        <w:spacing w:before="0" w:after="0"/>
        <w:ind w:left="630"/>
        <w:jc w:val="both"/>
        <w:rPr>
          <w:rFonts w:ascii="Times New Roman" w:hAnsi="Times New Roman" w:cs="Times New Roman"/>
          <w:b w:val="0"/>
          <w:bCs w:val="0"/>
          <w:szCs w:val="20"/>
        </w:rPr>
      </w:pPr>
    </w:p>
    <w:p w14:paraId="2EAE5ABC" w14:textId="2DAD00DF" w:rsidR="00710E70" w:rsidRPr="00E37E36" w:rsidRDefault="002F77FD" w:rsidP="008911D7">
      <w:pPr>
        <w:pStyle w:val="1Heading"/>
        <w:spacing w:before="0" w:after="0"/>
        <w:rPr>
          <w:rFonts w:ascii="Times New Roman" w:hAnsi="Times New Roman" w:cs="Times New Roman"/>
        </w:rPr>
      </w:pPr>
      <w:bookmarkStart w:id="2" w:name="_Toc226982405"/>
      <w:r w:rsidRPr="00E37E36">
        <w:rPr>
          <w:rFonts w:ascii="Times New Roman" w:hAnsi="Times New Roman" w:cs="Times New Roman"/>
          <w:bCs/>
          <w:u w:color="1A1A1A"/>
        </w:rPr>
        <w:t>GENERAL MILESTONES FOR  QUALIFIED BIDDERS</w:t>
      </w:r>
      <w:r w:rsidR="00DA67A6" w:rsidRPr="00E37E36">
        <w:rPr>
          <w:rFonts w:ascii="Times New Roman" w:hAnsi="Times New Roman" w:cs="Times New Roman"/>
          <w:bCs/>
          <w:u w:color="1A1A1A"/>
        </w:rPr>
        <w:t xml:space="preserve">; BIDDING </w:t>
      </w:r>
      <w:r w:rsidRPr="00E37E36">
        <w:rPr>
          <w:rFonts w:ascii="Times New Roman" w:hAnsi="Times New Roman" w:cs="Times New Roman"/>
          <w:bCs/>
          <w:u w:color="1A1A1A"/>
        </w:rPr>
        <w:t>PROCESS</w:t>
      </w:r>
      <w:r w:rsidR="00DA67A6" w:rsidRPr="00E37E36">
        <w:rPr>
          <w:rFonts w:ascii="Times New Roman" w:hAnsi="Times New Roman" w:cs="Times New Roman"/>
          <w:bCs/>
          <w:u w:color="1A1A1A"/>
        </w:rPr>
        <w:t xml:space="preserve"> PARTICIPANTS</w:t>
      </w:r>
      <w:bookmarkEnd w:id="2"/>
    </w:p>
    <w:p w14:paraId="717234DC" w14:textId="27DCA73F" w:rsidR="006D3DAF" w:rsidRPr="00E37E36" w:rsidRDefault="00243640" w:rsidP="004878BC">
      <w:pPr>
        <w:pStyle w:val="11"/>
        <w:numPr>
          <w:ilvl w:val="1"/>
          <w:numId w:val="43"/>
        </w:numPr>
        <w:spacing w:before="0" w:after="0"/>
        <w:ind w:left="360"/>
        <w:rPr>
          <w:rFonts w:ascii="Times New Roman" w:hAnsi="Times New Roman" w:cs="Times New Roman"/>
          <w:szCs w:val="20"/>
        </w:rPr>
      </w:pPr>
      <w:r w:rsidRPr="00E37E36">
        <w:rPr>
          <w:rFonts w:ascii="Times New Roman" w:hAnsi="Times New Roman" w:cs="Times New Roman"/>
          <w:szCs w:val="20"/>
        </w:rPr>
        <w:t>Key Participation and Verification Requirements</w:t>
      </w:r>
    </w:p>
    <w:p w14:paraId="62C642CD" w14:textId="1C06B41E" w:rsidR="00243640" w:rsidRPr="00E37E36" w:rsidRDefault="001810CD" w:rsidP="004878BC">
      <w:pPr>
        <w:pStyle w:val="111"/>
        <w:numPr>
          <w:ilvl w:val="2"/>
          <w:numId w:val="43"/>
        </w:numPr>
        <w:spacing w:before="0" w:after="0"/>
        <w:ind w:left="749" w:hanging="749"/>
        <w:jc w:val="both"/>
        <w:rPr>
          <w:rFonts w:ascii="Times New Roman" w:hAnsi="Times New Roman" w:cs="Times New Roman"/>
          <w:szCs w:val="20"/>
        </w:rPr>
      </w:pPr>
      <w:r w:rsidRPr="00E37E36">
        <w:rPr>
          <w:rFonts w:ascii="Times New Roman" w:hAnsi="Times New Roman" w:cs="Times New Roman"/>
          <w:szCs w:val="20"/>
        </w:rPr>
        <w:t>The Qualified Bidder shall comply with the general requirements specified in Appendix 4 of the Request for Qualification (hereinafter also</w:t>
      </w:r>
      <w:r w:rsidR="00D85916" w:rsidRPr="00E37E36">
        <w:rPr>
          <w:rFonts w:ascii="Times New Roman" w:hAnsi="Times New Roman" w:cs="Times New Roman"/>
          <w:szCs w:val="20"/>
        </w:rPr>
        <w:t xml:space="preserve"> referred to as</w:t>
      </w:r>
      <w:r w:rsidRPr="00E37E36">
        <w:rPr>
          <w:rFonts w:ascii="Times New Roman" w:hAnsi="Times New Roman" w:cs="Times New Roman"/>
          <w:szCs w:val="20"/>
        </w:rPr>
        <w:t xml:space="preserve"> </w:t>
      </w:r>
      <w:r w:rsidR="002C2D39" w:rsidRPr="00E37E36">
        <w:rPr>
          <w:rFonts w:ascii="Times New Roman" w:hAnsi="Times New Roman" w:cs="Times New Roman"/>
          <w:szCs w:val="20"/>
        </w:rPr>
        <w:t>‘</w:t>
      </w:r>
      <w:r w:rsidRPr="00E37E36">
        <w:rPr>
          <w:rFonts w:ascii="Times New Roman" w:hAnsi="Times New Roman" w:cs="Times New Roman"/>
          <w:szCs w:val="20"/>
        </w:rPr>
        <w:t>the RFQ</w:t>
      </w:r>
      <w:r w:rsidR="002C2D39" w:rsidRPr="00E37E36">
        <w:rPr>
          <w:rFonts w:ascii="Times New Roman" w:hAnsi="Times New Roman" w:cs="Times New Roman"/>
          <w:szCs w:val="20"/>
        </w:rPr>
        <w:t>’</w:t>
      </w:r>
      <w:r w:rsidRPr="00E37E36">
        <w:rPr>
          <w:rFonts w:ascii="Times New Roman" w:hAnsi="Times New Roman" w:cs="Times New Roman"/>
          <w:szCs w:val="20"/>
        </w:rPr>
        <w:t>) and</w:t>
      </w:r>
      <w:r w:rsidRPr="00E37E36">
        <w:rPr>
          <w:rFonts w:ascii="Times New Roman" w:hAnsi="Times New Roman" w:cs="Times New Roman"/>
          <w:color w:val="000000"/>
          <w:spacing w:val="-1"/>
          <w:u w:color="000000"/>
        </w:rPr>
        <w:t xml:space="preserve"> qualification criteria specified in Appendix 5 (</w:t>
      </w:r>
      <w:r w:rsidRPr="00E37E36">
        <w:rPr>
          <w:rFonts w:ascii="Times New Roman" w:hAnsi="Times New Roman" w:cs="Times New Roman"/>
          <w:i/>
          <w:iCs/>
          <w:color w:val="000000"/>
          <w:spacing w:val="-1"/>
          <w:u w:color="000000"/>
        </w:rPr>
        <w:t>Qualification Criteria</w:t>
      </w:r>
      <w:r w:rsidRPr="00E37E36">
        <w:rPr>
          <w:rFonts w:ascii="Times New Roman" w:hAnsi="Times New Roman" w:cs="Times New Roman"/>
          <w:color w:val="000000"/>
          <w:spacing w:val="-1"/>
          <w:u w:color="000000"/>
        </w:rPr>
        <w:t xml:space="preserve">) of the RFQ </w:t>
      </w:r>
      <w:r w:rsidR="002C2D39" w:rsidRPr="00E37E36">
        <w:rPr>
          <w:rFonts w:ascii="Times New Roman" w:hAnsi="Times New Roman" w:cs="Times New Roman"/>
          <w:color w:val="000000"/>
          <w:spacing w:val="-1"/>
          <w:u w:color="000000"/>
        </w:rPr>
        <w:t>for the duration</w:t>
      </w:r>
      <w:r w:rsidRPr="00E37E36">
        <w:rPr>
          <w:rFonts w:ascii="Times New Roman" w:hAnsi="Times New Roman" w:cs="Times New Roman"/>
          <w:szCs w:val="20"/>
        </w:rPr>
        <w:t xml:space="preserve"> of the</w:t>
      </w:r>
      <w:r w:rsidR="00243640" w:rsidRPr="00E37E36">
        <w:rPr>
          <w:rFonts w:ascii="Times New Roman" w:hAnsi="Times New Roman" w:cs="Times New Roman"/>
          <w:szCs w:val="20"/>
        </w:rPr>
        <w:t xml:space="preserve"> Selection Procedure</w:t>
      </w:r>
      <w:r w:rsidR="00F04640" w:rsidRPr="00E37E36">
        <w:rPr>
          <w:rFonts w:ascii="Times New Roman" w:hAnsi="Times New Roman" w:cs="Times New Roman"/>
          <w:szCs w:val="20"/>
        </w:rPr>
        <w:t xml:space="preserve"> until the Contract signing  (if such Qualified Bidder has been identified as the successful bidder</w:t>
      </w:r>
      <w:r w:rsidRPr="00E37E36">
        <w:rPr>
          <w:rFonts w:ascii="Times New Roman" w:hAnsi="Times New Roman" w:cs="Times New Roman"/>
          <w:szCs w:val="20"/>
        </w:rPr>
        <w:t>).</w:t>
      </w:r>
      <w:r w:rsidR="00243640" w:rsidRPr="00E37E36">
        <w:rPr>
          <w:rFonts w:ascii="Times New Roman" w:hAnsi="Times New Roman" w:cs="Times New Roman"/>
          <w:color w:val="000000"/>
          <w:spacing w:val="-1"/>
          <w:u w:color="000000"/>
        </w:rPr>
        <w:t xml:space="preserve"> </w:t>
      </w:r>
    </w:p>
    <w:p w14:paraId="40C843DA" w14:textId="6FEC604C" w:rsidR="00194B73" w:rsidRPr="00E37E36" w:rsidRDefault="00243640" w:rsidP="004878BC">
      <w:pPr>
        <w:pStyle w:val="111"/>
        <w:numPr>
          <w:ilvl w:val="2"/>
          <w:numId w:val="43"/>
        </w:numPr>
        <w:spacing w:before="0" w:after="0"/>
        <w:ind w:left="749" w:hanging="749"/>
        <w:jc w:val="both"/>
        <w:rPr>
          <w:rFonts w:ascii="Times New Roman" w:hAnsi="Times New Roman" w:cs="Times New Roman"/>
          <w:szCs w:val="20"/>
        </w:rPr>
      </w:pPr>
      <w:r w:rsidRPr="00E37E36">
        <w:rPr>
          <w:rFonts w:ascii="Times New Roman" w:hAnsi="Times New Roman" w:cs="Times New Roman"/>
          <w:szCs w:val="20"/>
        </w:rPr>
        <w:t xml:space="preserve">The Qualified Bidder </w:t>
      </w:r>
      <w:r w:rsidR="001810CD" w:rsidRPr="00E37E36">
        <w:rPr>
          <w:rFonts w:ascii="Times New Roman" w:hAnsi="Times New Roman" w:cs="Times New Roman"/>
          <w:szCs w:val="20"/>
        </w:rPr>
        <w:t>shall not have</w:t>
      </w:r>
      <w:r w:rsidR="001B7D6C" w:rsidRPr="00E37E36">
        <w:rPr>
          <w:rFonts w:ascii="Times New Roman" w:hAnsi="Times New Roman" w:cs="Times New Roman"/>
          <w:szCs w:val="20"/>
        </w:rPr>
        <w:t xml:space="preserve"> right to change its shareholders, participants, </w:t>
      </w:r>
      <w:r w:rsidR="001810CD" w:rsidRPr="00E37E36">
        <w:rPr>
          <w:rFonts w:ascii="Times New Roman" w:hAnsi="Times New Roman" w:cs="Times New Roman"/>
          <w:szCs w:val="20"/>
        </w:rPr>
        <w:t>equity</w:t>
      </w:r>
      <w:r w:rsidR="001B7D6C" w:rsidRPr="00E37E36">
        <w:rPr>
          <w:rFonts w:ascii="Times New Roman" w:hAnsi="Times New Roman" w:cs="Times New Roman"/>
          <w:szCs w:val="20"/>
        </w:rPr>
        <w:t xml:space="preserve">-holders, beneficial owners or its related parties </w:t>
      </w:r>
      <w:r w:rsidR="002C2D39" w:rsidRPr="00E37E36">
        <w:rPr>
          <w:rFonts w:ascii="Times New Roman" w:hAnsi="Times New Roman" w:cs="Times New Roman"/>
          <w:szCs w:val="20"/>
        </w:rPr>
        <w:t>for the duration of</w:t>
      </w:r>
      <w:r w:rsidR="001B7D6C" w:rsidRPr="00E37E36">
        <w:rPr>
          <w:rFonts w:ascii="Times New Roman" w:hAnsi="Times New Roman" w:cs="Times New Roman"/>
          <w:szCs w:val="20"/>
        </w:rPr>
        <w:t xml:space="preserve"> the Selection Procedure (until the Contract signing in the event the Qualified Bidder is </w:t>
      </w:r>
      <w:r w:rsidR="001810CD" w:rsidRPr="00E37E36">
        <w:rPr>
          <w:rFonts w:ascii="Times New Roman" w:hAnsi="Times New Roman" w:cs="Times New Roman"/>
          <w:szCs w:val="20"/>
        </w:rPr>
        <w:t>identified</w:t>
      </w:r>
      <w:r w:rsidR="001B7D6C" w:rsidRPr="00E37E36">
        <w:rPr>
          <w:rFonts w:ascii="Times New Roman" w:hAnsi="Times New Roman" w:cs="Times New Roman"/>
          <w:szCs w:val="20"/>
        </w:rPr>
        <w:t xml:space="preserve"> as the winner</w:t>
      </w:r>
      <w:r w:rsidR="00DA67A6" w:rsidRPr="00E37E36">
        <w:rPr>
          <w:rFonts w:ascii="Times New Roman" w:hAnsi="Times New Roman" w:cs="Times New Roman"/>
          <w:szCs w:val="20"/>
        </w:rPr>
        <w:t xml:space="preserve"> [Successful Bidder]</w:t>
      </w:r>
      <w:r w:rsidR="001B7D6C" w:rsidRPr="00E37E36">
        <w:rPr>
          <w:rFonts w:ascii="Times New Roman" w:hAnsi="Times New Roman" w:cs="Times New Roman"/>
          <w:szCs w:val="20"/>
        </w:rPr>
        <w:t xml:space="preserve"> </w:t>
      </w:r>
      <w:r w:rsidR="001810CD" w:rsidRPr="00E37E36">
        <w:rPr>
          <w:rFonts w:ascii="Times New Roman" w:hAnsi="Times New Roman" w:cs="Times New Roman"/>
          <w:szCs w:val="20"/>
        </w:rPr>
        <w:t>in</w:t>
      </w:r>
      <w:r w:rsidR="001B7D6C" w:rsidRPr="00E37E36">
        <w:rPr>
          <w:rFonts w:ascii="Times New Roman" w:hAnsi="Times New Roman" w:cs="Times New Roman"/>
          <w:szCs w:val="20"/>
        </w:rPr>
        <w:t xml:space="preserve"> the Selection Procedure). By submitting the Bid, the Qualified Bidder confirms that throughout the Selection Procedure (up until the Contract signing in the event the Qualified Bidder is </w:t>
      </w:r>
      <w:r w:rsidR="001810CD" w:rsidRPr="00E37E36">
        <w:rPr>
          <w:rFonts w:ascii="Times New Roman" w:hAnsi="Times New Roman" w:cs="Times New Roman"/>
          <w:szCs w:val="20"/>
        </w:rPr>
        <w:t>identified as the successful bidder in the</w:t>
      </w:r>
      <w:r w:rsidR="001B7D6C" w:rsidRPr="00E37E36">
        <w:rPr>
          <w:rFonts w:ascii="Times New Roman" w:hAnsi="Times New Roman" w:cs="Times New Roman"/>
          <w:szCs w:val="20"/>
        </w:rPr>
        <w:t xml:space="preserve"> Selection Procedure) the information and data indicated in the Bid may only be changed</w:t>
      </w:r>
      <w:r w:rsidR="00B45975" w:rsidRPr="00E37E36">
        <w:rPr>
          <w:rFonts w:ascii="Times New Roman" w:hAnsi="Times New Roman" w:cs="Times New Roman"/>
          <w:szCs w:val="20"/>
        </w:rPr>
        <w:t xml:space="preserve"> on condition</w:t>
      </w:r>
      <w:r w:rsidR="001B7D6C" w:rsidRPr="00E37E36">
        <w:rPr>
          <w:rFonts w:ascii="Times New Roman" w:hAnsi="Times New Roman" w:cs="Times New Roman"/>
          <w:szCs w:val="20"/>
        </w:rPr>
        <w:t xml:space="preserve"> that </w:t>
      </w:r>
      <w:r w:rsidR="00B45975" w:rsidRPr="00E37E36">
        <w:rPr>
          <w:rFonts w:ascii="Times New Roman" w:hAnsi="Times New Roman" w:cs="Times New Roman"/>
          <w:szCs w:val="20"/>
        </w:rPr>
        <w:t xml:space="preserve">the Commission is notified in </w:t>
      </w:r>
      <w:r w:rsidR="001B7D6C" w:rsidRPr="00E37E36">
        <w:rPr>
          <w:rFonts w:ascii="Times New Roman" w:hAnsi="Times New Roman" w:cs="Times New Roman"/>
          <w:szCs w:val="20"/>
        </w:rPr>
        <w:t>advance. Violation of the requirements</w:t>
      </w:r>
      <w:r w:rsidR="001B7D6C" w:rsidRPr="00E37E36">
        <w:rPr>
          <w:rFonts w:ascii="Times New Roman" w:hAnsi="Times New Roman" w:cs="Times New Roman"/>
          <w:color w:val="000000"/>
          <w:u w:color="000000"/>
        </w:rPr>
        <w:t xml:space="preserve"> </w:t>
      </w:r>
      <w:r w:rsidR="00B45975" w:rsidRPr="00E37E36">
        <w:rPr>
          <w:rFonts w:ascii="Times New Roman" w:hAnsi="Times New Roman" w:cs="Times New Roman"/>
          <w:szCs w:val="20"/>
        </w:rPr>
        <w:t>above</w:t>
      </w:r>
      <w:r w:rsidR="00B45975" w:rsidRPr="00E37E36">
        <w:rPr>
          <w:rFonts w:ascii="Times New Roman" w:hAnsi="Times New Roman" w:cs="Times New Roman"/>
          <w:color w:val="000000"/>
          <w:u w:color="000000"/>
        </w:rPr>
        <w:t xml:space="preserve"> </w:t>
      </w:r>
      <w:r w:rsidR="001810CD" w:rsidRPr="00E37E36">
        <w:rPr>
          <w:rFonts w:ascii="Times New Roman" w:hAnsi="Times New Roman" w:cs="Times New Roman"/>
          <w:color w:val="000000"/>
          <w:u w:color="000000"/>
        </w:rPr>
        <w:t xml:space="preserve">shall </w:t>
      </w:r>
      <w:r w:rsidR="001B7D6C" w:rsidRPr="00E37E36">
        <w:rPr>
          <w:rFonts w:ascii="Times New Roman" w:hAnsi="Times New Roman" w:cs="Times New Roman"/>
          <w:color w:val="000000"/>
          <w:u w:color="000000"/>
        </w:rPr>
        <w:t xml:space="preserve">constitute grounds for Bid rejection. After Contract signing, </w:t>
      </w:r>
      <w:r w:rsidR="001810CD" w:rsidRPr="00E37E36">
        <w:rPr>
          <w:rFonts w:ascii="Times New Roman" w:hAnsi="Times New Roman" w:cs="Times New Roman"/>
          <w:color w:val="000000"/>
          <w:u w:color="000000"/>
        </w:rPr>
        <w:t>changes in the Qualified Bidder’s</w:t>
      </w:r>
      <w:r w:rsidR="001B7D6C" w:rsidRPr="00E37E36">
        <w:rPr>
          <w:rFonts w:ascii="Times New Roman" w:hAnsi="Times New Roman" w:cs="Times New Roman"/>
          <w:color w:val="000000"/>
          <w:u w:color="000000"/>
        </w:rPr>
        <w:t xml:space="preserve"> shareholders, participants, </w:t>
      </w:r>
      <w:r w:rsidR="001810CD" w:rsidRPr="00E37E36">
        <w:rPr>
          <w:rFonts w:ascii="Times New Roman" w:hAnsi="Times New Roman" w:cs="Times New Roman"/>
          <w:color w:val="000000"/>
          <w:u w:color="000000"/>
        </w:rPr>
        <w:t>equity</w:t>
      </w:r>
      <w:r w:rsidR="001B7D6C" w:rsidRPr="00E37E36">
        <w:rPr>
          <w:rFonts w:ascii="Times New Roman" w:hAnsi="Times New Roman" w:cs="Times New Roman"/>
          <w:color w:val="000000"/>
          <w:u w:color="000000"/>
        </w:rPr>
        <w:t>-holders, beneficial owners</w:t>
      </w:r>
      <w:r w:rsidR="00731ADD" w:rsidRPr="00E37E36">
        <w:rPr>
          <w:rFonts w:ascii="Times New Roman" w:hAnsi="Times New Roman" w:cs="Times New Roman"/>
          <w:color w:val="000000"/>
          <w:u w:color="000000"/>
        </w:rPr>
        <w:t>, and</w:t>
      </w:r>
      <w:r w:rsidR="001810CD" w:rsidRPr="00E37E36">
        <w:rPr>
          <w:rFonts w:ascii="Times New Roman" w:hAnsi="Times New Roman" w:cs="Times New Roman"/>
          <w:color w:val="000000"/>
          <w:u w:color="000000"/>
        </w:rPr>
        <w:t xml:space="preserve"> </w:t>
      </w:r>
      <w:r w:rsidR="003702DB" w:rsidRPr="00E37E36">
        <w:rPr>
          <w:rFonts w:ascii="Times New Roman" w:hAnsi="Times New Roman" w:cs="Times New Roman"/>
          <w:color w:val="000000"/>
          <w:u w:color="000000"/>
        </w:rPr>
        <w:t>parties</w:t>
      </w:r>
      <w:r w:rsidR="00731ADD" w:rsidRPr="00E37E36">
        <w:rPr>
          <w:rFonts w:ascii="Times New Roman" w:hAnsi="Times New Roman" w:cs="Times New Roman"/>
          <w:color w:val="000000"/>
          <w:u w:color="000000"/>
        </w:rPr>
        <w:t xml:space="preserve"> related to them</w:t>
      </w:r>
      <w:r w:rsidR="003702DB" w:rsidRPr="00E37E36">
        <w:rPr>
          <w:rFonts w:ascii="Times New Roman" w:hAnsi="Times New Roman" w:cs="Times New Roman"/>
          <w:color w:val="000000"/>
          <w:u w:color="000000"/>
        </w:rPr>
        <w:t xml:space="preserve"> </w:t>
      </w:r>
      <w:r w:rsidR="00731ADD" w:rsidRPr="00E37E36">
        <w:rPr>
          <w:rFonts w:ascii="Times New Roman" w:hAnsi="Times New Roman" w:cs="Times New Roman"/>
          <w:color w:val="000000"/>
          <w:u w:color="000000"/>
        </w:rPr>
        <w:t xml:space="preserve">may be made in accordance with the procedure established by the Contract. </w:t>
      </w:r>
    </w:p>
    <w:p w14:paraId="47D101EB" w14:textId="4E437095" w:rsidR="00091247" w:rsidRPr="00E37E36" w:rsidRDefault="001B7D6C" w:rsidP="008911D7">
      <w:pPr>
        <w:pStyle w:val="111"/>
        <w:numPr>
          <w:ilvl w:val="0"/>
          <w:numId w:val="0"/>
        </w:numPr>
        <w:spacing w:before="0" w:after="0"/>
        <w:ind w:left="72"/>
        <w:rPr>
          <w:rFonts w:ascii="Times New Roman" w:hAnsi="Times New Roman" w:cs="Times New Roman"/>
          <w:szCs w:val="20"/>
        </w:rPr>
      </w:pPr>
      <w:r w:rsidRPr="00E37E36">
        <w:rPr>
          <w:rFonts w:ascii="Times New Roman" w:hAnsi="Times New Roman" w:cs="Times New Roman"/>
          <w:szCs w:val="20"/>
        </w:rPr>
        <w:t xml:space="preserve"> </w:t>
      </w:r>
    </w:p>
    <w:p w14:paraId="3508C1CA" w14:textId="77885514" w:rsidR="00E97089" w:rsidRPr="00E37E36" w:rsidRDefault="00731ADD" w:rsidP="004878BC">
      <w:pPr>
        <w:pStyle w:val="11"/>
        <w:numPr>
          <w:ilvl w:val="1"/>
          <w:numId w:val="43"/>
        </w:numPr>
        <w:spacing w:before="0" w:after="0"/>
        <w:ind w:left="360"/>
        <w:rPr>
          <w:rFonts w:ascii="Times New Roman" w:hAnsi="Times New Roman" w:cs="Times New Roman"/>
          <w:szCs w:val="20"/>
        </w:rPr>
      </w:pPr>
      <w:r w:rsidRPr="00E37E36">
        <w:rPr>
          <w:rFonts w:ascii="Times New Roman" w:hAnsi="Times New Roman" w:cs="Times New Roman"/>
          <w:szCs w:val="20"/>
        </w:rPr>
        <w:t>Authorized Persons</w:t>
      </w:r>
    </w:p>
    <w:p w14:paraId="4C3E5389" w14:textId="7C443C02" w:rsidR="00731ADD" w:rsidRPr="00E37E36" w:rsidRDefault="00731ADD" w:rsidP="004878BC">
      <w:pPr>
        <w:pStyle w:val="111"/>
        <w:numPr>
          <w:ilvl w:val="2"/>
          <w:numId w:val="43"/>
        </w:numPr>
        <w:spacing w:before="0" w:after="0"/>
        <w:ind w:left="720" w:hanging="749"/>
        <w:jc w:val="both"/>
        <w:rPr>
          <w:rFonts w:ascii="Times New Roman" w:hAnsi="Times New Roman" w:cs="Times New Roman"/>
          <w:szCs w:val="20"/>
        </w:rPr>
      </w:pPr>
      <w:r w:rsidRPr="00E37E36">
        <w:rPr>
          <w:rFonts w:ascii="Times New Roman" w:hAnsi="Times New Roman" w:cs="Times New Roman"/>
          <w:color w:val="000000"/>
          <w:spacing w:val="-1"/>
          <w:u w:color="000000"/>
        </w:rPr>
        <w:t xml:space="preserve">Authorized </w:t>
      </w:r>
      <w:r w:rsidR="00B45975" w:rsidRPr="00E37E36">
        <w:rPr>
          <w:rFonts w:ascii="Times New Roman" w:hAnsi="Times New Roman" w:cs="Times New Roman"/>
          <w:color w:val="000000"/>
          <w:spacing w:val="-1"/>
          <w:u w:color="000000"/>
        </w:rPr>
        <w:t>P</w:t>
      </w:r>
      <w:r w:rsidRPr="00E37E36">
        <w:rPr>
          <w:rFonts w:ascii="Times New Roman" w:hAnsi="Times New Roman" w:cs="Times New Roman"/>
          <w:color w:val="000000"/>
          <w:spacing w:val="-1"/>
          <w:u w:color="000000"/>
        </w:rPr>
        <w:t>ersons shall be the persons entitled to represent a Bidder in the Selection Procedure</w:t>
      </w:r>
      <w:r w:rsidR="00B45975" w:rsidRPr="00E37E36">
        <w:rPr>
          <w:rFonts w:ascii="Times New Roman" w:hAnsi="Times New Roman" w:cs="Times New Roman"/>
          <w:color w:val="000000"/>
          <w:spacing w:val="-1"/>
          <w:u w:color="000000"/>
        </w:rPr>
        <w:t>, including to submit a Bid, sign the Bid, and take actions to ensure the Bidder’s full participation in the Selection Procedure</w:t>
      </w:r>
      <w:r w:rsidRPr="00E37E36">
        <w:rPr>
          <w:rFonts w:ascii="Times New Roman" w:hAnsi="Times New Roman" w:cs="Times New Roman"/>
          <w:color w:val="000000"/>
          <w:spacing w:val="-1"/>
          <w:u w:color="000000"/>
        </w:rPr>
        <w:t xml:space="preserve"> based on a power of attorney issued by the Bidder.</w:t>
      </w:r>
    </w:p>
    <w:p w14:paraId="4562C51F" w14:textId="5F6D8F01" w:rsidR="001F1813" w:rsidRPr="00E37E36" w:rsidRDefault="001F1813" w:rsidP="004878BC">
      <w:pPr>
        <w:pStyle w:val="111"/>
        <w:numPr>
          <w:ilvl w:val="2"/>
          <w:numId w:val="43"/>
        </w:numPr>
        <w:spacing w:before="0" w:after="0"/>
        <w:ind w:left="720" w:hanging="749"/>
        <w:jc w:val="both"/>
        <w:rPr>
          <w:rFonts w:ascii="Times New Roman" w:hAnsi="Times New Roman" w:cs="Times New Roman"/>
          <w:szCs w:val="20"/>
        </w:rPr>
      </w:pPr>
      <w:r w:rsidRPr="00E37E36">
        <w:rPr>
          <w:rFonts w:ascii="Times New Roman" w:hAnsi="Times New Roman" w:cs="Times New Roman"/>
        </w:rPr>
        <w:t>The power of attorney shall be granted in accordance with the procedure established by the RFQ. If, at the Request for Proposals stage, an action is performed by the Authorized Person who was granted the power of attorney at the Request for Qualification stage, submission of a power of attorney for performing that action shall not be required.</w:t>
      </w:r>
    </w:p>
    <w:p w14:paraId="367303C6" w14:textId="77777777" w:rsidR="00AC3889" w:rsidRPr="00E37E36" w:rsidRDefault="00AC3889" w:rsidP="00AC3889">
      <w:pPr>
        <w:pStyle w:val="111"/>
        <w:numPr>
          <w:ilvl w:val="0"/>
          <w:numId w:val="0"/>
        </w:numPr>
        <w:spacing w:before="0" w:after="0"/>
        <w:ind w:left="720"/>
        <w:jc w:val="both"/>
        <w:rPr>
          <w:rFonts w:ascii="Times New Roman" w:hAnsi="Times New Roman" w:cs="Times New Roman"/>
          <w:szCs w:val="20"/>
        </w:rPr>
      </w:pPr>
    </w:p>
    <w:p w14:paraId="515BED0B" w14:textId="1951D4D6" w:rsidR="002D420F" w:rsidRPr="00E37E36" w:rsidRDefault="00731ADD" w:rsidP="004878BC">
      <w:pPr>
        <w:pStyle w:val="11"/>
        <w:numPr>
          <w:ilvl w:val="1"/>
          <w:numId w:val="43"/>
        </w:numPr>
        <w:spacing w:before="0" w:after="0"/>
        <w:ind w:left="360"/>
        <w:rPr>
          <w:rFonts w:ascii="Times New Roman" w:hAnsi="Times New Roman" w:cs="Times New Roman"/>
          <w:szCs w:val="20"/>
        </w:rPr>
      </w:pPr>
      <w:r w:rsidRPr="00E37E36">
        <w:rPr>
          <w:rFonts w:ascii="Times New Roman" w:hAnsi="Times New Roman" w:cs="Times New Roman"/>
          <w:b w:val="0"/>
          <w:bCs w:val="0"/>
          <w:szCs w:val="20"/>
        </w:rPr>
        <w:t>The</w:t>
      </w:r>
      <w:r w:rsidRPr="00E37E36">
        <w:rPr>
          <w:rFonts w:ascii="Times New Roman" w:hAnsi="Times New Roman" w:cs="Times New Roman"/>
          <w:szCs w:val="20"/>
        </w:rPr>
        <w:t xml:space="preserve"> Commission </w:t>
      </w:r>
    </w:p>
    <w:p w14:paraId="4E412491" w14:textId="11B6F8D7" w:rsidR="00731ADD" w:rsidRPr="00E37E36" w:rsidRDefault="00731ADD" w:rsidP="0067282D">
      <w:pPr>
        <w:pStyle w:val="ListParagraph"/>
        <w:numPr>
          <w:ilvl w:val="2"/>
          <w:numId w:val="43"/>
        </w:numPr>
        <w:pBdr>
          <w:top w:val="nil"/>
          <w:left w:val="nil"/>
          <w:bottom w:val="nil"/>
          <w:right w:val="nil"/>
          <w:between w:val="nil"/>
          <w:bar w:val="nil"/>
        </w:pBdr>
        <w:shd w:val="clear" w:color="auto" w:fill="FFFFFF"/>
        <w:tabs>
          <w:tab w:val="left" w:pos="990"/>
        </w:tabs>
        <w:spacing w:before="0" w:after="0" w:line="276" w:lineRule="auto"/>
        <w:ind w:left="709" w:right="70"/>
        <w:jc w:val="both"/>
        <w:rPr>
          <w:rFonts w:ascii="Times New Roman" w:hAnsi="Times New Roman" w:cs="Times New Roman"/>
        </w:rPr>
      </w:pPr>
      <w:r w:rsidRPr="00E37E36">
        <w:rPr>
          <w:rFonts w:ascii="Times New Roman" w:hAnsi="Times New Roman" w:cs="Times New Roman"/>
          <w:bCs/>
          <w:szCs w:val="20"/>
        </w:rPr>
        <w:t>A</w:t>
      </w:r>
      <w:r w:rsidRPr="00E37E36">
        <w:rPr>
          <w:rFonts w:ascii="Times New Roman" w:hAnsi="Times New Roman" w:cs="Times New Roman"/>
          <w:shd w:val="clear" w:color="auto" w:fill="FFFFFF"/>
        </w:rPr>
        <w:t>n inter-agency commission</w:t>
      </w:r>
      <w:r w:rsidR="00B6091D" w:rsidRPr="00E37E36">
        <w:rPr>
          <w:rFonts w:ascii="Times New Roman" w:hAnsi="Times New Roman" w:cs="Times New Roman"/>
          <w:shd w:val="clear" w:color="auto" w:fill="FFFFFF"/>
        </w:rPr>
        <w:t xml:space="preserve"> </w:t>
      </w:r>
      <w:r w:rsidR="002E57B3" w:rsidRPr="00E37E36">
        <w:rPr>
          <w:rFonts w:ascii="Times New Roman" w:hAnsi="Times New Roman" w:cs="Times New Roman"/>
          <w:shd w:val="clear" w:color="auto" w:fill="FFFFFF"/>
        </w:rPr>
        <w:t>has been</w:t>
      </w:r>
      <w:r w:rsidRPr="00E37E36">
        <w:rPr>
          <w:rFonts w:ascii="Times New Roman" w:hAnsi="Times New Roman" w:cs="Times New Roman"/>
          <w:shd w:val="clear" w:color="auto" w:fill="FFFFFF"/>
        </w:rPr>
        <w:t xml:space="preserve"> established for conducting the</w:t>
      </w:r>
      <w:r w:rsidR="00B6091D" w:rsidRPr="00E37E36">
        <w:rPr>
          <w:rFonts w:ascii="Times New Roman" w:hAnsi="Times New Roman" w:cs="Times New Roman"/>
          <w:shd w:val="clear" w:color="auto" w:fill="FFFFFF"/>
        </w:rPr>
        <w:t xml:space="preserve"> Selection Procedure</w:t>
      </w:r>
      <w:r w:rsidR="00E63CF0" w:rsidRPr="00E37E36">
        <w:rPr>
          <w:rFonts w:ascii="Times New Roman" w:hAnsi="Times New Roman" w:cs="Times New Roman"/>
          <w:shd w:val="clear" w:color="auto" w:fill="FFFFFF"/>
        </w:rPr>
        <w:t xml:space="preserve"> pursuant to </w:t>
      </w:r>
      <w:r w:rsidRPr="00E37E36">
        <w:rPr>
          <w:rFonts w:ascii="Times New Roman" w:hAnsi="Times New Roman" w:cs="Times New Roman"/>
          <w:shd w:val="clear" w:color="auto" w:fill="FFFFFF"/>
        </w:rPr>
        <w:t>the Republic of Armenia Prime Minister’s Decree</w:t>
      </w:r>
      <w:r w:rsidR="00B6091D" w:rsidRPr="00E37E36">
        <w:rPr>
          <w:rFonts w:ascii="Times New Roman" w:hAnsi="Times New Roman" w:cs="Times New Roman"/>
          <w:shd w:val="clear" w:color="auto" w:fill="FFFFFF"/>
        </w:rPr>
        <w:t xml:space="preserve"> No. 670-L Establishing the</w:t>
      </w:r>
      <w:r w:rsidRPr="00E37E36">
        <w:rPr>
          <w:rFonts w:ascii="Times New Roman" w:hAnsi="Times New Roman" w:cs="Times New Roman"/>
          <w:shd w:val="clear" w:color="auto" w:fill="FFFFFF"/>
        </w:rPr>
        <w:t xml:space="preserve"> </w:t>
      </w:r>
      <w:r w:rsidR="00B6091D" w:rsidRPr="00E37E36">
        <w:rPr>
          <w:rFonts w:ascii="Times New Roman" w:hAnsi="Times New Roman" w:cs="Times New Roman"/>
          <w:shd w:val="clear" w:color="auto" w:fill="FFFFFF"/>
        </w:rPr>
        <w:t>C</w:t>
      </w:r>
      <w:r w:rsidRPr="00E37E36">
        <w:rPr>
          <w:rFonts w:ascii="Times New Roman" w:hAnsi="Times New Roman" w:cs="Times New Roman"/>
          <w:shd w:val="clear" w:color="auto" w:fill="FFFFFF"/>
        </w:rPr>
        <w:t>omposition</w:t>
      </w:r>
      <w:r w:rsidR="00B6091D" w:rsidRPr="00E37E36">
        <w:rPr>
          <w:rFonts w:ascii="Times New Roman" w:hAnsi="Times New Roman" w:cs="Times New Roman"/>
          <w:shd w:val="clear" w:color="auto" w:fill="FFFFFF"/>
        </w:rPr>
        <w:t xml:space="preserve"> of the Inter</w:t>
      </w:r>
      <w:r w:rsidR="00D10C7F" w:rsidRPr="00E37E36">
        <w:rPr>
          <w:rFonts w:ascii="Times New Roman" w:hAnsi="Times New Roman" w:cs="Times New Roman"/>
          <w:shd w:val="clear" w:color="auto" w:fill="FFFFFF"/>
        </w:rPr>
        <w:t>-</w:t>
      </w:r>
      <w:r w:rsidR="00B6091D" w:rsidRPr="00E37E36">
        <w:rPr>
          <w:rFonts w:ascii="Times New Roman" w:hAnsi="Times New Roman" w:cs="Times New Roman"/>
          <w:shd w:val="clear" w:color="auto" w:fill="FFFFFF"/>
        </w:rPr>
        <w:t xml:space="preserve">agency Tender Commission for the Selection of </w:t>
      </w:r>
      <w:r w:rsidR="00D978F0" w:rsidRPr="00E37E36">
        <w:rPr>
          <w:rFonts w:ascii="Times New Roman" w:hAnsi="Times New Roman" w:cs="Times New Roman"/>
          <w:shd w:val="clear" w:color="auto" w:fill="FFFFFF"/>
        </w:rPr>
        <w:t>an Operator for Regulation of</w:t>
      </w:r>
      <w:r w:rsidR="00B6091D" w:rsidRPr="00E37E36">
        <w:rPr>
          <w:rFonts w:ascii="Times New Roman" w:hAnsi="Times New Roman" w:cs="Times New Roman"/>
          <w:shd w:val="clear" w:color="auto" w:fill="FFFFFF"/>
        </w:rPr>
        <w:t xml:space="preserve"> Gambling Activit</w:t>
      </w:r>
      <w:r w:rsidR="00D978F0" w:rsidRPr="00E37E36">
        <w:rPr>
          <w:rFonts w:ascii="Times New Roman" w:hAnsi="Times New Roman" w:cs="Times New Roman"/>
          <w:shd w:val="clear" w:color="auto" w:fill="FFFFFF"/>
        </w:rPr>
        <w:t>ies,</w:t>
      </w:r>
      <w:r w:rsidR="00B6091D" w:rsidRPr="00E37E36">
        <w:rPr>
          <w:rFonts w:ascii="Times New Roman" w:hAnsi="Times New Roman" w:cs="Times New Roman"/>
          <w:shd w:val="clear" w:color="auto" w:fill="FFFFFF"/>
        </w:rPr>
        <w:t xml:space="preserve"> and the Rules of Procedure</w:t>
      </w:r>
      <w:r w:rsidR="00E63CF0" w:rsidRPr="00E37E36">
        <w:rPr>
          <w:rFonts w:ascii="Times New Roman" w:hAnsi="Times New Roman" w:cs="Times New Roman"/>
          <w:shd w:val="clear" w:color="auto" w:fill="FFFFFF"/>
        </w:rPr>
        <w:t xml:space="preserve"> (hereinafter also referred to as </w:t>
      </w:r>
      <w:r w:rsidR="002E57B3" w:rsidRPr="00E37E36">
        <w:rPr>
          <w:rFonts w:ascii="Times New Roman" w:hAnsi="Times New Roman" w:cs="Times New Roman"/>
          <w:shd w:val="clear" w:color="auto" w:fill="FFFFFF"/>
        </w:rPr>
        <w:t>‘</w:t>
      </w:r>
      <w:r w:rsidR="00E63CF0" w:rsidRPr="00E37E36">
        <w:rPr>
          <w:rFonts w:ascii="Times New Roman" w:hAnsi="Times New Roman" w:cs="Times New Roman"/>
          <w:shd w:val="clear" w:color="auto" w:fill="FFFFFF"/>
        </w:rPr>
        <w:t>the Rules of Procedure</w:t>
      </w:r>
      <w:r w:rsidR="002E57B3" w:rsidRPr="00E37E36">
        <w:rPr>
          <w:rFonts w:ascii="Times New Roman" w:hAnsi="Times New Roman" w:cs="Times New Roman"/>
          <w:shd w:val="clear" w:color="auto" w:fill="FFFFFF"/>
        </w:rPr>
        <w:t>’</w:t>
      </w:r>
      <w:r w:rsidR="00E63CF0" w:rsidRPr="00E37E36">
        <w:rPr>
          <w:rFonts w:ascii="Times New Roman" w:hAnsi="Times New Roman" w:cs="Times New Roman"/>
          <w:shd w:val="clear" w:color="auto" w:fill="FFFFFF"/>
        </w:rPr>
        <w:t>)</w:t>
      </w:r>
      <w:r w:rsidR="00B6091D" w:rsidRPr="00E37E36">
        <w:rPr>
          <w:rFonts w:ascii="Times New Roman" w:hAnsi="Times New Roman" w:cs="Times New Roman"/>
          <w:shd w:val="clear" w:color="auto" w:fill="FFFFFF"/>
        </w:rPr>
        <w:t xml:space="preserve"> </w:t>
      </w:r>
      <w:r w:rsidRPr="00E37E36">
        <w:rPr>
          <w:rFonts w:ascii="Times New Roman" w:hAnsi="Times New Roman" w:cs="Times New Roman"/>
          <w:shd w:val="clear" w:color="auto" w:fill="FFFFFF"/>
        </w:rPr>
        <w:t>dated July 28, 2025</w:t>
      </w:r>
      <w:r w:rsidR="00B6091D" w:rsidRPr="00E37E36">
        <w:rPr>
          <w:rFonts w:ascii="Times New Roman" w:hAnsi="Times New Roman" w:cs="Times New Roman"/>
          <w:shd w:val="clear" w:color="auto" w:fill="FFFFFF"/>
        </w:rPr>
        <w:t xml:space="preserve"> (hereinafter also referred to as </w:t>
      </w:r>
      <w:r w:rsidR="002E57B3" w:rsidRPr="00E37E36">
        <w:rPr>
          <w:rFonts w:ascii="Times New Roman" w:hAnsi="Times New Roman" w:cs="Times New Roman"/>
          <w:shd w:val="clear" w:color="auto" w:fill="FFFFFF"/>
        </w:rPr>
        <w:t>‘</w:t>
      </w:r>
      <w:r w:rsidR="00B6091D" w:rsidRPr="00E37E36">
        <w:rPr>
          <w:rFonts w:ascii="Times New Roman" w:hAnsi="Times New Roman" w:cs="Times New Roman"/>
          <w:shd w:val="clear" w:color="auto" w:fill="FFFFFF"/>
        </w:rPr>
        <w:t>the Commission</w:t>
      </w:r>
      <w:r w:rsidR="002E57B3" w:rsidRPr="00E37E36">
        <w:rPr>
          <w:rFonts w:ascii="Times New Roman" w:hAnsi="Times New Roman" w:cs="Times New Roman"/>
          <w:shd w:val="clear" w:color="auto" w:fill="FFFFFF"/>
        </w:rPr>
        <w:t>’</w:t>
      </w:r>
      <w:r w:rsidR="00B6091D" w:rsidRPr="00E37E36">
        <w:rPr>
          <w:rFonts w:ascii="Times New Roman" w:hAnsi="Times New Roman" w:cs="Times New Roman"/>
          <w:shd w:val="clear" w:color="auto" w:fill="FFFFFF"/>
        </w:rPr>
        <w:t>).</w:t>
      </w:r>
    </w:p>
    <w:p w14:paraId="5B73721D" w14:textId="47FCF49E" w:rsidR="003B4DE4" w:rsidRPr="00E37E36" w:rsidRDefault="003B4DE4" w:rsidP="00731ADD">
      <w:pPr>
        <w:pStyle w:val="111"/>
        <w:numPr>
          <w:ilvl w:val="0"/>
          <w:numId w:val="0"/>
        </w:numPr>
        <w:spacing w:before="0" w:after="0"/>
        <w:jc w:val="both"/>
        <w:rPr>
          <w:rFonts w:ascii="Times New Roman" w:hAnsi="Times New Roman" w:cs="Times New Roman"/>
          <w:bCs/>
          <w:szCs w:val="20"/>
        </w:rPr>
      </w:pPr>
    </w:p>
    <w:p w14:paraId="0E29C56B" w14:textId="6B137254" w:rsidR="001B22F8" w:rsidRPr="00E37E36" w:rsidRDefault="00B6091D" w:rsidP="004878BC">
      <w:pPr>
        <w:pStyle w:val="111"/>
        <w:numPr>
          <w:ilvl w:val="2"/>
          <w:numId w:val="43"/>
        </w:numPr>
        <w:spacing w:before="0" w:after="0"/>
        <w:ind w:left="630" w:hanging="630"/>
        <w:jc w:val="both"/>
        <w:rPr>
          <w:rFonts w:ascii="Times New Roman" w:hAnsi="Times New Roman" w:cs="Times New Roman"/>
          <w:szCs w:val="20"/>
        </w:rPr>
      </w:pPr>
      <w:r w:rsidRPr="00E37E36">
        <w:rPr>
          <w:rFonts w:ascii="Times New Roman" w:hAnsi="Times New Roman" w:cs="Times New Roman"/>
          <w:szCs w:val="20"/>
        </w:rPr>
        <w:t xml:space="preserve">The provisions governing the status, powers and actions of the Commission within the Selection Procedure (including in the RFP stage) are defined by the Law on Regulation for Gambling Activities, the Procedure and the Commission’s Rules of Procedure. The Request for Proposal may specify powers and functions of the Commission to the extent that they do not contradict the Applicable Law.  </w:t>
      </w:r>
    </w:p>
    <w:p w14:paraId="13FE565E" w14:textId="77777777" w:rsidR="00E929AC" w:rsidRPr="00E37E36" w:rsidRDefault="00E929AC" w:rsidP="00E929AC">
      <w:pPr>
        <w:pStyle w:val="111"/>
        <w:numPr>
          <w:ilvl w:val="0"/>
          <w:numId w:val="0"/>
        </w:numPr>
        <w:spacing w:before="0" w:after="0"/>
        <w:ind w:left="630"/>
        <w:jc w:val="both"/>
        <w:rPr>
          <w:rFonts w:ascii="Times New Roman" w:hAnsi="Times New Roman" w:cs="Times New Roman"/>
          <w:szCs w:val="20"/>
        </w:rPr>
      </w:pPr>
    </w:p>
    <w:p w14:paraId="2D2665EF" w14:textId="7EE45E28" w:rsidR="00E929AC" w:rsidRPr="00E37E36" w:rsidRDefault="00176AEB" w:rsidP="004878BC">
      <w:pPr>
        <w:pStyle w:val="111"/>
        <w:numPr>
          <w:ilvl w:val="2"/>
          <w:numId w:val="43"/>
        </w:numPr>
        <w:spacing w:before="0" w:after="0"/>
        <w:ind w:left="630" w:hanging="630"/>
        <w:jc w:val="both"/>
        <w:rPr>
          <w:rFonts w:ascii="Times New Roman" w:hAnsi="Times New Roman" w:cs="Times New Roman"/>
          <w:szCs w:val="20"/>
        </w:rPr>
      </w:pPr>
      <w:r w:rsidRPr="00E37E36">
        <w:rPr>
          <w:rFonts w:ascii="Times New Roman" w:hAnsi="Times New Roman" w:cs="Times New Roman"/>
        </w:rPr>
        <w:t>The Chairperson of the Commission, its members, the Secretary, and other persons invited to the meetings</w:t>
      </w:r>
      <w:r w:rsidRPr="00E37E36">
        <w:rPr>
          <w:rFonts w:ascii="Times New Roman" w:hAnsi="Times New Roman" w:cs="Times New Roman"/>
          <w:color w:val="000000"/>
          <w:u w:color="000000"/>
        </w:rPr>
        <w:t xml:space="preserve"> </w:t>
      </w:r>
      <w:r w:rsidR="00B6091D" w:rsidRPr="00E37E36">
        <w:rPr>
          <w:rFonts w:ascii="Times New Roman" w:hAnsi="Times New Roman" w:cs="Times New Roman"/>
          <w:color w:val="000000"/>
          <w:u w:color="000000"/>
        </w:rPr>
        <w:t xml:space="preserve">shall not participate, directly or indirectly, in the preparation and/or submission of any Bid, nor shall they provide any assistance to any Qualified Bidder for such purposes. </w:t>
      </w:r>
    </w:p>
    <w:p w14:paraId="103B92EC" w14:textId="77777777" w:rsidR="00E929AC" w:rsidRPr="00E37E36" w:rsidRDefault="00E929AC" w:rsidP="00E929AC">
      <w:pPr>
        <w:pStyle w:val="111"/>
        <w:numPr>
          <w:ilvl w:val="0"/>
          <w:numId w:val="0"/>
        </w:numPr>
        <w:spacing w:before="0" w:after="0"/>
        <w:jc w:val="both"/>
        <w:rPr>
          <w:rFonts w:ascii="Times New Roman" w:hAnsi="Times New Roman" w:cs="Times New Roman"/>
          <w:szCs w:val="20"/>
        </w:rPr>
      </w:pPr>
    </w:p>
    <w:p w14:paraId="04F3028A" w14:textId="19B47714" w:rsidR="00295148" w:rsidRPr="00E37E36" w:rsidRDefault="00E929AC" w:rsidP="004878BC">
      <w:pPr>
        <w:pStyle w:val="111"/>
        <w:numPr>
          <w:ilvl w:val="2"/>
          <w:numId w:val="43"/>
        </w:numPr>
        <w:spacing w:before="0" w:after="0"/>
        <w:ind w:left="630" w:hanging="630"/>
        <w:jc w:val="both"/>
        <w:rPr>
          <w:rFonts w:ascii="Times New Roman" w:hAnsi="Times New Roman" w:cs="Times New Roman"/>
          <w:szCs w:val="20"/>
        </w:rPr>
      </w:pPr>
      <w:r w:rsidRPr="00E37E36">
        <w:rPr>
          <w:rFonts w:ascii="Times New Roman" w:hAnsi="Times New Roman" w:cs="Times New Roman"/>
          <w:color w:val="000000"/>
          <w:u w:color="000000"/>
        </w:rPr>
        <w:t>The Commission members shall be independent and impartial in making decisions within their powers and shall not have conflict of interest with any Bidder.</w:t>
      </w:r>
    </w:p>
    <w:p w14:paraId="3B48EE91" w14:textId="77777777" w:rsidR="00050F7C" w:rsidRPr="00E37E36" w:rsidRDefault="00050F7C" w:rsidP="00050F7C">
      <w:pPr>
        <w:pStyle w:val="111"/>
        <w:numPr>
          <w:ilvl w:val="0"/>
          <w:numId w:val="0"/>
        </w:numPr>
        <w:spacing w:before="0" w:after="0"/>
        <w:jc w:val="both"/>
        <w:rPr>
          <w:rFonts w:ascii="Times New Roman" w:hAnsi="Times New Roman" w:cs="Times New Roman"/>
          <w:szCs w:val="20"/>
        </w:rPr>
      </w:pPr>
    </w:p>
    <w:p w14:paraId="24B5713A" w14:textId="1D62284C" w:rsidR="00E929AC" w:rsidRPr="00E37E36" w:rsidRDefault="00E929AC" w:rsidP="004878BC">
      <w:pPr>
        <w:pStyle w:val="111"/>
        <w:numPr>
          <w:ilvl w:val="2"/>
          <w:numId w:val="43"/>
        </w:numPr>
        <w:spacing w:before="0" w:after="0"/>
        <w:ind w:left="630" w:hanging="630"/>
        <w:jc w:val="both"/>
        <w:rPr>
          <w:rFonts w:ascii="Times New Roman" w:hAnsi="Times New Roman" w:cs="Times New Roman"/>
          <w:szCs w:val="20"/>
        </w:rPr>
      </w:pPr>
      <w:r w:rsidRPr="00E37E36">
        <w:rPr>
          <w:rFonts w:ascii="Times New Roman" w:hAnsi="Times New Roman" w:cs="Times New Roman"/>
        </w:rPr>
        <w:t xml:space="preserve">The Chairperson, members, secretary of the Commission and other persons participating in </w:t>
      </w:r>
      <w:r w:rsidR="00050F7C" w:rsidRPr="00E37E36">
        <w:rPr>
          <w:rFonts w:ascii="Times New Roman" w:hAnsi="Times New Roman" w:cs="Times New Roman"/>
        </w:rPr>
        <w:t>the session</w:t>
      </w:r>
      <w:r w:rsidRPr="00E37E36">
        <w:rPr>
          <w:rFonts w:ascii="Times New Roman" w:hAnsi="Times New Roman" w:cs="Times New Roman"/>
        </w:rPr>
        <w:t xml:space="preserve"> shall refrain from publicizing those matters discussed during the Commission </w:t>
      </w:r>
      <w:r w:rsidR="00050F7C" w:rsidRPr="00E37E36">
        <w:rPr>
          <w:rFonts w:ascii="Times New Roman" w:hAnsi="Times New Roman" w:cs="Times New Roman"/>
        </w:rPr>
        <w:t>session</w:t>
      </w:r>
      <w:r w:rsidRPr="00E37E36">
        <w:rPr>
          <w:rFonts w:ascii="Times New Roman" w:hAnsi="Times New Roman" w:cs="Times New Roman"/>
        </w:rPr>
        <w:t>s that may in any way negatively</w:t>
      </w:r>
      <w:r w:rsidR="00D85916" w:rsidRPr="00E37E36">
        <w:rPr>
          <w:rFonts w:ascii="Times New Roman" w:hAnsi="Times New Roman" w:cs="Times New Roman"/>
        </w:rPr>
        <w:t xml:space="preserve"> affect</w:t>
      </w:r>
      <w:r w:rsidRPr="00E37E36">
        <w:rPr>
          <w:rFonts w:ascii="Times New Roman" w:hAnsi="Times New Roman" w:cs="Times New Roman"/>
        </w:rPr>
        <w:t xml:space="preserve"> </w:t>
      </w:r>
      <w:r w:rsidR="00D85916" w:rsidRPr="00E37E36">
        <w:rPr>
          <w:rFonts w:ascii="Times New Roman" w:hAnsi="Times New Roman" w:cs="Times New Roman"/>
        </w:rPr>
        <w:t xml:space="preserve">conducting of </w:t>
      </w:r>
      <w:r w:rsidRPr="00E37E36">
        <w:rPr>
          <w:rFonts w:ascii="Times New Roman" w:hAnsi="Times New Roman" w:cs="Times New Roman"/>
        </w:rPr>
        <w:t xml:space="preserve">tender processes on equal terms. Furthermore, this prohibition shall apply to the Chairperson, the members, secretary of the Commission and other persons participating in the </w:t>
      </w:r>
      <w:r w:rsidR="00050F7C" w:rsidRPr="00E37E36">
        <w:rPr>
          <w:rFonts w:ascii="Times New Roman" w:hAnsi="Times New Roman" w:cs="Times New Roman"/>
        </w:rPr>
        <w:t>sess</w:t>
      </w:r>
      <w:r w:rsidR="00D065D2" w:rsidRPr="00E37E36">
        <w:rPr>
          <w:rFonts w:ascii="Times New Roman" w:hAnsi="Times New Roman" w:cs="Times New Roman"/>
        </w:rPr>
        <w:t>ion</w:t>
      </w:r>
      <w:r w:rsidRPr="00E37E36">
        <w:rPr>
          <w:rFonts w:ascii="Times New Roman" w:hAnsi="Times New Roman" w:cs="Times New Roman"/>
        </w:rPr>
        <w:t xml:space="preserve"> regardless of whether the </w:t>
      </w:r>
      <w:r w:rsidR="00050F7C" w:rsidRPr="00E37E36">
        <w:rPr>
          <w:rFonts w:ascii="Times New Roman" w:hAnsi="Times New Roman" w:cs="Times New Roman"/>
        </w:rPr>
        <w:t>sess</w:t>
      </w:r>
      <w:r w:rsidR="00D065D2" w:rsidRPr="00E37E36">
        <w:rPr>
          <w:rFonts w:ascii="Times New Roman" w:hAnsi="Times New Roman" w:cs="Times New Roman"/>
        </w:rPr>
        <w:t>ion</w:t>
      </w:r>
      <w:r w:rsidRPr="00E37E36">
        <w:rPr>
          <w:rFonts w:ascii="Times New Roman" w:hAnsi="Times New Roman" w:cs="Times New Roman"/>
        </w:rPr>
        <w:t xml:space="preserve"> is open-door or closed-door. If the prohibition is violated, persons violating it shall compensate </w:t>
      </w:r>
      <w:r w:rsidR="00D85916" w:rsidRPr="00E37E36">
        <w:rPr>
          <w:rFonts w:ascii="Times New Roman" w:hAnsi="Times New Roman" w:cs="Times New Roman"/>
        </w:rPr>
        <w:t xml:space="preserve">Bidders, the Commission, the Supervisory Authority, the state or other persons </w:t>
      </w:r>
      <w:r w:rsidR="002E57B3" w:rsidRPr="00E37E36">
        <w:rPr>
          <w:rFonts w:ascii="Times New Roman" w:hAnsi="Times New Roman" w:cs="Times New Roman"/>
        </w:rPr>
        <w:t>for</w:t>
      </w:r>
      <w:r w:rsidRPr="00E37E36">
        <w:rPr>
          <w:rFonts w:ascii="Times New Roman" w:hAnsi="Times New Roman" w:cs="Times New Roman"/>
        </w:rPr>
        <w:t xml:space="preserve"> losses incurred.</w:t>
      </w:r>
    </w:p>
    <w:p w14:paraId="62384B81" w14:textId="77777777" w:rsidR="00E929AC" w:rsidRPr="00E37E36" w:rsidRDefault="00E929AC" w:rsidP="00050F7C">
      <w:pPr>
        <w:pStyle w:val="111"/>
        <w:numPr>
          <w:ilvl w:val="0"/>
          <w:numId w:val="0"/>
        </w:numPr>
        <w:spacing w:before="0" w:after="0"/>
        <w:ind w:left="630"/>
        <w:jc w:val="both"/>
        <w:rPr>
          <w:rFonts w:ascii="Times New Roman" w:hAnsi="Times New Roman" w:cs="Times New Roman"/>
          <w:szCs w:val="20"/>
        </w:rPr>
      </w:pPr>
    </w:p>
    <w:p w14:paraId="6EF7755B" w14:textId="77777777" w:rsidR="00B75F77" w:rsidRPr="00E37E36" w:rsidRDefault="00B75F77" w:rsidP="00B75F77">
      <w:pPr>
        <w:pStyle w:val="111"/>
        <w:numPr>
          <w:ilvl w:val="0"/>
          <w:numId w:val="0"/>
        </w:numPr>
        <w:spacing w:before="0" w:after="0"/>
        <w:ind w:left="630"/>
        <w:jc w:val="both"/>
        <w:rPr>
          <w:rFonts w:ascii="Times New Roman" w:hAnsi="Times New Roman" w:cs="Times New Roman"/>
          <w:szCs w:val="20"/>
        </w:rPr>
      </w:pPr>
    </w:p>
    <w:p w14:paraId="0C034F42" w14:textId="4692B5E0" w:rsidR="00E97089" w:rsidRPr="00E37E36" w:rsidRDefault="0091320E" w:rsidP="004878BC">
      <w:pPr>
        <w:pStyle w:val="11"/>
        <w:numPr>
          <w:ilvl w:val="1"/>
          <w:numId w:val="43"/>
        </w:numPr>
        <w:spacing w:before="0" w:after="0"/>
        <w:ind w:hanging="432"/>
        <w:rPr>
          <w:rFonts w:ascii="Times New Roman" w:hAnsi="Times New Roman" w:cs="Times New Roman"/>
          <w:szCs w:val="20"/>
        </w:rPr>
      </w:pPr>
      <w:r w:rsidRPr="00E37E36">
        <w:rPr>
          <w:rFonts w:ascii="Times New Roman" w:hAnsi="Times New Roman" w:cs="Times New Roman"/>
          <w:szCs w:val="20"/>
        </w:rPr>
        <w:t>Advisors</w:t>
      </w:r>
    </w:p>
    <w:p w14:paraId="0E7C69B7" w14:textId="4194D43A" w:rsidR="00653C28" w:rsidRPr="00E37E36" w:rsidRDefault="0091320E" w:rsidP="004878BC">
      <w:pPr>
        <w:pStyle w:val="111"/>
        <w:numPr>
          <w:ilvl w:val="2"/>
          <w:numId w:val="43"/>
        </w:numPr>
        <w:spacing w:before="0" w:after="0"/>
        <w:ind w:left="720"/>
        <w:jc w:val="both"/>
        <w:rPr>
          <w:rFonts w:ascii="Times New Roman" w:hAnsi="Times New Roman" w:cs="Times New Roman"/>
          <w:szCs w:val="20"/>
        </w:rPr>
      </w:pPr>
      <w:r w:rsidRPr="00E37E36">
        <w:rPr>
          <w:rFonts w:ascii="Times New Roman" w:hAnsi="Times New Roman" w:cs="Times New Roman"/>
        </w:rPr>
        <w:t xml:space="preserve">The Commission may invite external advisors (hereinafter “Advisors”) to provide advice and other support on relevant matters within their authorities during the Selection </w:t>
      </w:r>
      <w:r w:rsidR="002E57B3" w:rsidRPr="00E37E36">
        <w:rPr>
          <w:rFonts w:ascii="Times New Roman" w:hAnsi="Times New Roman" w:cs="Times New Roman"/>
        </w:rPr>
        <w:t>Pr</w:t>
      </w:r>
      <w:r w:rsidRPr="00E37E36">
        <w:rPr>
          <w:rFonts w:ascii="Times New Roman" w:hAnsi="Times New Roman" w:cs="Times New Roman"/>
        </w:rPr>
        <w:t>ocedure and Contract signing (“</w:t>
      </w:r>
      <w:r w:rsidRPr="00E37E36">
        <w:rPr>
          <w:rFonts w:ascii="Times New Roman" w:hAnsi="Times New Roman" w:cs="Times New Roman"/>
          <w:b/>
          <w:bCs/>
        </w:rPr>
        <w:t>Advisors”</w:t>
      </w:r>
      <w:r w:rsidRPr="00E37E36">
        <w:rPr>
          <w:rFonts w:ascii="Times New Roman" w:hAnsi="Times New Roman" w:cs="Times New Roman"/>
        </w:rPr>
        <w:t>).</w:t>
      </w:r>
    </w:p>
    <w:p w14:paraId="02DB296E" w14:textId="15200A4A" w:rsidR="005906C6" w:rsidRPr="00E37E36" w:rsidRDefault="0091320E" w:rsidP="004878BC">
      <w:pPr>
        <w:pStyle w:val="111"/>
        <w:numPr>
          <w:ilvl w:val="2"/>
          <w:numId w:val="43"/>
        </w:numPr>
        <w:spacing w:before="0" w:after="0"/>
        <w:ind w:left="720"/>
        <w:jc w:val="both"/>
        <w:rPr>
          <w:rFonts w:ascii="Times New Roman" w:hAnsi="Times New Roman" w:cs="Times New Roman"/>
          <w:szCs w:val="20"/>
        </w:rPr>
      </w:pPr>
      <w:r w:rsidRPr="00E37E36">
        <w:rPr>
          <w:rFonts w:ascii="Times New Roman" w:hAnsi="Times New Roman" w:cs="Times New Roman"/>
          <w:szCs w:val="20"/>
        </w:rPr>
        <w:t>Advisors</w:t>
      </w:r>
      <w:r w:rsidRPr="00E37E36">
        <w:rPr>
          <w:rFonts w:ascii="Times New Roman" w:hAnsi="Times New Roman" w:cs="Times New Roman"/>
          <w:color w:val="000000"/>
          <w:u w:color="000000"/>
        </w:rPr>
        <w:t xml:space="preserve"> may attend the Commission meetings, sessions</w:t>
      </w:r>
      <w:r w:rsidR="00D10C7F" w:rsidRPr="00E37E36">
        <w:rPr>
          <w:rFonts w:ascii="Times New Roman" w:hAnsi="Times New Roman" w:cs="Times New Roman"/>
          <w:color w:val="000000"/>
          <w:u w:color="000000"/>
        </w:rPr>
        <w:t>, p</w:t>
      </w:r>
      <w:r w:rsidRPr="00E37E36">
        <w:rPr>
          <w:rFonts w:ascii="Times New Roman" w:hAnsi="Times New Roman" w:cs="Times New Roman"/>
          <w:color w:val="000000"/>
          <w:u w:color="000000"/>
        </w:rPr>
        <w:t>articipate in discussions</w:t>
      </w:r>
      <w:r w:rsidR="00D10C7F" w:rsidRPr="00E37E36">
        <w:rPr>
          <w:rFonts w:ascii="Times New Roman" w:hAnsi="Times New Roman" w:cs="Times New Roman"/>
          <w:color w:val="000000"/>
          <w:u w:color="000000"/>
        </w:rPr>
        <w:t>,</w:t>
      </w:r>
      <w:r w:rsidRPr="00E37E36">
        <w:rPr>
          <w:rFonts w:ascii="Times New Roman" w:hAnsi="Times New Roman" w:cs="Times New Roman"/>
          <w:color w:val="000000"/>
          <w:u w:color="000000"/>
        </w:rPr>
        <w:t xml:space="preserve"> provide explanations and advice during such meetings/sessions, review and provide comments on the documents submitted by Bidders to the Commission, review the minutes of the Commission</w:t>
      </w:r>
      <w:r w:rsidR="002E57B3" w:rsidRPr="00E37E36">
        <w:rPr>
          <w:rFonts w:ascii="Times New Roman" w:hAnsi="Times New Roman" w:cs="Times New Roman"/>
          <w:color w:val="000000"/>
          <w:u w:color="000000"/>
        </w:rPr>
        <w:t xml:space="preserve">, </w:t>
      </w:r>
      <w:r w:rsidRPr="00E37E36">
        <w:rPr>
          <w:rFonts w:ascii="Times New Roman" w:hAnsi="Times New Roman" w:cs="Times New Roman"/>
          <w:color w:val="000000"/>
          <w:u w:color="000000"/>
        </w:rPr>
        <w:t>as well as the documents available during</w:t>
      </w:r>
      <w:r w:rsidR="00D10C7F" w:rsidRPr="00E37E36">
        <w:rPr>
          <w:rFonts w:ascii="Times New Roman" w:hAnsi="Times New Roman" w:cs="Times New Roman"/>
          <w:color w:val="000000"/>
          <w:u w:color="000000"/>
        </w:rPr>
        <w:t xml:space="preserve"> the</w:t>
      </w:r>
      <w:r w:rsidRPr="00E37E36">
        <w:rPr>
          <w:rFonts w:ascii="Times New Roman" w:hAnsi="Times New Roman" w:cs="Times New Roman"/>
          <w:color w:val="000000"/>
          <w:u w:color="000000"/>
        </w:rPr>
        <w:t xml:space="preserve"> Contract signing. The advisors shall also have the duty </w:t>
      </w:r>
      <w:r w:rsidR="006A7211" w:rsidRPr="00E37E36">
        <w:rPr>
          <w:rFonts w:ascii="Times New Roman" w:hAnsi="Times New Roman" w:cs="Times New Roman"/>
          <w:color w:val="000000"/>
          <w:u w:color="000000"/>
        </w:rPr>
        <w:t>of non-disclosure of</w:t>
      </w:r>
      <w:r w:rsidRPr="00E37E36">
        <w:rPr>
          <w:rFonts w:ascii="Times New Roman" w:hAnsi="Times New Roman" w:cs="Times New Roman"/>
          <w:color w:val="000000"/>
          <w:u w:color="000000"/>
        </w:rPr>
        <w:t xml:space="preserve"> confidential</w:t>
      </w:r>
      <w:r w:rsidR="006A7211" w:rsidRPr="00E37E36">
        <w:rPr>
          <w:rFonts w:ascii="Times New Roman" w:hAnsi="Times New Roman" w:cs="Times New Roman"/>
          <w:color w:val="000000"/>
          <w:u w:color="000000"/>
        </w:rPr>
        <w:t xml:space="preserve"> information protected by Law.</w:t>
      </w:r>
      <w:r w:rsidRPr="00E37E36">
        <w:rPr>
          <w:rFonts w:ascii="Times New Roman" w:hAnsi="Times New Roman" w:cs="Times New Roman"/>
          <w:color w:val="000000"/>
          <w:u w:color="000000"/>
        </w:rPr>
        <w:t xml:space="preserve"> </w:t>
      </w:r>
    </w:p>
    <w:p w14:paraId="74C88275" w14:textId="3CFC9358" w:rsidR="000313DB" w:rsidRPr="00E37E36" w:rsidRDefault="006A7211" w:rsidP="004878BC">
      <w:pPr>
        <w:pStyle w:val="111"/>
        <w:numPr>
          <w:ilvl w:val="2"/>
          <w:numId w:val="43"/>
        </w:numPr>
        <w:spacing w:before="0" w:after="0"/>
        <w:ind w:left="720"/>
        <w:jc w:val="both"/>
        <w:rPr>
          <w:rFonts w:ascii="Times New Roman" w:hAnsi="Times New Roman" w:cs="Times New Roman"/>
          <w:szCs w:val="20"/>
        </w:rPr>
      </w:pPr>
      <w:r w:rsidRPr="00E37E36">
        <w:rPr>
          <w:rFonts w:ascii="Times New Roman" w:hAnsi="Times New Roman" w:cs="Times New Roman"/>
          <w:szCs w:val="20"/>
        </w:rPr>
        <w:t xml:space="preserve">The Advisors </w:t>
      </w:r>
      <w:r w:rsidR="00D10C7F" w:rsidRPr="00E37E36">
        <w:rPr>
          <w:rFonts w:ascii="Times New Roman" w:hAnsi="Times New Roman" w:cs="Times New Roman"/>
          <w:szCs w:val="20"/>
        </w:rPr>
        <w:t>shall not be</w:t>
      </w:r>
      <w:r w:rsidRPr="00E37E36">
        <w:rPr>
          <w:rFonts w:ascii="Times New Roman" w:hAnsi="Times New Roman" w:cs="Times New Roman"/>
          <w:szCs w:val="20"/>
        </w:rPr>
        <w:t xml:space="preserve"> </w:t>
      </w:r>
      <w:r w:rsidRPr="00E37E36">
        <w:rPr>
          <w:rFonts w:ascii="Times New Roman" w:hAnsi="Times New Roman" w:cs="Times New Roman"/>
          <w:color w:val="000000"/>
          <w:u w:color="000000"/>
        </w:rPr>
        <w:t xml:space="preserve">members of the Commission and </w:t>
      </w:r>
      <w:r w:rsidR="00D10C7F" w:rsidRPr="00E37E36">
        <w:rPr>
          <w:rFonts w:ascii="Times New Roman" w:hAnsi="Times New Roman" w:cs="Times New Roman"/>
          <w:color w:val="000000"/>
          <w:u w:color="000000"/>
        </w:rPr>
        <w:t xml:space="preserve">shall not </w:t>
      </w:r>
      <w:r w:rsidRPr="00E37E36">
        <w:rPr>
          <w:rFonts w:ascii="Times New Roman" w:hAnsi="Times New Roman" w:cs="Times New Roman"/>
          <w:color w:val="000000"/>
          <w:u w:color="000000"/>
        </w:rPr>
        <w:t>have the right to vote.</w:t>
      </w:r>
    </w:p>
    <w:p w14:paraId="55D83390" w14:textId="77777777" w:rsidR="00865617" w:rsidRPr="00E37E36" w:rsidRDefault="00865617" w:rsidP="00865617">
      <w:pPr>
        <w:pStyle w:val="111"/>
        <w:numPr>
          <w:ilvl w:val="0"/>
          <w:numId w:val="0"/>
        </w:numPr>
        <w:spacing w:before="0" w:after="0"/>
        <w:ind w:left="720"/>
        <w:jc w:val="both"/>
        <w:rPr>
          <w:rFonts w:ascii="Times New Roman" w:hAnsi="Times New Roman" w:cs="Times New Roman"/>
          <w:szCs w:val="20"/>
        </w:rPr>
      </w:pPr>
    </w:p>
    <w:p w14:paraId="718D6965" w14:textId="424DDF4A" w:rsidR="00A600A5" w:rsidRPr="00E37E36" w:rsidRDefault="006A7211" w:rsidP="004878BC">
      <w:pPr>
        <w:pStyle w:val="11"/>
        <w:numPr>
          <w:ilvl w:val="1"/>
          <w:numId w:val="43"/>
        </w:numPr>
        <w:spacing w:before="0" w:after="0"/>
        <w:ind w:left="360"/>
        <w:rPr>
          <w:rFonts w:ascii="Times New Roman" w:hAnsi="Times New Roman" w:cs="Times New Roman"/>
          <w:szCs w:val="20"/>
        </w:rPr>
      </w:pPr>
      <w:r w:rsidRPr="00E37E36">
        <w:rPr>
          <w:rFonts w:ascii="Times New Roman" w:hAnsi="Times New Roman" w:cs="Times New Roman"/>
          <w:szCs w:val="20"/>
        </w:rPr>
        <w:t>Communication</w:t>
      </w:r>
    </w:p>
    <w:p w14:paraId="064B6E7B" w14:textId="777F400E" w:rsidR="00454781" w:rsidRPr="00E37E36" w:rsidRDefault="006A7211" w:rsidP="004878BC">
      <w:pPr>
        <w:pStyle w:val="111"/>
        <w:numPr>
          <w:ilvl w:val="2"/>
          <w:numId w:val="43"/>
        </w:numPr>
        <w:spacing w:before="0" w:after="0"/>
        <w:ind w:left="720"/>
        <w:jc w:val="both"/>
        <w:rPr>
          <w:rFonts w:ascii="Times New Roman" w:hAnsi="Times New Roman" w:cs="Times New Roman"/>
          <w:szCs w:val="20"/>
        </w:rPr>
      </w:pPr>
      <w:r w:rsidRPr="00E37E36">
        <w:rPr>
          <w:rFonts w:ascii="Times New Roman" w:hAnsi="Times New Roman" w:cs="Times New Roman"/>
          <w:color w:val="333333"/>
          <w:shd w:val="clear" w:color="auto" w:fill="FFFFFF"/>
        </w:rPr>
        <w:t>A</w:t>
      </w:r>
      <w:r w:rsidRPr="00E37E36">
        <w:rPr>
          <w:rFonts w:ascii="Times New Roman" w:hAnsi="Times New Roman" w:cs="Times New Roman"/>
        </w:rPr>
        <w:t xml:space="preserve">ll communication under this RFP  may be conducted electronically unless otherwise provided for in the Procedure or this RFP. The responsibility for communication with Bidders shall rest with the </w:t>
      </w:r>
      <w:r w:rsidR="002E57B3" w:rsidRPr="00E37E36">
        <w:rPr>
          <w:rFonts w:ascii="Times New Roman" w:hAnsi="Times New Roman" w:cs="Times New Roman"/>
        </w:rPr>
        <w:t>C</w:t>
      </w:r>
      <w:r w:rsidRPr="00E37E36">
        <w:rPr>
          <w:rFonts w:ascii="Times New Roman" w:hAnsi="Times New Roman" w:cs="Times New Roman"/>
        </w:rPr>
        <w:t xml:space="preserve">hairperson and secretary of the evaluation commission (hereinafter </w:t>
      </w:r>
      <w:r w:rsidR="002E57B3" w:rsidRPr="00E37E36">
        <w:rPr>
          <w:rFonts w:ascii="Times New Roman" w:hAnsi="Times New Roman" w:cs="Times New Roman"/>
        </w:rPr>
        <w:t>‘</w:t>
      </w:r>
      <w:r w:rsidRPr="00E37E36">
        <w:rPr>
          <w:rFonts w:ascii="Times New Roman" w:hAnsi="Times New Roman" w:cs="Times New Roman"/>
        </w:rPr>
        <w:t>the Authorized Officials</w:t>
      </w:r>
      <w:r w:rsidR="002E57B3" w:rsidRPr="00E37E36">
        <w:rPr>
          <w:rFonts w:ascii="Times New Roman" w:hAnsi="Times New Roman" w:cs="Times New Roman"/>
        </w:rPr>
        <w:t>’</w:t>
      </w:r>
      <w:r w:rsidRPr="00E37E36">
        <w:rPr>
          <w:rFonts w:ascii="Times New Roman" w:hAnsi="Times New Roman" w:cs="Times New Roman"/>
        </w:rPr>
        <w:t>).</w:t>
      </w:r>
    </w:p>
    <w:p w14:paraId="02CEF077" w14:textId="08FDABF4" w:rsidR="006A7211" w:rsidRPr="00E37E36" w:rsidRDefault="006A7211" w:rsidP="004878BC">
      <w:pPr>
        <w:pStyle w:val="111"/>
        <w:numPr>
          <w:ilvl w:val="2"/>
          <w:numId w:val="43"/>
        </w:numPr>
        <w:spacing w:before="0" w:after="0"/>
        <w:ind w:left="720"/>
        <w:jc w:val="both"/>
        <w:rPr>
          <w:rFonts w:ascii="Times New Roman" w:hAnsi="Times New Roman" w:cs="Times New Roman"/>
          <w:szCs w:val="20"/>
        </w:rPr>
      </w:pPr>
      <w:r w:rsidRPr="00E37E36">
        <w:rPr>
          <w:rFonts w:ascii="Times New Roman" w:hAnsi="Times New Roman" w:cs="Times New Roman"/>
          <w:color w:val="333333"/>
          <w:shd w:val="clear" w:color="auto" w:fill="FFFFFF"/>
        </w:rPr>
        <w:t xml:space="preserve">Bid opening and evaluation sessions and voting at the Request for Proposal stage may be conducted remotely using video-audio means of communication or in writing by exchanging documents using postal, telegram, </w:t>
      </w:r>
      <w:r w:rsidR="00F646F4" w:rsidRPr="00E37E36">
        <w:rPr>
          <w:rFonts w:ascii="Times New Roman" w:hAnsi="Times New Roman" w:cs="Times New Roman"/>
          <w:color w:val="333333"/>
          <w:shd w:val="clear" w:color="auto" w:fill="FFFFFF"/>
        </w:rPr>
        <w:t>facsimile</w:t>
      </w:r>
      <w:r w:rsidRPr="00E37E36">
        <w:rPr>
          <w:rFonts w:ascii="Times New Roman" w:hAnsi="Times New Roman" w:cs="Times New Roman"/>
          <w:color w:val="333333"/>
          <w:shd w:val="clear" w:color="auto" w:fill="FFFFFF"/>
        </w:rPr>
        <w:t xml:space="preserve">, phone or electronic means of communication. </w:t>
      </w:r>
    </w:p>
    <w:p w14:paraId="37E8381E" w14:textId="77777777" w:rsidR="006A7211" w:rsidRPr="00E37E36" w:rsidRDefault="006A7211" w:rsidP="006A7211">
      <w:pPr>
        <w:pStyle w:val="111"/>
        <w:numPr>
          <w:ilvl w:val="0"/>
          <w:numId w:val="0"/>
        </w:numPr>
        <w:spacing w:before="0" w:after="0"/>
        <w:jc w:val="both"/>
        <w:rPr>
          <w:rFonts w:ascii="Times New Roman" w:hAnsi="Times New Roman" w:cs="Times New Roman"/>
          <w:szCs w:val="20"/>
        </w:rPr>
      </w:pPr>
    </w:p>
    <w:p w14:paraId="3536630B" w14:textId="77777777" w:rsidR="0089310D" w:rsidRPr="00E37E36" w:rsidRDefault="0089310D" w:rsidP="0089310D">
      <w:pPr>
        <w:pStyle w:val="111"/>
        <w:numPr>
          <w:ilvl w:val="0"/>
          <w:numId w:val="0"/>
        </w:numPr>
        <w:spacing w:before="0" w:after="0"/>
        <w:ind w:left="720"/>
        <w:jc w:val="both"/>
        <w:rPr>
          <w:rFonts w:ascii="Times New Roman" w:hAnsi="Times New Roman" w:cs="Times New Roman"/>
          <w:szCs w:val="20"/>
        </w:rPr>
      </w:pPr>
    </w:p>
    <w:p w14:paraId="45FB0F28" w14:textId="69F21A3B" w:rsidR="00D542E5" w:rsidRPr="00E37E36" w:rsidRDefault="006A7211" w:rsidP="008911D7">
      <w:pPr>
        <w:pStyle w:val="1Heading"/>
        <w:spacing w:before="0" w:after="0"/>
        <w:rPr>
          <w:rFonts w:ascii="Times New Roman" w:hAnsi="Times New Roman" w:cs="Times New Roman"/>
        </w:rPr>
      </w:pPr>
      <w:bookmarkStart w:id="3" w:name="_Toc226982406"/>
      <w:r w:rsidRPr="00E37E36">
        <w:rPr>
          <w:rFonts w:ascii="Times New Roman" w:hAnsi="Times New Roman" w:cs="Times New Roman"/>
        </w:rPr>
        <w:t>ORGANIZING THE TENDER</w:t>
      </w:r>
      <w:r w:rsidR="002E175B" w:rsidRPr="00E37E36">
        <w:rPr>
          <w:rFonts w:ascii="Times New Roman" w:hAnsi="Times New Roman" w:cs="Times New Roman"/>
        </w:rPr>
        <w:t xml:space="preserve"> </w:t>
      </w:r>
      <w:r w:rsidRPr="00E37E36">
        <w:rPr>
          <w:rFonts w:ascii="Times New Roman" w:hAnsi="Times New Roman" w:cs="Times New Roman"/>
        </w:rPr>
        <w:t>PROCESS</w:t>
      </w:r>
      <w:bookmarkEnd w:id="3"/>
    </w:p>
    <w:p w14:paraId="4A1C5C34" w14:textId="6A9421FD" w:rsidR="005245FC" w:rsidRPr="00E37E36" w:rsidRDefault="00D10C7F" w:rsidP="00725F5A">
      <w:pPr>
        <w:pStyle w:val="11"/>
        <w:spacing w:before="0" w:after="0"/>
        <w:ind w:left="0" w:firstLine="0"/>
        <w:rPr>
          <w:rFonts w:ascii="Times New Roman" w:hAnsi="Times New Roman" w:cs="Times New Roman"/>
          <w:szCs w:val="20"/>
        </w:rPr>
      </w:pPr>
      <w:r w:rsidRPr="00E37E36">
        <w:rPr>
          <w:rFonts w:ascii="Times New Roman" w:hAnsi="Times New Roman" w:cs="Times New Roman"/>
          <w:szCs w:val="20"/>
        </w:rPr>
        <w:t>Bidding</w:t>
      </w:r>
      <w:r w:rsidR="002E175B" w:rsidRPr="00E37E36">
        <w:rPr>
          <w:rFonts w:ascii="Times New Roman" w:hAnsi="Times New Roman" w:cs="Times New Roman"/>
          <w:szCs w:val="20"/>
        </w:rPr>
        <w:t xml:space="preserve"> documents</w:t>
      </w:r>
    </w:p>
    <w:p w14:paraId="33170B57" w14:textId="5E5A78A0" w:rsidR="00B063CB" w:rsidRPr="00E37E36" w:rsidRDefault="002E175B" w:rsidP="008911D7">
      <w:pPr>
        <w:pStyle w:val="111"/>
        <w:spacing w:before="0" w:after="0"/>
        <w:ind w:left="720"/>
        <w:jc w:val="both"/>
        <w:rPr>
          <w:rFonts w:ascii="Times New Roman" w:hAnsi="Times New Roman" w:cs="Times New Roman"/>
          <w:szCs w:val="20"/>
        </w:rPr>
      </w:pPr>
      <w:r w:rsidRPr="00E37E36">
        <w:rPr>
          <w:rFonts w:ascii="Times New Roman" w:hAnsi="Times New Roman" w:cs="Times New Roman"/>
          <w:szCs w:val="20"/>
        </w:rPr>
        <w:t xml:space="preserve">The Commission has approved the RFQ and RFP (hereinafter collectively referred to as </w:t>
      </w:r>
      <w:r w:rsidR="002E57B3" w:rsidRPr="00E37E36">
        <w:rPr>
          <w:rFonts w:ascii="Times New Roman" w:hAnsi="Times New Roman" w:cs="Times New Roman"/>
          <w:szCs w:val="20"/>
        </w:rPr>
        <w:t>‘</w:t>
      </w:r>
      <w:r w:rsidRPr="00E37E36">
        <w:rPr>
          <w:rFonts w:ascii="Times New Roman" w:hAnsi="Times New Roman" w:cs="Times New Roman"/>
          <w:szCs w:val="20"/>
        </w:rPr>
        <w:t xml:space="preserve">the </w:t>
      </w:r>
      <w:r w:rsidR="00D10C7F" w:rsidRPr="00E37E36">
        <w:rPr>
          <w:rFonts w:ascii="Times New Roman" w:hAnsi="Times New Roman" w:cs="Times New Roman"/>
          <w:b/>
          <w:szCs w:val="20"/>
        </w:rPr>
        <w:t xml:space="preserve">Bidding </w:t>
      </w:r>
      <w:r w:rsidRPr="00E37E36">
        <w:rPr>
          <w:rFonts w:ascii="Times New Roman" w:hAnsi="Times New Roman" w:cs="Times New Roman"/>
          <w:b/>
          <w:szCs w:val="20"/>
        </w:rPr>
        <w:t>Documents</w:t>
      </w:r>
      <w:r w:rsidR="002E57B3" w:rsidRPr="00E37E36">
        <w:rPr>
          <w:rFonts w:ascii="Times New Roman" w:hAnsi="Times New Roman" w:cs="Times New Roman"/>
          <w:b/>
          <w:szCs w:val="20"/>
        </w:rPr>
        <w:t>’</w:t>
      </w:r>
      <w:r w:rsidRPr="00E37E36">
        <w:rPr>
          <w:rFonts w:ascii="Times New Roman" w:hAnsi="Times New Roman" w:cs="Times New Roman"/>
          <w:szCs w:val="20"/>
        </w:rPr>
        <w:t>).</w:t>
      </w:r>
      <w:r w:rsidR="00B063CB" w:rsidRPr="00E37E36">
        <w:rPr>
          <w:rFonts w:ascii="Times New Roman" w:hAnsi="Times New Roman" w:cs="Times New Roman"/>
          <w:szCs w:val="20"/>
        </w:rPr>
        <w:t xml:space="preserve"> </w:t>
      </w:r>
    </w:p>
    <w:p w14:paraId="1CE680FC" w14:textId="051A1954" w:rsidR="00F1524F" w:rsidRPr="00E37E36" w:rsidRDefault="002E175B" w:rsidP="00725F5A">
      <w:pPr>
        <w:pStyle w:val="111"/>
        <w:spacing w:before="0" w:after="0"/>
        <w:ind w:left="720"/>
        <w:jc w:val="both"/>
        <w:rPr>
          <w:rFonts w:ascii="Times New Roman" w:hAnsi="Times New Roman" w:cs="Times New Roman"/>
          <w:szCs w:val="20"/>
        </w:rPr>
      </w:pPr>
      <w:r w:rsidRPr="00E37E36">
        <w:rPr>
          <w:rFonts w:ascii="Times New Roman" w:hAnsi="Times New Roman" w:cs="Times New Roman"/>
          <w:szCs w:val="20"/>
        </w:rPr>
        <w:t xml:space="preserve">Each Qualified Bidder must review all milestones, terms, forms, technical requirements and </w:t>
      </w:r>
      <w:r w:rsidR="00D10C7F" w:rsidRPr="00E37E36">
        <w:rPr>
          <w:rFonts w:ascii="Times New Roman" w:hAnsi="Times New Roman" w:cs="Times New Roman"/>
          <w:szCs w:val="20"/>
        </w:rPr>
        <w:t>ot</w:t>
      </w:r>
      <w:r w:rsidRPr="00E37E36">
        <w:rPr>
          <w:rFonts w:ascii="Times New Roman" w:hAnsi="Times New Roman" w:cs="Times New Roman"/>
          <w:szCs w:val="20"/>
        </w:rPr>
        <w:t>her information in</w:t>
      </w:r>
      <w:r w:rsidR="00F646F4" w:rsidRPr="00E37E36">
        <w:rPr>
          <w:rFonts w:ascii="Times New Roman" w:hAnsi="Times New Roman" w:cs="Times New Roman"/>
          <w:szCs w:val="20"/>
        </w:rPr>
        <w:t>cluded in</w:t>
      </w:r>
      <w:r w:rsidRPr="00E37E36">
        <w:rPr>
          <w:rFonts w:ascii="Times New Roman" w:hAnsi="Times New Roman" w:cs="Times New Roman"/>
          <w:szCs w:val="20"/>
        </w:rPr>
        <w:t xml:space="preserve"> the </w:t>
      </w:r>
      <w:r w:rsidR="00D10C7F" w:rsidRPr="00E37E36">
        <w:rPr>
          <w:rFonts w:ascii="Times New Roman" w:hAnsi="Times New Roman" w:cs="Times New Roman"/>
          <w:szCs w:val="20"/>
        </w:rPr>
        <w:t xml:space="preserve">Bidding </w:t>
      </w:r>
      <w:r w:rsidRPr="00E37E36">
        <w:rPr>
          <w:rFonts w:ascii="Times New Roman" w:hAnsi="Times New Roman" w:cs="Times New Roman"/>
          <w:szCs w:val="20"/>
        </w:rPr>
        <w:t xml:space="preserve">Documents. The Qualified Bidder </w:t>
      </w:r>
      <w:r w:rsidR="00F646F4" w:rsidRPr="00E37E36">
        <w:rPr>
          <w:rFonts w:ascii="Times New Roman" w:hAnsi="Times New Roman" w:cs="Times New Roman"/>
          <w:szCs w:val="20"/>
        </w:rPr>
        <w:t xml:space="preserve">shall bear </w:t>
      </w:r>
      <w:r w:rsidRPr="00E37E36">
        <w:rPr>
          <w:rFonts w:ascii="Times New Roman" w:hAnsi="Times New Roman" w:cs="Times New Roman"/>
          <w:szCs w:val="20"/>
        </w:rPr>
        <w:t xml:space="preserve">all risks associated with a failure to comply with the requirements of the </w:t>
      </w:r>
      <w:r w:rsidR="00D10C7F" w:rsidRPr="00E37E36">
        <w:rPr>
          <w:rFonts w:ascii="Times New Roman" w:hAnsi="Times New Roman" w:cs="Times New Roman"/>
          <w:szCs w:val="20"/>
        </w:rPr>
        <w:t>Bidding</w:t>
      </w:r>
      <w:r w:rsidRPr="00E37E36">
        <w:rPr>
          <w:rFonts w:ascii="Times New Roman" w:hAnsi="Times New Roman" w:cs="Times New Roman"/>
          <w:szCs w:val="20"/>
        </w:rPr>
        <w:t xml:space="preserve"> Documents, including Bid rejection. </w:t>
      </w:r>
    </w:p>
    <w:p w14:paraId="107B8A09" w14:textId="77777777" w:rsidR="004C650A" w:rsidRPr="00E37E36" w:rsidRDefault="004C650A" w:rsidP="008911D7">
      <w:pPr>
        <w:pStyle w:val="Normal111"/>
        <w:spacing w:before="0" w:after="0"/>
        <w:jc w:val="both"/>
        <w:rPr>
          <w:rFonts w:ascii="Times New Roman" w:hAnsi="Times New Roman" w:cs="Times New Roman"/>
          <w:szCs w:val="20"/>
        </w:rPr>
      </w:pPr>
    </w:p>
    <w:p w14:paraId="605A20DF" w14:textId="67F11B4D" w:rsidR="002A5097" w:rsidRPr="00E37E36" w:rsidRDefault="002E175B" w:rsidP="00725F5A">
      <w:pPr>
        <w:pStyle w:val="11"/>
        <w:spacing w:before="0" w:after="0"/>
        <w:ind w:left="0" w:firstLine="0"/>
        <w:jc w:val="both"/>
        <w:rPr>
          <w:rFonts w:ascii="Times New Roman" w:hAnsi="Times New Roman" w:cs="Times New Roman"/>
          <w:szCs w:val="20"/>
        </w:rPr>
      </w:pPr>
      <w:r w:rsidRPr="00E37E36">
        <w:rPr>
          <w:rFonts w:ascii="Times New Roman" w:hAnsi="Times New Roman" w:cs="Times New Roman"/>
          <w:szCs w:val="20"/>
        </w:rPr>
        <w:t xml:space="preserve">Tender Participation </w:t>
      </w:r>
      <w:r w:rsidR="00984F50" w:rsidRPr="00E37E36">
        <w:rPr>
          <w:rFonts w:ascii="Times New Roman" w:hAnsi="Times New Roman" w:cs="Times New Roman"/>
          <w:szCs w:val="20"/>
        </w:rPr>
        <w:t>Expenses</w:t>
      </w:r>
    </w:p>
    <w:p w14:paraId="4423530F" w14:textId="3870BCD4" w:rsidR="00836D17" w:rsidRPr="00E37E36" w:rsidRDefault="002E175B" w:rsidP="00836D17">
      <w:pPr>
        <w:pStyle w:val="111"/>
        <w:spacing w:before="0" w:after="0"/>
        <w:ind w:left="720"/>
        <w:jc w:val="both"/>
        <w:rPr>
          <w:rFonts w:ascii="Times New Roman" w:hAnsi="Times New Roman" w:cs="Times New Roman"/>
          <w:szCs w:val="20"/>
        </w:rPr>
      </w:pPr>
      <w:r w:rsidRPr="00E37E36">
        <w:rPr>
          <w:rFonts w:ascii="Times New Roman" w:hAnsi="Times New Roman" w:cs="Times New Roman"/>
          <w:szCs w:val="20"/>
        </w:rPr>
        <w:t xml:space="preserve">The Qualified Bidder shall incur all </w:t>
      </w:r>
      <w:r w:rsidR="00984F50" w:rsidRPr="00E37E36">
        <w:rPr>
          <w:rFonts w:ascii="Times New Roman" w:hAnsi="Times New Roman" w:cs="Times New Roman"/>
          <w:szCs w:val="20"/>
        </w:rPr>
        <w:t>expenses</w:t>
      </w:r>
      <w:r w:rsidRPr="00E37E36">
        <w:rPr>
          <w:rFonts w:ascii="Times New Roman" w:hAnsi="Times New Roman" w:cs="Times New Roman"/>
          <w:szCs w:val="20"/>
        </w:rPr>
        <w:t xml:space="preserve"> associated with preparation and submission of its Bid including but not limited to preparing answers or explanation</w:t>
      </w:r>
      <w:r w:rsidR="002E57B3" w:rsidRPr="00E37E36">
        <w:rPr>
          <w:rFonts w:ascii="Times New Roman" w:hAnsi="Times New Roman" w:cs="Times New Roman"/>
          <w:szCs w:val="20"/>
        </w:rPr>
        <w:t>s to</w:t>
      </w:r>
      <w:r w:rsidRPr="00E37E36">
        <w:rPr>
          <w:rFonts w:ascii="Times New Roman" w:hAnsi="Times New Roman" w:cs="Times New Roman"/>
          <w:szCs w:val="20"/>
        </w:rPr>
        <w:t xml:space="preserve"> requests</w:t>
      </w:r>
      <w:r w:rsidR="00984F50" w:rsidRPr="00E37E36">
        <w:rPr>
          <w:rFonts w:ascii="Times New Roman" w:hAnsi="Times New Roman" w:cs="Times New Roman"/>
          <w:szCs w:val="20"/>
        </w:rPr>
        <w:t xml:space="preserve"> on Bid-related questions, Bid amendment, Contract conclusion and setting up a company after being </w:t>
      </w:r>
      <w:r w:rsidR="00E63CF0" w:rsidRPr="00E37E36">
        <w:rPr>
          <w:rFonts w:ascii="Times New Roman" w:hAnsi="Times New Roman" w:cs="Times New Roman"/>
          <w:szCs w:val="20"/>
        </w:rPr>
        <w:t>designated as the successful bidder</w:t>
      </w:r>
      <w:r w:rsidR="00984F50" w:rsidRPr="00E37E36">
        <w:rPr>
          <w:rFonts w:ascii="Times New Roman" w:hAnsi="Times New Roman" w:cs="Times New Roman"/>
          <w:szCs w:val="20"/>
        </w:rPr>
        <w:t xml:space="preserve">. In no case shall the Supervisory </w:t>
      </w:r>
      <w:r w:rsidR="00E63CF0" w:rsidRPr="00E37E36">
        <w:rPr>
          <w:rFonts w:ascii="Times New Roman" w:hAnsi="Times New Roman" w:cs="Times New Roman"/>
          <w:szCs w:val="20"/>
        </w:rPr>
        <w:t>A</w:t>
      </w:r>
      <w:r w:rsidR="00984F50" w:rsidRPr="00E37E36">
        <w:rPr>
          <w:rFonts w:ascii="Times New Roman" w:hAnsi="Times New Roman" w:cs="Times New Roman"/>
          <w:szCs w:val="20"/>
        </w:rPr>
        <w:t>uthority, the Commission or any of their advisors be responsible for such expenses regardless of implementation or results of the Selection Procedure.</w:t>
      </w:r>
    </w:p>
    <w:p w14:paraId="750E75AC" w14:textId="3CCDC1DD" w:rsidR="00EB1566" w:rsidRPr="00E37E36" w:rsidRDefault="00984F50" w:rsidP="00836D17">
      <w:pPr>
        <w:pStyle w:val="111"/>
        <w:spacing w:before="0" w:after="0"/>
        <w:ind w:left="720"/>
        <w:jc w:val="both"/>
        <w:rPr>
          <w:rFonts w:ascii="Times New Roman" w:hAnsi="Times New Roman" w:cs="Times New Roman"/>
          <w:szCs w:val="20"/>
        </w:rPr>
      </w:pPr>
      <w:r w:rsidRPr="00E37E36">
        <w:rPr>
          <w:rFonts w:ascii="Times New Roman" w:hAnsi="Times New Roman" w:cs="Times New Roman"/>
          <w:szCs w:val="20"/>
        </w:rPr>
        <w:t>Bid rejection, voluntary opt</w:t>
      </w:r>
      <w:r w:rsidR="00E63CF0" w:rsidRPr="00E37E36">
        <w:rPr>
          <w:rFonts w:ascii="Times New Roman" w:hAnsi="Times New Roman" w:cs="Times New Roman"/>
          <w:szCs w:val="20"/>
        </w:rPr>
        <w:t>-</w:t>
      </w:r>
      <w:r w:rsidRPr="00E37E36">
        <w:rPr>
          <w:rFonts w:ascii="Times New Roman" w:hAnsi="Times New Roman" w:cs="Times New Roman"/>
          <w:szCs w:val="20"/>
        </w:rPr>
        <w:t>out of the Qualified Bidder from the Selection Procedure</w:t>
      </w:r>
      <w:r w:rsidR="002E57B3" w:rsidRPr="00E37E36">
        <w:rPr>
          <w:rFonts w:ascii="Times New Roman" w:hAnsi="Times New Roman" w:cs="Times New Roman"/>
          <w:szCs w:val="20"/>
        </w:rPr>
        <w:t>,</w:t>
      </w:r>
      <w:r w:rsidR="00A355DE" w:rsidRPr="00E37E36">
        <w:rPr>
          <w:rFonts w:ascii="Times New Roman" w:hAnsi="Times New Roman" w:cs="Times New Roman"/>
          <w:szCs w:val="20"/>
        </w:rPr>
        <w:t xml:space="preserve"> declaring the Selection Procedure invalid shall not</w:t>
      </w:r>
      <w:r w:rsidRPr="00E37E36">
        <w:rPr>
          <w:rFonts w:ascii="Times New Roman" w:hAnsi="Times New Roman" w:cs="Times New Roman"/>
          <w:szCs w:val="20"/>
        </w:rPr>
        <w:t xml:space="preserve"> </w:t>
      </w:r>
      <w:r w:rsidR="00F646F4" w:rsidRPr="00E37E36">
        <w:rPr>
          <w:rFonts w:ascii="Times New Roman" w:hAnsi="Times New Roman" w:cs="Times New Roman"/>
          <w:szCs w:val="20"/>
        </w:rPr>
        <w:t>constitute</w:t>
      </w:r>
      <w:r w:rsidRPr="00E37E36">
        <w:rPr>
          <w:rFonts w:ascii="Times New Roman" w:hAnsi="Times New Roman" w:cs="Times New Roman"/>
          <w:szCs w:val="20"/>
        </w:rPr>
        <w:t xml:space="preserve"> grounds for reimbursing </w:t>
      </w:r>
      <w:r w:rsidR="00763DD9" w:rsidRPr="00E37E36">
        <w:rPr>
          <w:rFonts w:ascii="Times New Roman" w:hAnsi="Times New Roman" w:cs="Times New Roman"/>
          <w:szCs w:val="20"/>
        </w:rPr>
        <w:t>the expenses</w:t>
      </w:r>
      <w:r w:rsidRPr="00E37E36">
        <w:rPr>
          <w:rFonts w:ascii="Times New Roman" w:hAnsi="Times New Roman" w:cs="Times New Roman"/>
          <w:szCs w:val="20"/>
        </w:rPr>
        <w:t xml:space="preserve"> associated with </w:t>
      </w:r>
      <w:r w:rsidR="00A355DE" w:rsidRPr="00E37E36">
        <w:rPr>
          <w:rFonts w:ascii="Times New Roman" w:hAnsi="Times New Roman" w:cs="Times New Roman"/>
          <w:szCs w:val="20"/>
        </w:rPr>
        <w:t>Bid prepa</w:t>
      </w:r>
      <w:r w:rsidR="00E63CF0" w:rsidRPr="00E37E36">
        <w:rPr>
          <w:rFonts w:ascii="Times New Roman" w:hAnsi="Times New Roman" w:cs="Times New Roman"/>
          <w:szCs w:val="20"/>
        </w:rPr>
        <w:t>ra</w:t>
      </w:r>
      <w:r w:rsidR="00A355DE" w:rsidRPr="00E37E36">
        <w:rPr>
          <w:rFonts w:ascii="Times New Roman" w:hAnsi="Times New Roman" w:cs="Times New Roman"/>
          <w:szCs w:val="20"/>
        </w:rPr>
        <w:t>tion and submission.</w:t>
      </w:r>
    </w:p>
    <w:p w14:paraId="6F6243DA" w14:textId="77777777" w:rsidR="00104B51" w:rsidRPr="00E37E36" w:rsidRDefault="00104B51" w:rsidP="00104B51">
      <w:pPr>
        <w:pStyle w:val="111"/>
        <w:numPr>
          <w:ilvl w:val="0"/>
          <w:numId w:val="0"/>
        </w:numPr>
        <w:spacing w:before="0" w:after="0"/>
        <w:ind w:left="720"/>
        <w:jc w:val="both"/>
        <w:rPr>
          <w:rFonts w:ascii="Times New Roman" w:hAnsi="Times New Roman" w:cs="Times New Roman"/>
          <w:szCs w:val="20"/>
        </w:rPr>
      </w:pPr>
    </w:p>
    <w:p w14:paraId="5306EF9F" w14:textId="782BCDFD" w:rsidR="00983CC7" w:rsidRPr="00E37E36" w:rsidRDefault="00A355DE" w:rsidP="00635084">
      <w:pPr>
        <w:pStyle w:val="1Heading"/>
        <w:spacing w:before="0" w:after="0"/>
        <w:ind w:left="0" w:firstLine="0"/>
        <w:rPr>
          <w:rFonts w:ascii="Times New Roman" w:hAnsi="Times New Roman" w:cs="Times New Roman"/>
        </w:rPr>
      </w:pPr>
      <w:bookmarkStart w:id="4" w:name="_Toc226982407"/>
      <w:r w:rsidRPr="00E37E36">
        <w:rPr>
          <w:rFonts w:ascii="Times New Roman" w:hAnsi="Times New Roman" w:cs="Times New Roman"/>
        </w:rPr>
        <w:t>BID PREPARATION</w:t>
      </w:r>
      <w:bookmarkEnd w:id="4"/>
    </w:p>
    <w:p w14:paraId="1D6677E8" w14:textId="079D2BFC" w:rsidR="00601FCD" w:rsidRPr="00E37E36" w:rsidRDefault="00A355DE" w:rsidP="00635084">
      <w:pPr>
        <w:pStyle w:val="11"/>
        <w:spacing w:before="0" w:after="0"/>
        <w:ind w:left="0" w:firstLine="0"/>
        <w:rPr>
          <w:rFonts w:ascii="Times New Roman" w:hAnsi="Times New Roman" w:cs="Times New Roman"/>
          <w:szCs w:val="20"/>
        </w:rPr>
      </w:pPr>
      <w:bookmarkStart w:id="5" w:name="_Ref128069280"/>
      <w:r w:rsidRPr="00E37E36">
        <w:rPr>
          <w:rFonts w:ascii="Times New Roman" w:hAnsi="Times New Roman" w:cs="Times New Roman"/>
          <w:szCs w:val="20"/>
        </w:rPr>
        <w:t xml:space="preserve">General Requirements for Bid Format and </w:t>
      </w:r>
      <w:bookmarkEnd w:id="5"/>
      <w:r w:rsidRPr="00E37E36">
        <w:rPr>
          <w:rFonts w:ascii="Times New Roman" w:hAnsi="Times New Roman" w:cs="Times New Roman"/>
          <w:szCs w:val="20"/>
        </w:rPr>
        <w:t>Content</w:t>
      </w:r>
    </w:p>
    <w:p w14:paraId="79A72F67" w14:textId="7C420DF4" w:rsidR="00210317" w:rsidRPr="00E37E36" w:rsidRDefault="00A355DE" w:rsidP="00635084">
      <w:pPr>
        <w:pStyle w:val="111"/>
        <w:spacing w:before="0" w:after="0"/>
        <w:ind w:left="0" w:firstLine="0"/>
        <w:jc w:val="both"/>
        <w:rPr>
          <w:rFonts w:ascii="Times New Roman" w:hAnsi="Times New Roman" w:cs="Times New Roman"/>
          <w:szCs w:val="20"/>
        </w:rPr>
      </w:pPr>
      <w:r w:rsidRPr="00E37E36">
        <w:rPr>
          <w:rFonts w:ascii="Times New Roman" w:hAnsi="Times New Roman" w:cs="Times New Roman"/>
          <w:szCs w:val="20"/>
        </w:rPr>
        <w:t xml:space="preserve">In accordance with the RFP, each Qualified Bidder </w:t>
      </w:r>
      <w:r w:rsidR="00E63CF0" w:rsidRPr="00E37E36">
        <w:rPr>
          <w:rFonts w:ascii="Times New Roman" w:hAnsi="Times New Roman" w:cs="Times New Roman"/>
          <w:szCs w:val="20"/>
        </w:rPr>
        <w:t>shall</w:t>
      </w:r>
      <w:r w:rsidRPr="00E37E36">
        <w:rPr>
          <w:rFonts w:ascii="Times New Roman" w:hAnsi="Times New Roman" w:cs="Times New Roman"/>
          <w:szCs w:val="20"/>
        </w:rPr>
        <w:t xml:space="preserve"> submit the following documents (together with the </w:t>
      </w:r>
      <w:r w:rsidRPr="00E37E36">
        <w:rPr>
          <w:rFonts w:ascii="Times New Roman" w:hAnsi="Times New Roman" w:cs="Times New Roman"/>
          <w:b/>
          <w:szCs w:val="20"/>
        </w:rPr>
        <w:t>“Bid”</w:t>
      </w:r>
      <w:r w:rsidRPr="00E37E36">
        <w:rPr>
          <w:rFonts w:ascii="Times New Roman" w:hAnsi="Times New Roman" w:cs="Times New Roman"/>
          <w:szCs w:val="20"/>
        </w:rPr>
        <w:t>):</w:t>
      </w:r>
    </w:p>
    <w:p w14:paraId="2D0FC05C" w14:textId="654D4533" w:rsidR="00210317" w:rsidRPr="00E37E36" w:rsidRDefault="001E56CA" w:rsidP="00635084">
      <w:pPr>
        <w:pStyle w:val="3"/>
        <w:numPr>
          <w:ilvl w:val="0"/>
          <w:numId w:val="0"/>
        </w:numPr>
        <w:spacing w:before="0" w:after="0"/>
        <w:jc w:val="both"/>
        <w:rPr>
          <w:rFonts w:ascii="Times New Roman" w:hAnsi="Times New Roman" w:cs="Times New Roman"/>
          <w:szCs w:val="20"/>
          <w:lang w:val="en-US"/>
        </w:rPr>
      </w:pPr>
      <w:r w:rsidRPr="00E37E36">
        <w:rPr>
          <w:rFonts w:ascii="Times New Roman" w:hAnsi="Times New Roman" w:cs="Times New Roman"/>
          <w:szCs w:val="20"/>
          <w:lang w:val="en-US"/>
        </w:rPr>
        <w:t>(</w:t>
      </w:r>
      <w:r w:rsidR="00A701FE" w:rsidRPr="00E37E36">
        <w:rPr>
          <w:rFonts w:ascii="Times New Roman" w:hAnsi="Times New Roman" w:cs="Times New Roman"/>
          <w:szCs w:val="20"/>
          <w:lang w:val="en-US"/>
        </w:rPr>
        <w:t>a</w:t>
      </w:r>
      <w:r w:rsidRPr="00E37E36">
        <w:rPr>
          <w:rFonts w:ascii="Times New Roman" w:hAnsi="Times New Roman" w:cs="Times New Roman"/>
          <w:szCs w:val="20"/>
          <w:lang w:val="en-US"/>
        </w:rPr>
        <w:t>)</w:t>
      </w:r>
      <w:r w:rsidRPr="00E37E36">
        <w:rPr>
          <w:rFonts w:ascii="Times New Roman" w:hAnsi="Times New Roman" w:cs="Times New Roman"/>
          <w:szCs w:val="20"/>
          <w:lang w:val="en-US"/>
        </w:rPr>
        <w:tab/>
      </w:r>
      <w:r w:rsidR="00A701FE" w:rsidRPr="00E37E36">
        <w:rPr>
          <w:rFonts w:ascii="Times New Roman" w:hAnsi="Times New Roman" w:cs="Times New Roman"/>
          <w:szCs w:val="20"/>
          <w:lang w:val="en-US"/>
        </w:rPr>
        <w:t xml:space="preserve">a </w:t>
      </w:r>
      <w:r w:rsidR="00A701FE" w:rsidRPr="00E37E36">
        <w:rPr>
          <w:rFonts w:ascii="Times New Roman" w:hAnsi="Times New Roman" w:cs="Times New Roman"/>
          <w:b/>
          <w:bCs w:val="0"/>
          <w:szCs w:val="20"/>
          <w:lang w:val="en-US"/>
        </w:rPr>
        <w:t>Technical Proposal</w:t>
      </w:r>
      <w:r w:rsidR="00C9790A" w:rsidRPr="00E37E36">
        <w:rPr>
          <w:rFonts w:ascii="Times New Roman" w:hAnsi="Times New Roman" w:cs="Times New Roman"/>
          <w:b/>
          <w:bCs w:val="0"/>
          <w:szCs w:val="20"/>
          <w:lang w:val="en-US"/>
        </w:rPr>
        <w:t xml:space="preserve"> </w:t>
      </w:r>
      <w:r w:rsidR="00C9790A" w:rsidRPr="00E37E36">
        <w:rPr>
          <w:rFonts w:ascii="Times New Roman" w:hAnsi="Times New Roman" w:cs="Times New Roman"/>
          <w:bCs w:val="0"/>
          <w:szCs w:val="20"/>
          <w:lang w:val="en-US"/>
        </w:rPr>
        <w:t>in accordance with the requirements set out in Section 1 of</w:t>
      </w:r>
      <w:r w:rsidR="00B463FA" w:rsidRPr="00E37E36">
        <w:rPr>
          <w:rFonts w:ascii="Times New Roman" w:hAnsi="Times New Roman" w:cs="Times New Roman"/>
          <w:szCs w:val="20"/>
          <w:lang w:val="en-US"/>
        </w:rPr>
        <w:t xml:space="preserve"> </w:t>
      </w:r>
      <w:r w:rsidR="00C9790A" w:rsidRPr="00E37E36">
        <w:rPr>
          <w:rFonts w:ascii="Times New Roman" w:hAnsi="Times New Roman" w:cs="Times New Roman"/>
          <w:szCs w:val="20"/>
          <w:lang w:val="en-US"/>
        </w:rPr>
        <w:t xml:space="preserve">APPENDIX </w:t>
      </w:r>
      <w:r w:rsidR="00B877FD" w:rsidRPr="00E37E36">
        <w:rPr>
          <w:rFonts w:ascii="Times New Roman" w:hAnsi="Times New Roman" w:cs="Times New Roman"/>
          <w:szCs w:val="20"/>
          <w:lang w:val="en-US"/>
        </w:rPr>
        <w:t> </w:t>
      </w:r>
      <w:r w:rsidR="00D3273D" w:rsidRPr="00E37E36">
        <w:rPr>
          <w:rFonts w:ascii="Times New Roman" w:hAnsi="Times New Roman" w:cs="Times New Roman"/>
          <w:szCs w:val="20"/>
          <w:lang w:val="en-US"/>
        </w:rPr>
        <w:t>2</w:t>
      </w:r>
      <w:r w:rsidR="003F1FDA" w:rsidRPr="00E37E36">
        <w:rPr>
          <w:rFonts w:ascii="Times New Roman" w:hAnsi="Times New Roman" w:cs="Times New Roman"/>
          <w:szCs w:val="20"/>
          <w:lang w:val="en-US"/>
        </w:rPr>
        <w:t xml:space="preserve"> (</w:t>
      </w:r>
      <w:r w:rsidR="00C9790A" w:rsidRPr="00E37E36">
        <w:rPr>
          <w:rFonts w:ascii="Times New Roman" w:hAnsi="Times New Roman" w:cs="Times New Roman"/>
          <w:i/>
          <w:iCs/>
          <w:szCs w:val="20"/>
          <w:lang w:val="en-US"/>
        </w:rPr>
        <w:t>Bid Content</w:t>
      </w:r>
      <w:r w:rsidR="003F1FDA" w:rsidRPr="00E37E36">
        <w:rPr>
          <w:rFonts w:ascii="Times New Roman" w:hAnsi="Times New Roman" w:cs="Times New Roman"/>
          <w:szCs w:val="20"/>
          <w:lang w:val="en-US"/>
        </w:rPr>
        <w:t>)</w:t>
      </w:r>
      <w:r w:rsidR="002E57B3" w:rsidRPr="00E37E36">
        <w:rPr>
          <w:rFonts w:ascii="Times New Roman" w:hAnsi="Times New Roman" w:cs="Times New Roman"/>
          <w:szCs w:val="20"/>
          <w:lang w:val="en-US"/>
        </w:rPr>
        <w:t>,</w:t>
      </w:r>
      <w:r w:rsidRPr="00E37E36">
        <w:rPr>
          <w:rFonts w:ascii="Times New Roman" w:hAnsi="Times New Roman" w:cs="Times New Roman"/>
          <w:szCs w:val="20"/>
          <w:lang w:val="en-US"/>
        </w:rPr>
        <w:t xml:space="preserve"> </w:t>
      </w:r>
      <w:r w:rsidR="00C9790A" w:rsidRPr="00E37E36">
        <w:rPr>
          <w:rFonts w:ascii="Times New Roman" w:hAnsi="Times New Roman" w:cs="Times New Roman"/>
          <w:szCs w:val="20"/>
          <w:lang w:val="en-US"/>
        </w:rPr>
        <w:t>and</w:t>
      </w:r>
    </w:p>
    <w:p w14:paraId="7C625905" w14:textId="5F180BA5" w:rsidR="006F01A8" w:rsidRPr="00E37E36" w:rsidRDefault="001E56CA" w:rsidP="00635084">
      <w:pPr>
        <w:pStyle w:val="3"/>
        <w:numPr>
          <w:ilvl w:val="0"/>
          <w:numId w:val="0"/>
        </w:numPr>
        <w:spacing w:before="0" w:after="0"/>
        <w:jc w:val="both"/>
        <w:rPr>
          <w:rFonts w:ascii="Times New Roman" w:hAnsi="Times New Roman" w:cs="Times New Roman"/>
          <w:szCs w:val="20"/>
          <w:lang w:val="en-US"/>
        </w:rPr>
      </w:pPr>
      <w:r w:rsidRPr="00E37E36">
        <w:rPr>
          <w:rFonts w:ascii="Times New Roman" w:hAnsi="Times New Roman" w:cs="Times New Roman"/>
          <w:szCs w:val="20"/>
          <w:lang w:val="en-US"/>
        </w:rPr>
        <w:t>(</w:t>
      </w:r>
      <w:r w:rsidR="00C9790A" w:rsidRPr="00E37E36">
        <w:rPr>
          <w:rFonts w:ascii="Times New Roman" w:hAnsi="Times New Roman" w:cs="Times New Roman"/>
          <w:szCs w:val="20"/>
          <w:lang w:val="en-US"/>
        </w:rPr>
        <w:t>b</w:t>
      </w:r>
      <w:r w:rsidRPr="00E37E36">
        <w:rPr>
          <w:rFonts w:ascii="Times New Roman" w:hAnsi="Times New Roman" w:cs="Times New Roman"/>
          <w:szCs w:val="20"/>
          <w:lang w:val="en-US"/>
        </w:rPr>
        <w:t>)</w:t>
      </w:r>
      <w:r w:rsidRPr="00E37E36">
        <w:rPr>
          <w:rFonts w:ascii="Times New Roman" w:hAnsi="Times New Roman" w:cs="Times New Roman"/>
          <w:szCs w:val="20"/>
          <w:lang w:val="en-US"/>
        </w:rPr>
        <w:tab/>
      </w:r>
      <w:r w:rsidR="00C9790A" w:rsidRPr="00E37E36">
        <w:rPr>
          <w:rFonts w:ascii="Times New Roman" w:hAnsi="Times New Roman" w:cs="Times New Roman"/>
          <w:b/>
          <w:bCs w:val="0"/>
          <w:szCs w:val="20"/>
          <w:lang w:val="en-US"/>
        </w:rPr>
        <w:t xml:space="preserve">a Financial </w:t>
      </w:r>
      <w:r w:rsidR="00A30EEF" w:rsidRPr="00E37E36">
        <w:rPr>
          <w:rFonts w:ascii="Times New Roman" w:hAnsi="Times New Roman" w:cs="Times New Roman"/>
          <w:b/>
          <w:bCs w:val="0"/>
          <w:szCs w:val="20"/>
          <w:lang w:val="en-US"/>
        </w:rPr>
        <w:t>P</w:t>
      </w:r>
      <w:r w:rsidR="00C9790A" w:rsidRPr="00E37E36">
        <w:rPr>
          <w:rFonts w:ascii="Times New Roman" w:hAnsi="Times New Roman" w:cs="Times New Roman"/>
          <w:b/>
          <w:bCs w:val="0"/>
          <w:szCs w:val="20"/>
          <w:lang w:val="en-US"/>
        </w:rPr>
        <w:t xml:space="preserve">roposal </w:t>
      </w:r>
      <w:r w:rsidR="00C9790A" w:rsidRPr="00E37E36">
        <w:rPr>
          <w:rFonts w:ascii="Times New Roman" w:hAnsi="Times New Roman" w:cs="Times New Roman"/>
          <w:bCs w:val="0"/>
          <w:szCs w:val="20"/>
          <w:lang w:val="en-US"/>
        </w:rPr>
        <w:t>in accordance with the requirements set out in Section 2</w:t>
      </w:r>
      <w:r w:rsidR="00C9790A" w:rsidRPr="00E37E36">
        <w:rPr>
          <w:rFonts w:ascii="Times New Roman" w:hAnsi="Times New Roman" w:cs="Times New Roman"/>
          <w:b/>
          <w:bCs w:val="0"/>
          <w:szCs w:val="20"/>
          <w:lang w:val="en-US"/>
        </w:rPr>
        <w:t xml:space="preserve"> </w:t>
      </w:r>
      <w:r w:rsidR="00C9790A" w:rsidRPr="00E37E36">
        <w:rPr>
          <w:rFonts w:ascii="Times New Roman" w:hAnsi="Times New Roman" w:cs="Times New Roman"/>
          <w:bCs w:val="0"/>
          <w:szCs w:val="20"/>
          <w:lang w:val="en-US"/>
        </w:rPr>
        <w:t xml:space="preserve">of </w:t>
      </w:r>
      <w:r w:rsidR="00C9790A" w:rsidRPr="00E37E36">
        <w:rPr>
          <w:rFonts w:ascii="Times New Roman" w:hAnsi="Times New Roman" w:cs="Times New Roman"/>
          <w:szCs w:val="20"/>
          <w:lang w:val="en-US"/>
        </w:rPr>
        <w:t>APPENDIX</w:t>
      </w:r>
      <w:r w:rsidR="00B877FD" w:rsidRPr="00E37E36">
        <w:rPr>
          <w:rFonts w:ascii="Times New Roman" w:hAnsi="Times New Roman" w:cs="Times New Roman"/>
          <w:szCs w:val="20"/>
          <w:lang w:val="en-US"/>
        </w:rPr>
        <w:t> </w:t>
      </w:r>
      <w:r w:rsidR="00D3273D" w:rsidRPr="00E37E36">
        <w:rPr>
          <w:rFonts w:ascii="Times New Roman" w:hAnsi="Times New Roman" w:cs="Times New Roman"/>
          <w:szCs w:val="20"/>
          <w:lang w:val="en-US"/>
        </w:rPr>
        <w:t>2</w:t>
      </w:r>
      <w:r w:rsidR="003F1FDA" w:rsidRPr="00E37E36">
        <w:rPr>
          <w:rFonts w:ascii="Times New Roman" w:hAnsi="Times New Roman" w:cs="Times New Roman"/>
          <w:szCs w:val="20"/>
          <w:lang w:val="en-US"/>
        </w:rPr>
        <w:t xml:space="preserve"> (</w:t>
      </w:r>
      <w:r w:rsidR="00C9790A" w:rsidRPr="00E37E36">
        <w:rPr>
          <w:rFonts w:ascii="Times New Roman" w:hAnsi="Times New Roman" w:cs="Times New Roman"/>
          <w:i/>
          <w:iCs/>
          <w:szCs w:val="20"/>
          <w:lang w:val="en-US"/>
        </w:rPr>
        <w:t>Bid Content</w:t>
      </w:r>
      <w:r w:rsidR="00B877FD" w:rsidRPr="00E37E36">
        <w:rPr>
          <w:rFonts w:ascii="Times New Roman" w:hAnsi="Times New Roman" w:cs="Times New Roman"/>
          <w:szCs w:val="20"/>
          <w:lang w:val="en-US"/>
        </w:rPr>
        <w:t>)</w:t>
      </w:r>
      <w:r w:rsidR="00C9790A" w:rsidRPr="00E37E36">
        <w:rPr>
          <w:rFonts w:ascii="Times New Roman" w:hAnsi="Times New Roman" w:cs="Times New Roman"/>
          <w:szCs w:val="20"/>
          <w:lang w:val="en-US"/>
        </w:rPr>
        <w:t>.</w:t>
      </w:r>
    </w:p>
    <w:p w14:paraId="7DC75D22" w14:textId="539BA49D" w:rsidR="00DF11C9" w:rsidRPr="00E37E36" w:rsidRDefault="00C9790A" w:rsidP="00635084">
      <w:pPr>
        <w:pStyle w:val="111"/>
        <w:spacing w:before="0" w:after="0"/>
        <w:ind w:left="0" w:firstLine="0"/>
        <w:jc w:val="both"/>
        <w:rPr>
          <w:rFonts w:ascii="Times New Roman" w:hAnsi="Times New Roman" w:cs="Times New Roman"/>
          <w:szCs w:val="20"/>
        </w:rPr>
      </w:pPr>
      <w:bookmarkStart w:id="6" w:name="_Ref139467833"/>
      <w:r w:rsidRPr="00E37E36">
        <w:rPr>
          <w:rFonts w:ascii="Times New Roman" w:hAnsi="Times New Roman" w:cs="Times New Roman"/>
          <w:szCs w:val="20"/>
        </w:rPr>
        <w:t xml:space="preserve">Qualified Bidders </w:t>
      </w:r>
      <w:r w:rsidRPr="00E37E36">
        <w:rPr>
          <w:rFonts w:ascii="Times New Roman" w:hAnsi="Times New Roman" w:cs="Times New Roman"/>
          <w:color w:val="000000"/>
          <w:u w:color="000000"/>
        </w:rPr>
        <w:t xml:space="preserve">shall submit their Bids in hard copy by hand delivery to the Commission. </w:t>
      </w:r>
      <w:bookmarkStart w:id="7" w:name="_Ref156404525"/>
    </w:p>
    <w:p w14:paraId="6FF8DECD" w14:textId="6064A924" w:rsidR="00867503" w:rsidRPr="00E37E36" w:rsidRDefault="00C9790A" w:rsidP="00635084">
      <w:pPr>
        <w:pStyle w:val="111"/>
        <w:spacing w:before="0" w:after="0"/>
        <w:ind w:left="0" w:firstLine="0"/>
        <w:jc w:val="both"/>
        <w:rPr>
          <w:rFonts w:ascii="Times New Roman" w:hAnsi="Times New Roman" w:cs="Times New Roman"/>
          <w:szCs w:val="20"/>
        </w:rPr>
      </w:pPr>
      <w:r w:rsidRPr="00E37E36">
        <w:rPr>
          <w:rFonts w:ascii="Times New Roman" w:hAnsi="Times New Roman" w:cs="Times New Roman"/>
          <w:szCs w:val="20"/>
        </w:rPr>
        <w:t xml:space="preserve">The Bids </w:t>
      </w:r>
      <w:r w:rsidRPr="00E37E36">
        <w:rPr>
          <w:rFonts w:ascii="Times New Roman" w:hAnsi="Times New Roman" w:cs="Times New Roman"/>
        </w:rPr>
        <w:t>shall comply with the following general requirements</w:t>
      </w:r>
      <w:r w:rsidRPr="00E37E36">
        <w:rPr>
          <w:rFonts w:ascii="Times New Roman" w:hAnsi="Times New Roman" w:cs="Times New Roman"/>
          <w:szCs w:val="20"/>
        </w:rPr>
        <w:t xml:space="preserve"> for form/preparatio</w:t>
      </w:r>
      <w:bookmarkEnd w:id="7"/>
      <w:r w:rsidRPr="00E37E36">
        <w:rPr>
          <w:rFonts w:ascii="Times New Roman" w:hAnsi="Times New Roman" w:cs="Times New Roman"/>
          <w:szCs w:val="20"/>
        </w:rPr>
        <w:t>n:</w:t>
      </w:r>
    </w:p>
    <w:p w14:paraId="21E2FE69" w14:textId="3E61CE11" w:rsidR="00C9790A" w:rsidRPr="00E37E36" w:rsidRDefault="0005750D" w:rsidP="00630D39">
      <w:pPr>
        <w:pStyle w:val="3"/>
        <w:numPr>
          <w:ilvl w:val="0"/>
          <w:numId w:val="0"/>
        </w:numPr>
        <w:spacing w:before="0" w:after="0"/>
        <w:ind w:firstLine="567"/>
        <w:jc w:val="both"/>
        <w:rPr>
          <w:rFonts w:ascii="Times New Roman" w:hAnsi="Times New Roman" w:cs="Times New Roman"/>
          <w:szCs w:val="20"/>
          <w:lang w:val="en-US"/>
        </w:rPr>
      </w:pPr>
      <w:r w:rsidRPr="00E37E36">
        <w:rPr>
          <w:rFonts w:ascii="Times New Roman" w:hAnsi="Times New Roman" w:cs="Times New Roman"/>
          <w:szCs w:val="20"/>
          <w:lang w:val="en-US"/>
        </w:rPr>
        <w:lastRenderedPageBreak/>
        <w:t>(</w:t>
      </w:r>
      <w:r w:rsidR="00C9790A" w:rsidRPr="00E37E36">
        <w:rPr>
          <w:rFonts w:ascii="Times New Roman" w:hAnsi="Times New Roman" w:cs="Times New Roman"/>
          <w:szCs w:val="20"/>
          <w:lang w:val="en-US"/>
        </w:rPr>
        <w:t>a</w:t>
      </w:r>
      <w:r w:rsidRPr="00E37E36">
        <w:rPr>
          <w:rFonts w:ascii="Times New Roman" w:hAnsi="Times New Roman" w:cs="Times New Roman"/>
          <w:szCs w:val="20"/>
          <w:lang w:val="en-US"/>
        </w:rPr>
        <w:t>)</w:t>
      </w:r>
      <w:r w:rsidRPr="00E37E36">
        <w:rPr>
          <w:rFonts w:ascii="Times New Roman" w:hAnsi="Times New Roman" w:cs="Times New Roman"/>
          <w:szCs w:val="20"/>
          <w:lang w:val="en-US"/>
        </w:rPr>
        <w:tab/>
      </w:r>
      <w:bookmarkStart w:id="8" w:name="_Ref156404536"/>
      <w:r w:rsidR="00C9790A" w:rsidRPr="00E37E36">
        <w:rPr>
          <w:rFonts w:ascii="Times New Roman" w:hAnsi="Times New Roman" w:cs="Times New Roman"/>
          <w:szCs w:val="20"/>
          <w:lang w:val="en-US"/>
        </w:rPr>
        <w:t xml:space="preserve">The Qualified Bidder shall prepare and submit </w:t>
      </w:r>
      <w:r w:rsidR="00630D39" w:rsidRPr="00E37E36">
        <w:rPr>
          <w:rFonts w:ascii="Times New Roman" w:hAnsi="Times New Roman" w:cs="Times New Roman"/>
          <w:szCs w:val="20"/>
          <w:lang w:val="en-US"/>
        </w:rPr>
        <w:t xml:space="preserve">one printed original copy, one printed copy and 2 electronic copies of each of the </w:t>
      </w:r>
      <w:r w:rsidR="00F646F4" w:rsidRPr="00E37E36">
        <w:rPr>
          <w:rFonts w:ascii="Times New Roman" w:hAnsi="Times New Roman" w:cs="Times New Roman"/>
          <w:szCs w:val="20"/>
          <w:lang w:val="en-US"/>
        </w:rPr>
        <w:t>Technical</w:t>
      </w:r>
      <w:r w:rsidR="00630D39" w:rsidRPr="00E37E36">
        <w:rPr>
          <w:rFonts w:ascii="Times New Roman" w:hAnsi="Times New Roman" w:cs="Times New Roman"/>
          <w:szCs w:val="20"/>
          <w:lang w:val="en-US"/>
        </w:rPr>
        <w:t xml:space="preserve"> Proposal and Financial Proposal</w:t>
      </w:r>
      <w:r w:rsidR="00FC0D34" w:rsidRPr="00E37E36">
        <w:rPr>
          <w:rFonts w:ascii="Times New Roman" w:hAnsi="Times New Roman" w:cs="Times New Roman"/>
          <w:szCs w:val="20"/>
          <w:lang w:val="en-US"/>
        </w:rPr>
        <w:t xml:space="preserve"> </w:t>
      </w:r>
      <w:r w:rsidR="00867503" w:rsidRPr="00E37E36">
        <w:rPr>
          <w:rFonts w:ascii="Times New Roman" w:hAnsi="Times New Roman" w:cs="Times New Roman"/>
          <w:szCs w:val="20"/>
          <w:lang w:val="en-US"/>
        </w:rPr>
        <w:t>(</w:t>
      </w:r>
      <w:r w:rsidR="00630D39" w:rsidRPr="00E37E36">
        <w:rPr>
          <w:rFonts w:ascii="Times New Roman" w:hAnsi="Times New Roman" w:cs="Times New Roman"/>
          <w:szCs w:val="20"/>
          <w:lang w:val="en-US"/>
        </w:rPr>
        <w:t>on</w:t>
      </w:r>
      <w:r w:rsidR="002E57B3" w:rsidRPr="00E37E36">
        <w:rPr>
          <w:rFonts w:ascii="Times New Roman" w:hAnsi="Times New Roman" w:cs="Times New Roman"/>
          <w:szCs w:val="20"/>
          <w:lang w:val="en-US"/>
        </w:rPr>
        <w:t xml:space="preserve"> a</w:t>
      </w:r>
      <w:r w:rsidR="00630D39" w:rsidRPr="00E37E36">
        <w:rPr>
          <w:rFonts w:ascii="Times New Roman" w:hAnsi="Times New Roman" w:cs="Times New Roman"/>
          <w:szCs w:val="20"/>
          <w:lang w:val="en-US"/>
        </w:rPr>
        <w:t xml:space="preserve"> se</w:t>
      </w:r>
      <w:r w:rsidR="00A602C5" w:rsidRPr="00E37E36">
        <w:rPr>
          <w:rFonts w:ascii="Times New Roman" w:hAnsi="Times New Roman" w:cs="Times New Roman"/>
          <w:szCs w:val="20"/>
          <w:lang w:val="en-US"/>
        </w:rPr>
        <w:t>p</w:t>
      </w:r>
      <w:r w:rsidR="00630D39" w:rsidRPr="00E37E36">
        <w:rPr>
          <w:rFonts w:ascii="Times New Roman" w:hAnsi="Times New Roman" w:cs="Times New Roman"/>
          <w:szCs w:val="20"/>
          <w:lang w:val="en-US"/>
        </w:rPr>
        <w:t>arate</w:t>
      </w:r>
      <w:r w:rsidR="00867503" w:rsidRPr="00E37E36">
        <w:rPr>
          <w:rFonts w:ascii="Times New Roman" w:hAnsi="Times New Roman" w:cs="Times New Roman"/>
          <w:szCs w:val="20"/>
          <w:lang w:val="en-US"/>
        </w:rPr>
        <w:t xml:space="preserve"> USB</w:t>
      </w:r>
      <w:r w:rsidR="00FC0D34" w:rsidRPr="00E37E36">
        <w:rPr>
          <w:rFonts w:ascii="Times New Roman" w:hAnsi="Times New Roman" w:cs="Times New Roman"/>
          <w:szCs w:val="20"/>
          <w:lang w:val="en-US"/>
        </w:rPr>
        <w:t xml:space="preserve"> </w:t>
      </w:r>
      <w:r w:rsidR="00A602C5" w:rsidRPr="00E37E36">
        <w:rPr>
          <w:rFonts w:ascii="Times New Roman" w:hAnsi="Times New Roman" w:cs="Times New Roman"/>
          <w:szCs w:val="20"/>
          <w:lang w:val="en-US"/>
        </w:rPr>
        <w:t>driver</w:t>
      </w:r>
      <w:r w:rsidR="00867503" w:rsidRPr="00E37E36">
        <w:rPr>
          <w:rFonts w:ascii="Times New Roman" w:hAnsi="Times New Roman" w:cs="Times New Roman"/>
          <w:szCs w:val="20"/>
          <w:lang w:val="en-US"/>
        </w:rPr>
        <w:t>)</w:t>
      </w:r>
      <w:r w:rsidR="00630D39" w:rsidRPr="00E37E36">
        <w:rPr>
          <w:rFonts w:ascii="Times New Roman" w:hAnsi="Times New Roman" w:cs="Times New Roman"/>
          <w:szCs w:val="20"/>
          <w:lang w:val="en-US"/>
        </w:rPr>
        <w:t xml:space="preserve"> clearly marking each of them as “ORIGINAL”, “COPY” and “ELECTRONIC COPY”</w:t>
      </w:r>
      <w:bookmarkEnd w:id="8"/>
    </w:p>
    <w:p w14:paraId="579033B8" w14:textId="21B0DF1F" w:rsidR="00630D39" w:rsidRPr="00E37E36" w:rsidRDefault="00DF11C9" w:rsidP="00630D39">
      <w:pPr>
        <w:pStyle w:val="3"/>
        <w:numPr>
          <w:ilvl w:val="0"/>
          <w:numId w:val="0"/>
        </w:numPr>
        <w:spacing w:before="0" w:after="0"/>
        <w:ind w:firstLine="567"/>
        <w:jc w:val="both"/>
        <w:rPr>
          <w:rFonts w:ascii="Times New Roman" w:hAnsi="Times New Roman" w:cs="Times New Roman"/>
          <w:szCs w:val="20"/>
          <w:lang w:val="en-US"/>
        </w:rPr>
      </w:pPr>
      <w:r w:rsidRPr="00E37E36">
        <w:rPr>
          <w:rFonts w:ascii="Times New Roman" w:hAnsi="Times New Roman" w:cs="Times New Roman"/>
          <w:szCs w:val="20"/>
          <w:lang w:val="en-US"/>
        </w:rPr>
        <w:t>(</w:t>
      </w:r>
      <w:r w:rsidR="00630D39" w:rsidRPr="00E37E36">
        <w:rPr>
          <w:rFonts w:ascii="Times New Roman" w:hAnsi="Times New Roman" w:cs="Times New Roman"/>
          <w:szCs w:val="20"/>
          <w:lang w:val="en-US"/>
        </w:rPr>
        <w:t>b</w:t>
      </w:r>
      <w:r w:rsidRPr="00E37E36">
        <w:rPr>
          <w:rFonts w:ascii="Times New Roman" w:hAnsi="Times New Roman" w:cs="Times New Roman"/>
          <w:szCs w:val="20"/>
          <w:lang w:val="en-US"/>
        </w:rPr>
        <w:t>)</w:t>
      </w:r>
      <w:r w:rsidRPr="00E37E36">
        <w:rPr>
          <w:rFonts w:ascii="Times New Roman" w:hAnsi="Times New Roman" w:cs="Times New Roman"/>
          <w:szCs w:val="20"/>
          <w:lang w:val="en-US"/>
        </w:rPr>
        <w:tab/>
      </w:r>
      <w:r w:rsidR="00F31FE3" w:rsidRPr="00E37E36">
        <w:rPr>
          <w:rFonts w:ascii="Times New Roman" w:hAnsi="Times New Roman" w:cs="Times New Roman"/>
          <w:color w:val="000000"/>
          <w:u w:color="000000"/>
          <w:lang w:val="en-US"/>
        </w:rPr>
        <w:t>If any inconsistency</w:t>
      </w:r>
      <w:r w:rsidR="00F31FE3" w:rsidRPr="00E37E36">
        <w:rPr>
          <w:rFonts w:ascii="Times New Roman" w:hAnsi="Times New Roman" w:cs="Times New Roman"/>
          <w:lang w:val="en-US"/>
        </w:rPr>
        <w:t xml:space="preserve"> exists</w:t>
      </w:r>
      <w:r w:rsidR="00F31FE3" w:rsidRPr="00E37E36">
        <w:rPr>
          <w:rFonts w:ascii="Times New Roman" w:hAnsi="Times New Roman" w:cs="Times New Roman"/>
          <w:color w:val="000000"/>
          <w:u w:color="000000"/>
          <w:lang w:val="en-US"/>
        </w:rPr>
        <w:t xml:space="preserve"> between the original and the copy the original shall prevail. </w:t>
      </w:r>
      <w:r w:rsidR="00630D39" w:rsidRPr="00E37E36">
        <w:rPr>
          <w:rFonts w:ascii="Times New Roman" w:hAnsi="Times New Roman" w:cs="Times New Roman"/>
          <w:color w:val="000000"/>
          <w:u w:color="000000"/>
          <w:lang w:val="en-US"/>
        </w:rPr>
        <w:t>I</w:t>
      </w:r>
      <w:r w:rsidR="0047587D" w:rsidRPr="00E37E36">
        <w:rPr>
          <w:rFonts w:ascii="Times New Roman" w:hAnsi="Times New Roman" w:cs="Times New Roman"/>
          <w:color w:val="000000"/>
          <w:u w:color="000000"/>
          <w:lang w:val="en-US"/>
        </w:rPr>
        <w:t xml:space="preserve">f </w:t>
      </w:r>
      <w:r w:rsidR="00630D39" w:rsidRPr="00E37E36">
        <w:rPr>
          <w:rFonts w:ascii="Times New Roman" w:hAnsi="Times New Roman" w:cs="Times New Roman"/>
          <w:color w:val="000000"/>
          <w:u w:color="000000"/>
          <w:lang w:val="en-US"/>
        </w:rPr>
        <w:t>any inconsistency</w:t>
      </w:r>
      <w:r w:rsidR="00630D39" w:rsidRPr="00E37E36">
        <w:rPr>
          <w:rFonts w:ascii="Times New Roman" w:hAnsi="Times New Roman" w:cs="Times New Roman"/>
          <w:lang w:val="en-US"/>
        </w:rPr>
        <w:t xml:space="preserve"> exists</w:t>
      </w:r>
      <w:r w:rsidR="00630D39" w:rsidRPr="00E37E36">
        <w:rPr>
          <w:rFonts w:ascii="Times New Roman" w:hAnsi="Times New Roman" w:cs="Times New Roman"/>
          <w:color w:val="000000"/>
          <w:u w:color="000000"/>
          <w:lang w:val="en-US"/>
        </w:rPr>
        <w:t xml:space="preserve"> between the original and electronic copy or the hard copy, the original shall prevail. Such discrepancy, however, shall not constitute grounds for Bid rejection. </w:t>
      </w:r>
    </w:p>
    <w:p w14:paraId="0E546AC1" w14:textId="77777777" w:rsidR="00630D39" w:rsidRPr="00E37E36" w:rsidRDefault="00630D39" w:rsidP="008911D7">
      <w:pPr>
        <w:pStyle w:val="3"/>
        <w:numPr>
          <w:ilvl w:val="0"/>
          <w:numId w:val="0"/>
        </w:numPr>
        <w:spacing w:before="0" w:after="0"/>
        <w:ind w:firstLine="567"/>
        <w:jc w:val="both"/>
        <w:rPr>
          <w:rFonts w:ascii="Times New Roman" w:hAnsi="Times New Roman" w:cs="Times New Roman"/>
          <w:szCs w:val="20"/>
          <w:lang w:val="en-US"/>
        </w:rPr>
      </w:pPr>
    </w:p>
    <w:p w14:paraId="15F8B006" w14:textId="5A9A5362" w:rsidR="00737FD6" w:rsidRPr="00E37E36" w:rsidRDefault="00534EB7" w:rsidP="008911D7">
      <w:pPr>
        <w:pStyle w:val="3"/>
        <w:numPr>
          <w:ilvl w:val="0"/>
          <w:numId w:val="0"/>
        </w:numPr>
        <w:spacing w:before="0" w:after="0"/>
        <w:ind w:firstLine="567"/>
        <w:jc w:val="both"/>
        <w:rPr>
          <w:rFonts w:ascii="Times New Roman" w:hAnsi="Times New Roman" w:cs="Times New Roman"/>
          <w:szCs w:val="20"/>
          <w:lang w:val="en-US"/>
        </w:rPr>
      </w:pPr>
      <w:r w:rsidRPr="00E37E36">
        <w:rPr>
          <w:rFonts w:ascii="Times New Roman" w:hAnsi="Times New Roman" w:cs="Times New Roman"/>
          <w:szCs w:val="20"/>
          <w:lang w:val="en-US"/>
        </w:rPr>
        <w:t>(</w:t>
      </w:r>
      <w:r w:rsidR="00630D39" w:rsidRPr="00E37E36">
        <w:rPr>
          <w:rFonts w:ascii="Times New Roman" w:hAnsi="Times New Roman" w:cs="Times New Roman"/>
          <w:szCs w:val="20"/>
          <w:lang w:val="en-US"/>
        </w:rPr>
        <w:t>c</w:t>
      </w:r>
      <w:r w:rsidRPr="00E37E36">
        <w:rPr>
          <w:rFonts w:ascii="Times New Roman" w:hAnsi="Times New Roman" w:cs="Times New Roman"/>
          <w:szCs w:val="20"/>
          <w:lang w:val="en-US"/>
        </w:rPr>
        <w:t xml:space="preserve">) </w:t>
      </w:r>
      <w:r w:rsidR="00630D39" w:rsidRPr="00E37E36">
        <w:rPr>
          <w:rFonts w:ascii="Times New Roman" w:hAnsi="Times New Roman" w:cs="Times New Roman"/>
          <w:szCs w:val="20"/>
          <w:lang w:val="en-US"/>
        </w:rPr>
        <w:t xml:space="preserve">All pages of the Bid shall be numbered </w:t>
      </w:r>
      <w:r w:rsidR="00A602C5" w:rsidRPr="00E37E36">
        <w:rPr>
          <w:rFonts w:ascii="Times New Roman" w:hAnsi="Times New Roman" w:cs="Times New Roman"/>
          <w:szCs w:val="20"/>
          <w:lang w:val="en-US"/>
        </w:rPr>
        <w:t>as specified in the</w:t>
      </w:r>
      <w:r w:rsidR="00630D39" w:rsidRPr="00E37E36">
        <w:rPr>
          <w:rFonts w:ascii="Times New Roman" w:hAnsi="Times New Roman" w:cs="Times New Roman"/>
          <w:szCs w:val="20"/>
          <w:lang w:val="en-US"/>
        </w:rPr>
        <w:t xml:space="preserve"> content requirements </w:t>
      </w:r>
      <w:r w:rsidR="00A602C5" w:rsidRPr="00E37E36">
        <w:rPr>
          <w:rFonts w:ascii="Times New Roman" w:hAnsi="Times New Roman" w:cs="Times New Roman"/>
          <w:szCs w:val="20"/>
          <w:lang w:val="en-US"/>
        </w:rPr>
        <w:t>under</w:t>
      </w:r>
      <w:r w:rsidR="002B412E" w:rsidRPr="00E37E36">
        <w:rPr>
          <w:rFonts w:ascii="Times New Roman" w:hAnsi="Times New Roman" w:cs="Times New Roman"/>
          <w:szCs w:val="20"/>
          <w:lang w:val="en-US"/>
        </w:rPr>
        <w:t xml:space="preserve"> </w:t>
      </w:r>
      <w:r w:rsidR="00630D39" w:rsidRPr="00E37E36">
        <w:rPr>
          <w:rFonts w:ascii="Times New Roman" w:hAnsi="Times New Roman" w:cs="Times New Roman"/>
          <w:szCs w:val="20"/>
          <w:lang w:val="en-US"/>
        </w:rPr>
        <w:t>APPENDIX</w:t>
      </w:r>
      <w:r w:rsidR="00B877FD" w:rsidRPr="00E37E36">
        <w:rPr>
          <w:rFonts w:ascii="Times New Roman" w:hAnsi="Times New Roman" w:cs="Times New Roman"/>
          <w:szCs w:val="20"/>
          <w:lang w:val="en-US"/>
        </w:rPr>
        <w:t> </w:t>
      </w:r>
      <w:r w:rsidR="00E43DC9" w:rsidRPr="00E37E36">
        <w:rPr>
          <w:rFonts w:ascii="Times New Roman" w:hAnsi="Times New Roman" w:cs="Times New Roman"/>
          <w:szCs w:val="20"/>
          <w:lang w:val="en-US"/>
        </w:rPr>
        <w:t>2</w:t>
      </w:r>
      <w:r w:rsidR="00B877FD" w:rsidRPr="00E37E36">
        <w:rPr>
          <w:rFonts w:ascii="Times New Roman" w:hAnsi="Times New Roman" w:cs="Times New Roman"/>
          <w:szCs w:val="20"/>
          <w:lang w:val="en-US"/>
        </w:rPr>
        <w:t xml:space="preserve"> (</w:t>
      </w:r>
      <w:r w:rsidR="00630D39" w:rsidRPr="00E37E36">
        <w:rPr>
          <w:rFonts w:ascii="Times New Roman" w:hAnsi="Times New Roman" w:cs="Times New Roman"/>
          <w:i/>
          <w:iCs/>
          <w:szCs w:val="20"/>
          <w:lang w:val="en-US"/>
        </w:rPr>
        <w:t>Bid Content</w:t>
      </w:r>
      <w:r w:rsidR="00B877FD" w:rsidRPr="00E37E36">
        <w:rPr>
          <w:rFonts w:ascii="Times New Roman" w:hAnsi="Times New Roman" w:cs="Times New Roman"/>
          <w:szCs w:val="20"/>
          <w:lang w:val="en-US"/>
        </w:rPr>
        <w:t>)</w:t>
      </w:r>
      <w:r w:rsidR="00A602C5" w:rsidRPr="00E37E36">
        <w:rPr>
          <w:rFonts w:ascii="Times New Roman" w:hAnsi="Times New Roman" w:cs="Times New Roman"/>
          <w:szCs w:val="20"/>
          <w:lang w:val="en-US"/>
        </w:rPr>
        <w:t>.</w:t>
      </w:r>
    </w:p>
    <w:p w14:paraId="2494FADE" w14:textId="3EBB01EE" w:rsidR="00A602C5" w:rsidRPr="00E37E36" w:rsidRDefault="00033555" w:rsidP="00A602C5">
      <w:pPr>
        <w:widowControl w:val="0"/>
        <w:pBdr>
          <w:top w:val="nil"/>
          <w:left w:val="nil"/>
          <w:bottom w:val="nil"/>
          <w:right w:val="nil"/>
          <w:between w:val="nil"/>
          <w:bar w:val="nil"/>
        </w:pBdr>
        <w:spacing w:before="0" w:after="0" w:line="276" w:lineRule="auto"/>
        <w:ind w:left="540" w:right="70"/>
        <w:jc w:val="both"/>
        <w:rPr>
          <w:rFonts w:ascii="Times New Roman" w:hAnsi="Times New Roman" w:cs="Times New Roman"/>
        </w:rPr>
      </w:pPr>
      <w:r w:rsidRPr="00E37E36">
        <w:rPr>
          <w:rFonts w:ascii="Times New Roman" w:hAnsi="Times New Roman" w:cs="Times New Roman"/>
          <w:szCs w:val="20"/>
        </w:rPr>
        <w:t>(</w:t>
      </w:r>
      <w:r w:rsidR="00A602C5" w:rsidRPr="00E37E36">
        <w:rPr>
          <w:rFonts w:ascii="Times New Roman" w:hAnsi="Times New Roman" w:cs="Times New Roman"/>
          <w:szCs w:val="20"/>
        </w:rPr>
        <w:t>d</w:t>
      </w:r>
      <w:r w:rsidRPr="00E37E36">
        <w:rPr>
          <w:rFonts w:ascii="Times New Roman" w:hAnsi="Times New Roman" w:cs="Times New Roman"/>
          <w:szCs w:val="20"/>
        </w:rPr>
        <w:t>)</w:t>
      </w:r>
      <w:r w:rsidRPr="00E37E36">
        <w:rPr>
          <w:rFonts w:ascii="Times New Roman" w:hAnsi="Times New Roman" w:cs="Times New Roman"/>
          <w:szCs w:val="20"/>
        </w:rPr>
        <w:tab/>
      </w:r>
      <w:r w:rsidR="00A602C5" w:rsidRPr="00E37E36">
        <w:rPr>
          <w:rFonts w:ascii="Times New Roman" w:hAnsi="Times New Roman" w:cs="Times New Roman"/>
          <w:szCs w:val="20"/>
        </w:rPr>
        <w:t>Each electronic copy of the Bid prepared for hand delivery shall be provided on a separate USB driver. Electronic copies of the Technical and Financial Proposals must correspond to the content of their original written version</w:t>
      </w:r>
      <w:r w:rsidR="009E31E7" w:rsidRPr="00E37E36">
        <w:rPr>
          <w:rFonts w:ascii="Times New Roman" w:hAnsi="Times New Roman" w:cs="Times New Roman"/>
          <w:szCs w:val="20"/>
        </w:rPr>
        <w:t xml:space="preserve"> and</w:t>
      </w:r>
      <w:r w:rsidR="00A602C5" w:rsidRPr="00E37E36">
        <w:rPr>
          <w:rFonts w:ascii="Times New Roman" w:hAnsi="Times New Roman" w:cs="Times New Roman"/>
          <w:szCs w:val="20"/>
        </w:rPr>
        <w:t xml:space="preserve"> be free of viruses or malware and </w:t>
      </w:r>
      <w:r w:rsidR="00A602C5" w:rsidRPr="00E37E36">
        <w:rPr>
          <w:rFonts w:ascii="Times New Roman" w:hAnsi="Times New Roman" w:cs="Times New Roman"/>
        </w:rPr>
        <w:t>contain uncompressed or unprotected files that are printable and reproducible in PDF format.</w:t>
      </w:r>
    </w:p>
    <w:p w14:paraId="3B73707B" w14:textId="41371C61" w:rsidR="00774F47" w:rsidRPr="00E37E36" w:rsidRDefault="00A779CE" w:rsidP="00A602C5">
      <w:pPr>
        <w:widowControl w:val="0"/>
        <w:pBdr>
          <w:top w:val="nil"/>
          <w:left w:val="nil"/>
          <w:bottom w:val="nil"/>
          <w:right w:val="nil"/>
          <w:between w:val="nil"/>
          <w:bar w:val="nil"/>
        </w:pBdr>
        <w:spacing w:before="0" w:after="0" w:line="276" w:lineRule="auto"/>
        <w:ind w:left="540" w:right="70"/>
        <w:jc w:val="both"/>
        <w:rPr>
          <w:rFonts w:ascii="Times New Roman" w:hAnsi="Times New Roman" w:cs="Times New Roman"/>
          <w:b/>
          <w:bCs/>
        </w:rPr>
      </w:pPr>
      <w:r w:rsidRPr="00E37E36">
        <w:rPr>
          <w:rFonts w:ascii="Times New Roman" w:hAnsi="Times New Roman" w:cs="Times New Roman"/>
          <w:szCs w:val="20"/>
        </w:rPr>
        <w:t>(</w:t>
      </w:r>
      <w:r w:rsidR="00A602C5" w:rsidRPr="00E37E36">
        <w:rPr>
          <w:rFonts w:ascii="Times New Roman" w:hAnsi="Times New Roman" w:cs="Times New Roman"/>
          <w:szCs w:val="20"/>
        </w:rPr>
        <w:t>e</w:t>
      </w:r>
      <w:r w:rsidRPr="00E37E36">
        <w:rPr>
          <w:rFonts w:ascii="Times New Roman" w:hAnsi="Times New Roman" w:cs="Times New Roman"/>
          <w:szCs w:val="20"/>
        </w:rPr>
        <w:t>)</w:t>
      </w:r>
      <w:r w:rsidR="00D332DB" w:rsidRPr="00E37E36">
        <w:rPr>
          <w:rFonts w:ascii="Times New Roman" w:hAnsi="Times New Roman" w:cs="Times New Roman"/>
          <w:szCs w:val="20"/>
        </w:rPr>
        <w:t xml:space="preserve">     </w:t>
      </w:r>
      <w:r w:rsidR="00A602C5" w:rsidRPr="00E37E36">
        <w:rPr>
          <w:rFonts w:ascii="Times New Roman" w:hAnsi="Times New Roman" w:cs="Times New Roman"/>
          <w:szCs w:val="20"/>
        </w:rPr>
        <w:t>Each USB driver for Technical and Financial Proposals shall contain the full scanned original  written version of the Technical Proposal and</w:t>
      </w:r>
      <w:r w:rsidR="002B6DF8" w:rsidRPr="00E37E36">
        <w:rPr>
          <w:rFonts w:ascii="Times New Roman" w:hAnsi="Times New Roman" w:cs="Times New Roman"/>
          <w:szCs w:val="20"/>
        </w:rPr>
        <w:t xml:space="preserve"> </w:t>
      </w:r>
      <w:r w:rsidR="00A602C5" w:rsidRPr="00E37E36">
        <w:rPr>
          <w:rFonts w:ascii="Times New Roman" w:hAnsi="Times New Roman" w:cs="Times New Roman"/>
          <w:szCs w:val="20"/>
        </w:rPr>
        <w:t>the full scanned original  written version of the Financial Proposal in PDF format</w:t>
      </w:r>
      <w:r w:rsidR="009E31E7" w:rsidRPr="00E37E36">
        <w:rPr>
          <w:rFonts w:ascii="Times New Roman" w:hAnsi="Times New Roman" w:cs="Times New Roman"/>
          <w:szCs w:val="20"/>
        </w:rPr>
        <w:t>, respectively</w:t>
      </w:r>
      <w:r w:rsidR="00A602C5" w:rsidRPr="00E37E36">
        <w:rPr>
          <w:rFonts w:ascii="Times New Roman" w:hAnsi="Times New Roman" w:cs="Times New Roman"/>
          <w:szCs w:val="20"/>
        </w:rPr>
        <w:t>.</w:t>
      </w:r>
    </w:p>
    <w:bookmarkEnd w:id="6"/>
    <w:p w14:paraId="387AD300" w14:textId="161FF7E0" w:rsidR="008F33A3" w:rsidRPr="00E37E36" w:rsidRDefault="00A85322" w:rsidP="008911D7">
      <w:pPr>
        <w:pStyle w:val="111"/>
        <w:spacing w:before="0" w:after="0"/>
        <w:ind w:left="749" w:hanging="677"/>
        <w:jc w:val="both"/>
        <w:rPr>
          <w:rFonts w:ascii="Times New Roman" w:hAnsi="Times New Roman" w:cs="Times New Roman"/>
          <w:szCs w:val="20"/>
        </w:rPr>
      </w:pPr>
      <w:r w:rsidRPr="00E37E36">
        <w:rPr>
          <w:rFonts w:ascii="Times New Roman" w:hAnsi="Times New Roman" w:cs="Times New Roman"/>
          <w:szCs w:val="20"/>
        </w:rPr>
        <w:t>Each Qualified Bidder can submit only one (1) Bid. Submission of more than one bid</w:t>
      </w:r>
      <w:r w:rsidR="0047587D" w:rsidRPr="00E37E36">
        <w:rPr>
          <w:rFonts w:ascii="Times New Roman" w:hAnsi="Times New Roman" w:cs="Times New Roman"/>
          <w:szCs w:val="20"/>
        </w:rPr>
        <w:t>s</w:t>
      </w:r>
      <w:r w:rsidRPr="00E37E36">
        <w:rPr>
          <w:rFonts w:ascii="Times New Roman" w:hAnsi="Times New Roman" w:cs="Times New Roman"/>
          <w:szCs w:val="20"/>
        </w:rPr>
        <w:t xml:space="preserve"> by a Qualified Bidder shall </w:t>
      </w:r>
      <w:r w:rsidR="00F646F4" w:rsidRPr="00E37E36">
        <w:rPr>
          <w:rFonts w:ascii="Times New Roman" w:hAnsi="Times New Roman" w:cs="Times New Roman"/>
          <w:szCs w:val="20"/>
        </w:rPr>
        <w:t>constitute</w:t>
      </w:r>
      <w:r w:rsidRPr="00E37E36">
        <w:rPr>
          <w:rFonts w:ascii="Times New Roman" w:hAnsi="Times New Roman" w:cs="Times New Roman"/>
          <w:szCs w:val="20"/>
        </w:rPr>
        <w:t xml:space="preserve"> gro</w:t>
      </w:r>
      <w:r w:rsidR="009E31E7" w:rsidRPr="00E37E36">
        <w:rPr>
          <w:rFonts w:ascii="Times New Roman" w:hAnsi="Times New Roman" w:cs="Times New Roman"/>
          <w:szCs w:val="20"/>
        </w:rPr>
        <w:t>un</w:t>
      </w:r>
      <w:r w:rsidRPr="00E37E36">
        <w:rPr>
          <w:rFonts w:ascii="Times New Roman" w:hAnsi="Times New Roman" w:cs="Times New Roman"/>
          <w:szCs w:val="20"/>
        </w:rPr>
        <w:t xml:space="preserve">ds for the rejection of all bids. </w:t>
      </w:r>
    </w:p>
    <w:p w14:paraId="6EF9D126" w14:textId="79949068" w:rsidR="003251C5" w:rsidRPr="00E37E36" w:rsidRDefault="00A85322" w:rsidP="008911D7">
      <w:pPr>
        <w:pStyle w:val="111"/>
        <w:spacing w:before="0" w:after="0"/>
        <w:ind w:left="749" w:hanging="677"/>
        <w:jc w:val="both"/>
        <w:rPr>
          <w:rFonts w:ascii="Times New Roman" w:hAnsi="Times New Roman" w:cs="Times New Roman"/>
          <w:szCs w:val="20"/>
        </w:rPr>
      </w:pPr>
      <w:r w:rsidRPr="00E37E36">
        <w:rPr>
          <w:rFonts w:ascii="Times New Roman" w:hAnsi="Times New Roman" w:cs="Times New Roman"/>
          <w:szCs w:val="20"/>
        </w:rPr>
        <w:t xml:space="preserve">No financial proposal or any provision pertaining to the financial proposal can be included in the Technical Proposal, and </w:t>
      </w:r>
      <w:r w:rsidR="00F646F4" w:rsidRPr="00E37E36">
        <w:rPr>
          <w:rFonts w:ascii="Times New Roman" w:hAnsi="Times New Roman" w:cs="Times New Roman"/>
          <w:szCs w:val="20"/>
        </w:rPr>
        <w:t>vice versa</w:t>
      </w:r>
      <w:r w:rsidRPr="00E37E36">
        <w:rPr>
          <w:rFonts w:ascii="Times New Roman" w:hAnsi="Times New Roman" w:cs="Times New Roman"/>
          <w:szCs w:val="20"/>
        </w:rPr>
        <w:t>. Failure to comply with this requirement constitutes grounds for bid rejection.</w:t>
      </w:r>
    </w:p>
    <w:p w14:paraId="75194B45" w14:textId="610BF48F" w:rsidR="00CD7618" w:rsidRPr="00E37E36" w:rsidRDefault="00A85322" w:rsidP="008911D7">
      <w:pPr>
        <w:pStyle w:val="111"/>
        <w:spacing w:before="0" w:after="0"/>
        <w:ind w:left="749" w:hanging="677"/>
        <w:jc w:val="both"/>
        <w:rPr>
          <w:rFonts w:ascii="Times New Roman" w:hAnsi="Times New Roman" w:cs="Times New Roman"/>
          <w:szCs w:val="20"/>
        </w:rPr>
      </w:pPr>
      <w:r w:rsidRPr="00E37E36">
        <w:rPr>
          <w:rFonts w:ascii="Times New Roman" w:hAnsi="Times New Roman" w:cs="Times New Roman"/>
          <w:szCs w:val="20"/>
        </w:rPr>
        <w:t>The qualified Bidder shall submit Bid originals and copies in inner envelopes prepared as follows:</w:t>
      </w:r>
    </w:p>
    <w:p w14:paraId="23BDEC53" w14:textId="7DA9DF86" w:rsidR="00CD7618" w:rsidRPr="00E37E36" w:rsidRDefault="00A66E9F" w:rsidP="008911D7">
      <w:pPr>
        <w:pStyle w:val="3"/>
        <w:numPr>
          <w:ilvl w:val="0"/>
          <w:numId w:val="0"/>
        </w:numPr>
        <w:spacing w:before="0" w:after="0"/>
        <w:ind w:left="1267" w:hanging="547"/>
        <w:jc w:val="both"/>
        <w:rPr>
          <w:rFonts w:ascii="Times New Roman" w:hAnsi="Times New Roman" w:cs="Times New Roman"/>
          <w:szCs w:val="20"/>
          <w:lang w:val="en-US"/>
        </w:rPr>
      </w:pPr>
      <w:bookmarkStart w:id="9" w:name="_Ref157531405"/>
      <w:r w:rsidRPr="00E37E36">
        <w:rPr>
          <w:rFonts w:ascii="Times New Roman" w:hAnsi="Times New Roman" w:cs="Times New Roman"/>
          <w:szCs w:val="20"/>
          <w:lang w:val="en-US"/>
        </w:rPr>
        <w:t>(</w:t>
      </w:r>
      <w:r w:rsidR="007F3DE0" w:rsidRPr="00E37E36">
        <w:rPr>
          <w:rFonts w:ascii="Times New Roman" w:hAnsi="Times New Roman" w:cs="Times New Roman"/>
          <w:szCs w:val="20"/>
          <w:lang w:val="en-US"/>
        </w:rPr>
        <w:t>a</w:t>
      </w:r>
      <w:r w:rsidRPr="00E37E36">
        <w:rPr>
          <w:rFonts w:ascii="Times New Roman" w:hAnsi="Times New Roman" w:cs="Times New Roman"/>
          <w:szCs w:val="20"/>
          <w:lang w:val="en-US"/>
        </w:rPr>
        <w:t xml:space="preserve">) </w:t>
      </w:r>
      <w:r w:rsidRPr="00E37E36">
        <w:rPr>
          <w:rFonts w:ascii="Times New Roman" w:hAnsi="Times New Roman" w:cs="Times New Roman"/>
          <w:szCs w:val="20"/>
          <w:lang w:val="en-US"/>
        </w:rPr>
        <w:tab/>
      </w:r>
      <w:bookmarkEnd w:id="9"/>
      <w:r w:rsidR="009E31E7" w:rsidRPr="00E37E36">
        <w:rPr>
          <w:rFonts w:ascii="Times New Roman" w:hAnsi="Times New Roman" w:cs="Times New Roman"/>
          <w:szCs w:val="20"/>
          <w:lang w:val="en-US"/>
        </w:rPr>
        <w:t xml:space="preserve">a sealed closed envelope marked TECHNICAL PROPOSAL”, which shall contain four copies of the Technical Proposal (one original, one copy and two electronic carriers) (hereinafter </w:t>
      </w:r>
      <w:r w:rsidR="002E57B3" w:rsidRPr="00E37E36">
        <w:rPr>
          <w:rFonts w:ascii="Times New Roman" w:hAnsi="Times New Roman" w:cs="Times New Roman"/>
          <w:szCs w:val="20"/>
          <w:lang w:val="en-US"/>
        </w:rPr>
        <w:t xml:space="preserve">‘the </w:t>
      </w:r>
      <w:r w:rsidR="009E31E7" w:rsidRPr="00E37E36">
        <w:rPr>
          <w:rFonts w:ascii="Times New Roman" w:hAnsi="Times New Roman" w:cs="Times New Roman"/>
          <w:b/>
          <w:szCs w:val="20"/>
          <w:lang w:val="en-US"/>
        </w:rPr>
        <w:t>Technical Proposal Envelope</w:t>
      </w:r>
      <w:r w:rsidR="002E57B3" w:rsidRPr="00E37E36">
        <w:rPr>
          <w:rFonts w:ascii="Times New Roman" w:hAnsi="Times New Roman" w:cs="Times New Roman"/>
          <w:b/>
          <w:szCs w:val="20"/>
          <w:lang w:val="en-US"/>
        </w:rPr>
        <w:t>’</w:t>
      </w:r>
      <w:r w:rsidR="009E31E7" w:rsidRPr="00E37E36">
        <w:rPr>
          <w:rFonts w:ascii="Times New Roman" w:hAnsi="Times New Roman" w:cs="Times New Roman"/>
          <w:szCs w:val="20"/>
          <w:lang w:val="en-US"/>
        </w:rPr>
        <w:t xml:space="preserve">). The original </w:t>
      </w:r>
      <w:r w:rsidR="00F646F4" w:rsidRPr="00E37E36">
        <w:rPr>
          <w:rFonts w:ascii="Times New Roman" w:hAnsi="Times New Roman" w:cs="Times New Roman"/>
          <w:szCs w:val="20"/>
          <w:lang w:val="en-US"/>
        </w:rPr>
        <w:t>Technical</w:t>
      </w:r>
      <w:r w:rsidR="009E31E7" w:rsidRPr="00E37E36">
        <w:rPr>
          <w:rFonts w:ascii="Times New Roman" w:hAnsi="Times New Roman" w:cs="Times New Roman"/>
          <w:szCs w:val="20"/>
          <w:lang w:val="en-US"/>
        </w:rPr>
        <w:t xml:space="preserve"> Proposal and the copy are separated from each other by </w:t>
      </w:r>
      <w:r w:rsidR="007F3DE0" w:rsidRPr="00E37E36">
        <w:rPr>
          <w:rFonts w:ascii="Times New Roman" w:hAnsi="Times New Roman" w:cs="Times New Roman"/>
          <w:szCs w:val="20"/>
          <w:lang w:val="en-US"/>
        </w:rPr>
        <w:t>separate</w:t>
      </w:r>
      <w:r w:rsidR="009E31E7" w:rsidRPr="00E37E36">
        <w:rPr>
          <w:rFonts w:ascii="Times New Roman" w:hAnsi="Times New Roman" w:cs="Times New Roman"/>
          <w:szCs w:val="20"/>
          <w:lang w:val="en-US"/>
        </w:rPr>
        <w:t xml:space="preserve"> clearly readable </w:t>
      </w:r>
      <w:r w:rsidR="007F3DE0" w:rsidRPr="00E37E36">
        <w:rPr>
          <w:rFonts w:ascii="Times New Roman" w:hAnsi="Times New Roman" w:cs="Times New Roman"/>
          <w:szCs w:val="20"/>
          <w:lang w:val="en-US"/>
        </w:rPr>
        <w:t>A4 or Letter format papers containing the words “Original” and “Copy”, respectively.</w:t>
      </w:r>
    </w:p>
    <w:p w14:paraId="3C12A05C" w14:textId="237096BE" w:rsidR="00A66E9F" w:rsidRPr="00E37E36" w:rsidRDefault="00A66E9F" w:rsidP="008911D7">
      <w:pPr>
        <w:pStyle w:val="3"/>
        <w:numPr>
          <w:ilvl w:val="0"/>
          <w:numId w:val="0"/>
        </w:numPr>
        <w:spacing w:before="0" w:after="0"/>
        <w:ind w:left="1267" w:hanging="547"/>
        <w:jc w:val="both"/>
        <w:rPr>
          <w:rFonts w:ascii="Times New Roman" w:hAnsi="Times New Roman" w:cs="Times New Roman"/>
          <w:szCs w:val="20"/>
          <w:lang w:val="en-US"/>
        </w:rPr>
      </w:pPr>
      <w:r w:rsidRPr="00E37E36">
        <w:rPr>
          <w:rFonts w:ascii="Times New Roman" w:hAnsi="Times New Roman" w:cs="Times New Roman"/>
          <w:szCs w:val="20"/>
          <w:lang w:val="en-US"/>
        </w:rPr>
        <w:t>(</w:t>
      </w:r>
      <w:r w:rsidR="007F3DE0" w:rsidRPr="00E37E36">
        <w:rPr>
          <w:rFonts w:ascii="Times New Roman" w:hAnsi="Times New Roman" w:cs="Times New Roman"/>
          <w:szCs w:val="20"/>
          <w:lang w:val="en-US"/>
        </w:rPr>
        <w:t>b</w:t>
      </w:r>
      <w:r w:rsidRPr="00E37E36">
        <w:rPr>
          <w:rFonts w:ascii="Times New Roman" w:hAnsi="Times New Roman" w:cs="Times New Roman"/>
          <w:szCs w:val="20"/>
          <w:lang w:val="en-US"/>
        </w:rPr>
        <w:t>)</w:t>
      </w:r>
      <w:r w:rsidRPr="00E37E36">
        <w:rPr>
          <w:rFonts w:ascii="Times New Roman" w:hAnsi="Times New Roman" w:cs="Times New Roman"/>
          <w:szCs w:val="20"/>
          <w:lang w:val="en-US"/>
        </w:rPr>
        <w:tab/>
      </w:r>
      <w:r w:rsidR="007F3DE0" w:rsidRPr="00E37E36">
        <w:rPr>
          <w:rFonts w:ascii="Times New Roman" w:hAnsi="Times New Roman" w:cs="Times New Roman"/>
          <w:szCs w:val="20"/>
          <w:lang w:val="en-US"/>
        </w:rPr>
        <w:t xml:space="preserve">a sealed closed envelope marked “FINANCIAL PROPOSAL”, which shall contain four copies of the Financial Proposal (one original, one copy and two electronic carriers) (hereinafter  </w:t>
      </w:r>
      <w:r w:rsidR="002E57B3" w:rsidRPr="00E37E36">
        <w:rPr>
          <w:rFonts w:ascii="Times New Roman" w:hAnsi="Times New Roman" w:cs="Times New Roman"/>
          <w:szCs w:val="20"/>
          <w:lang w:val="en-US"/>
        </w:rPr>
        <w:t xml:space="preserve">‘the </w:t>
      </w:r>
      <w:r w:rsidR="007F3DE0" w:rsidRPr="00E37E36">
        <w:rPr>
          <w:rFonts w:ascii="Times New Roman" w:hAnsi="Times New Roman" w:cs="Times New Roman"/>
          <w:b/>
          <w:szCs w:val="20"/>
          <w:lang w:val="en-US"/>
        </w:rPr>
        <w:t>Financial Proposal Envelope</w:t>
      </w:r>
      <w:r w:rsidR="002E57B3" w:rsidRPr="00E37E36">
        <w:rPr>
          <w:rFonts w:ascii="Times New Roman" w:hAnsi="Times New Roman" w:cs="Times New Roman"/>
          <w:b/>
          <w:szCs w:val="20"/>
          <w:lang w:val="en-US"/>
        </w:rPr>
        <w:t>’</w:t>
      </w:r>
      <w:r w:rsidR="007F3DE0" w:rsidRPr="00E37E36">
        <w:rPr>
          <w:rFonts w:ascii="Times New Roman" w:hAnsi="Times New Roman" w:cs="Times New Roman"/>
          <w:szCs w:val="20"/>
          <w:lang w:val="en-US"/>
        </w:rPr>
        <w:t>). The original Financial Proposal and the copy are separated from each other by separate clearly readable A4 and Letter format papers containing the words “Original” and “Copy”, respectively</w:t>
      </w:r>
    </w:p>
    <w:p w14:paraId="23F9D34D" w14:textId="0E99F278" w:rsidR="00EC4EB6" w:rsidRPr="00E37E36" w:rsidRDefault="007F3DE0" w:rsidP="008911D7">
      <w:pPr>
        <w:pStyle w:val="111"/>
        <w:spacing w:before="0" w:after="0"/>
        <w:ind w:left="749" w:hanging="677"/>
        <w:jc w:val="both"/>
        <w:rPr>
          <w:rFonts w:ascii="Times New Roman" w:hAnsi="Times New Roman" w:cs="Times New Roman"/>
          <w:color w:val="000000" w:themeColor="text1"/>
          <w:szCs w:val="20"/>
        </w:rPr>
      </w:pPr>
      <w:r w:rsidRPr="00E37E36">
        <w:rPr>
          <w:rFonts w:ascii="Times New Roman" w:hAnsi="Times New Roman" w:cs="Times New Roman"/>
          <w:color w:val="000000" w:themeColor="text1"/>
          <w:szCs w:val="20"/>
        </w:rPr>
        <w:t xml:space="preserve">Each inner envelope indicated in </w:t>
      </w:r>
      <w:r w:rsidR="00702D1C" w:rsidRPr="00E37E36">
        <w:rPr>
          <w:rFonts w:ascii="Times New Roman" w:hAnsi="Times New Roman" w:cs="Times New Roman"/>
          <w:color w:val="000000" w:themeColor="text1"/>
          <w:szCs w:val="20"/>
        </w:rPr>
        <w:t>clause</w:t>
      </w:r>
      <w:r w:rsidRPr="00E37E36">
        <w:rPr>
          <w:rFonts w:ascii="Times New Roman" w:hAnsi="Times New Roman" w:cs="Times New Roman"/>
          <w:color w:val="000000" w:themeColor="text1"/>
          <w:szCs w:val="20"/>
        </w:rPr>
        <w:t xml:space="preserve">  </w:t>
      </w:r>
      <w:r w:rsidR="000858AE" w:rsidRPr="00E37E36">
        <w:rPr>
          <w:rFonts w:ascii="Times New Roman" w:hAnsi="Times New Roman" w:cs="Times New Roman"/>
          <w:color w:val="000000" w:themeColor="text1"/>
          <w:szCs w:val="20"/>
        </w:rPr>
        <w:t>4.1.6</w:t>
      </w:r>
      <w:r w:rsidRPr="00E37E36">
        <w:rPr>
          <w:rFonts w:ascii="Times New Roman" w:hAnsi="Times New Roman" w:cs="Times New Roman"/>
          <w:color w:val="000000" w:themeColor="text1"/>
          <w:szCs w:val="20"/>
        </w:rPr>
        <w:t xml:space="preserve"> of the RFP</w:t>
      </w:r>
      <w:r w:rsidR="00EC4EB6" w:rsidRPr="00E37E36">
        <w:rPr>
          <w:rFonts w:ascii="Times New Roman" w:hAnsi="Times New Roman" w:cs="Times New Roman"/>
          <w:color w:val="000000" w:themeColor="text1"/>
          <w:szCs w:val="20"/>
        </w:rPr>
        <w:t xml:space="preserve"> </w:t>
      </w:r>
      <w:r w:rsidRPr="00E37E36">
        <w:rPr>
          <w:rFonts w:ascii="Times New Roman" w:hAnsi="Times New Roman" w:cs="Times New Roman"/>
          <w:color w:val="000000" w:themeColor="text1"/>
          <w:szCs w:val="20"/>
        </w:rPr>
        <w:t xml:space="preserve">must be signed by the Qualified Bidder or its Authorized Person. Each  inner envelope </w:t>
      </w:r>
      <w:r w:rsidR="00E30479" w:rsidRPr="00E37E36">
        <w:rPr>
          <w:rFonts w:ascii="Times New Roman" w:hAnsi="Times New Roman" w:cs="Times New Roman"/>
          <w:color w:val="000000" w:themeColor="text1"/>
          <w:szCs w:val="20"/>
        </w:rPr>
        <w:t xml:space="preserve"> </w:t>
      </w:r>
      <w:r w:rsidRPr="00E37E36">
        <w:rPr>
          <w:rFonts w:ascii="Times New Roman" w:hAnsi="Times New Roman" w:cs="Times New Roman"/>
          <w:color w:val="000000"/>
          <w:u w:color="000000"/>
        </w:rPr>
        <w:t>shall specify in any of the Official Languages:</w:t>
      </w:r>
      <w:r w:rsidR="00093A13" w:rsidRPr="00E37E36">
        <w:rPr>
          <w:rFonts w:ascii="Times New Roman" w:hAnsi="Times New Roman" w:cs="Times New Roman"/>
          <w:color w:val="000000" w:themeColor="text1"/>
          <w:szCs w:val="20"/>
        </w:rPr>
        <w:t xml:space="preserve"> </w:t>
      </w:r>
    </w:p>
    <w:p w14:paraId="3DB5C1EA" w14:textId="33854570" w:rsidR="00452C7E" w:rsidRPr="00E37E36" w:rsidRDefault="007F3DE0" w:rsidP="004878BC">
      <w:pPr>
        <w:pStyle w:val="111"/>
        <w:numPr>
          <w:ilvl w:val="0"/>
          <w:numId w:val="87"/>
        </w:numPr>
        <w:spacing w:before="0" w:after="0"/>
        <w:jc w:val="both"/>
        <w:rPr>
          <w:rFonts w:ascii="Times New Roman" w:hAnsi="Times New Roman" w:cs="Times New Roman"/>
          <w:color w:val="333333"/>
          <w:shd w:val="clear" w:color="auto" w:fill="FFFFFF"/>
        </w:rPr>
      </w:pPr>
      <w:r w:rsidRPr="00E37E36">
        <w:rPr>
          <w:rFonts w:ascii="Times New Roman" w:hAnsi="Times New Roman" w:cs="Times New Roman"/>
          <w:color w:val="000000"/>
          <w:u w:color="000000"/>
        </w:rPr>
        <w:t>the name of the supervisory authority and the place (address) of bid submission</w:t>
      </w:r>
      <w:r w:rsidR="00AE4206" w:rsidRPr="00E37E36">
        <w:rPr>
          <w:rFonts w:ascii="Times New Roman" w:hAnsi="Times New Roman" w:cs="Times New Roman"/>
          <w:color w:val="000000"/>
          <w:u w:color="000000"/>
        </w:rPr>
        <w:t>;</w:t>
      </w:r>
      <w:r w:rsidRPr="00E37E36">
        <w:rPr>
          <w:rFonts w:ascii="Times New Roman" w:hAnsi="Times New Roman" w:cs="Times New Roman"/>
          <w:color w:val="000000"/>
          <w:u w:color="000000"/>
        </w:rPr>
        <w:t xml:space="preserve"> </w:t>
      </w:r>
    </w:p>
    <w:p w14:paraId="2D666A82" w14:textId="4E0209B6" w:rsidR="00890311" w:rsidRPr="00E37E36" w:rsidRDefault="007F3DE0" w:rsidP="004878BC">
      <w:pPr>
        <w:pStyle w:val="111"/>
        <w:numPr>
          <w:ilvl w:val="0"/>
          <w:numId w:val="87"/>
        </w:numPr>
        <w:spacing w:before="0" w:after="0"/>
        <w:jc w:val="both"/>
        <w:rPr>
          <w:rFonts w:ascii="Times New Roman" w:hAnsi="Times New Roman" w:cs="Times New Roman"/>
          <w:color w:val="000000" w:themeColor="text1"/>
          <w:szCs w:val="20"/>
        </w:rPr>
      </w:pPr>
      <w:r w:rsidRPr="00E37E36">
        <w:rPr>
          <w:rFonts w:ascii="Times New Roman" w:hAnsi="Times New Roman" w:cs="Times New Roman"/>
          <w:color w:val="000000"/>
          <w:u w:color="000000"/>
        </w:rPr>
        <w:t>the code of the operator selection procedure approved by the Commission</w:t>
      </w:r>
      <w:r w:rsidRPr="00E37E36">
        <w:rPr>
          <w:rFonts w:ascii="Times New Roman" w:hAnsi="Times New Roman" w:cs="Times New Roman"/>
          <w:color w:val="333333"/>
          <w:shd w:val="clear" w:color="auto" w:fill="FFFFFF"/>
        </w:rPr>
        <w:t>;</w:t>
      </w:r>
    </w:p>
    <w:p w14:paraId="3847F84F" w14:textId="158FB151" w:rsidR="00890311" w:rsidRPr="00E37E36" w:rsidRDefault="00AE4206" w:rsidP="004878BC">
      <w:pPr>
        <w:pStyle w:val="111"/>
        <w:numPr>
          <w:ilvl w:val="0"/>
          <w:numId w:val="87"/>
        </w:numPr>
        <w:spacing w:before="0" w:after="0"/>
        <w:jc w:val="both"/>
        <w:rPr>
          <w:rFonts w:ascii="Times New Roman" w:hAnsi="Times New Roman" w:cs="Times New Roman"/>
          <w:color w:val="000000" w:themeColor="text1"/>
          <w:szCs w:val="20"/>
        </w:rPr>
      </w:pPr>
      <w:r w:rsidRPr="00E37E36">
        <w:rPr>
          <w:rFonts w:ascii="Times New Roman" w:hAnsi="Times New Roman" w:cs="Times New Roman"/>
          <w:color w:val="000000"/>
          <w:u w:color="000000"/>
        </w:rPr>
        <w:t>the phrase</w:t>
      </w:r>
      <w:r w:rsidR="007F3DE0" w:rsidRPr="00E37E36">
        <w:rPr>
          <w:rFonts w:ascii="Times New Roman" w:hAnsi="Times New Roman" w:cs="Times New Roman"/>
          <w:color w:val="000000"/>
          <w:u w:color="000000"/>
        </w:rPr>
        <w:t xml:space="preserve"> “</w:t>
      </w:r>
      <w:r w:rsidRPr="00E37E36">
        <w:rPr>
          <w:rFonts w:ascii="Times New Roman" w:hAnsi="Times New Roman" w:cs="Times New Roman"/>
          <w:color w:val="000000"/>
          <w:u w:color="000000"/>
        </w:rPr>
        <w:t>D</w:t>
      </w:r>
      <w:r w:rsidR="007F3DE0" w:rsidRPr="00E37E36">
        <w:rPr>
          <w:rFonts w:ascii="Times New Roman" w:hAnsi="Times New Roman" w:cs="Times New Roman"/>
          <w:color w:val="000000"/>
          <w:u w:color="000000"/>
        </w:rPr>
        <w:t>o not open until the bid opening session”;</w:t>
      </w:r>
    </w:p>
    <w:p w14:paraId="283B4A2E" w14:textId="50229832" w:rsidR="00472996" w:rsidRPr="00E37E36" w:rsidRDefault="007F3DE0" w:rsidP="004878BC">
      <w:pPr>
        <w:pStyle w:val="111"/>
        <w:numPr>
          <w:ilvl w:val="0"/>
          <w:numId w:val="87"/>
        </w:numPr>
        <w:spacing w:before="0" w:after="0"/>
        <w:jc w:val="both"/>
        <w:rPr>
          <w:rFonts w:ascii="Times New Roman" w:hAnsi="Times New Roman" w:cs="Times New Roman"/>
          <w:color w:val="000000" w:themeColor="text1"/>
          <w:szCs w:val="20"/>
        </w:rPr>
      </w:pPr>
      <w:r w:rsidRPr="00E37E36">
        <w:rPr>
          <w:rFonts w:ascii="Times New Roman" w:hAnsi="Times New Roman" w:cs="Times New Roman"/>
          <w:color w:val="000000"/>
          <w:u w:color="000000"/>
        </w:rPr>
        <w:t>bidder details such as the name, place of registration, and contact information;</w:t>
      </w:r>
    </w:p>
    <w:p w14:paraId="733BF84B" w14:textId="6C1CBC31" w:rsidR="007F3DE0" w:rsidRPr="00E37E36" w:rsidRDefault="007F3DE0" w:rsidP="004878BC">
      <w:pPr>
        <w:pStyle w:val="111"/>
        <w:numPr>
          <w:ilvl w:val="0"/>
          <w:numId w:val="87"/>
        </w:numPr>
        <w:spacing w:before="0" w:after="0"/>
        <w:jc w:val="both"/>
        <w:rPr>
          <w:rFonts w:ascii="Times New Roman" w:hAnsi="Times New Roman" w:cs="Times New Roman"/>
          <w:color w:val="000000" w:themeColor="text1"/>
          <w:szCs w:val="20"/>
        </w:rPr>
      </w:pPr>
      <w:r w:rsidRPr="00E37E36">
        <w:rPr>
          <w:rFonts w:ascii="Times New Roman" w:hAnsi="Times New Roman" w:cs="Times New Roman"/>
          <w:color w:val="333333"/>
          <w:shd w:val="clear" w:color="auto" w:fill="FFFFFF"/>
        </w:rPr>
        <w:t xml:space="preserve">the words </w:t>
      </w:r>
      <w:r w:rsidR="00F646F4" w:rsidRPr="00E37E36">
        <w:rPr>
          <w:rFonts w:ascii="Times New Roman" w:hAnsi="Times New Roman" w:cs="Times New Roman"/>
          <w:color w:val="333333"/>
          <w:shd w:val="clear" w:color="auto" w:fill="FFFFFF"/>
        </w:rPr>
        <w:t>‘</w:t>
      </w:r>
      <w:r w:rsidRPr="00E37E36">
        <w:rPr>
          <w:rFonts w:ascii="Times New Roman" w:hAnsi="Times New Roman" w:cs="Times New Roman"/>
          <w:color w:val="333333"/>
          <w:shd w:val="clear" w:color="auto" w:fill="FFFFFF"/>
        </w:rPr>
        <w:t>Techn</w:t>
      </w:r>
      <w:r w:rsidR="00F646F4" w:rsidRPr="00E37E36">
        <w:rPr>
          <w:rFonts w:ascii="Times New Roman" w:hAnsi="Times New Roman" w:cs="Times New Roman"/>
          <w:color w:val="333333"/>
          <w:shd w:val="clear" w:color="auto" w:fill="FFFFFF"/>
        </w:rPr>
        <w:t>i</w:t>
      </w:r>
      <w:r w:rsidRPr="00E37E36">
        <w:rPr>
          <w:rFonts w:ascii="Times New Roman" w:hAnsi="Times New Roman" w:cs="Times New Roman"/>
          <w:color w:val="333333"/>
          <w:shd w:val="clear" w:color="auto" w:fill="FFFFFF"/>
        </w:rPr>
        <w:t>cal Proposal</w:t>
      </w:r>
      <w:r w:rsidR="00F646F4" w:rsidRPr="00E37E36">
        <w:rPr>
          <w:rFonts w:ascii="Times New Roman" w:hAnsi="Times New Roman" w:cs="Times New Roman"/>
          <w:color w:val="333333"/>
          <w:shd w:val="clear" w:color="auto" w:fill="FFFFFF"/>
        </w:rPr>
        <w:t xml:space="preserve">’ </w:t>
      </w:r>
      <w:r w:rsidRPr="00E37E36">
        <w:rPr>
          <w:rFonts w:ascii="Times New Roman" w:hAnsi="Times New Roman" w:cs="Times New Roman"/>
          <w:color w:val="333333"/>
          <w:shd w:val="clear" w:color="auto" w:fill="FFFFFF"/>
        </w:rPr>
        <w:t xml:space="preserve">or </w:t>
      </w:r>
      <w:r w:rsidR="00F646F4" w:rsidRPr="00E37E36">
        <w:rPr>
          <w:rFonts w:ascii="Times New Roman" w:hAnsi="Times New Roman" w:cs="Times New Roman"/>
          <w:color w:val="333333"/>
          <w:shd w:val="clear" w:color="auto" w:fill="FFFFFF"/>
        </w:rPr>
        <w:t>‘</w:t>
      </w:r>
      <w:r w:rsidRPr="00E37E36">
        <w:rPr>
          <w:rFonts w:ascii="Times New Roman" w:hAnsi="Times New Roman" w:cs="Times New Roman"/>
          <w:color w:val="333333"/>
          <w:shd w:val="clear" w:color="auto" w:fill="FFFFFF"/>
        </w:rPr>
        <w:t>Financial Proposal</w:t>
      </w:r>
      <w:r w:rsidR="00F646F4" w:rsidRPr="00E37E36">
        <w:rPr>
          <w:rFonts w:ascii="Times New Roman" w:hAnsi="Times New Roman" w:cs="Times New Roman"/>
          <w:color w:val="333333"/>
          <w:shd w:val="clear" w:color="auto" w:fill="FFFFFF"/>
        </w:rPr>
        <w:t>’</w:t>
      </w:r>
      <w:r w:rsidRPr="00E37E36">
        <w:rPr>
          <w:rFonts w:ascii="Times New Roman" w:hAnsi="Times New Roman" w:cs="Times New Roman"/>
          <w:color w:val="333333"/>
          <w:shd w:val="clear" w:color="auto" w:fill="FFFFFF"/>
        </w:rPr>
        <w:t xml:space="preserve">, respectively. </w:t>
      </w:r>
    </w:p>
    <w:p w14:paraId="493A4016" w14:textId="51E2A2DF" w:rsidR="008B7B1D" w:rsidRPr="00E37E36" w:rsidRDefault="00531316" w:rsidP="00A932BF">
      <w:pPr>
        <w:pStyle w:val="111"/>
        <w:spacing w:before="0" w:after="0"/>
        <w:ind w:left="749" w:hanging="677"/>
        <w:jc w:val="both"/>
        <w:rPr>
          <w:rFonts w:ascii="Times New Roman" w:hAnsi="Times New Roman" w:cs="Times New Roman"/>
          <w:szCs w:val="20"/>
        </w:rPr>
      </w:pPr>
      <w:r w:rsidRPr="00E37E36">
        <w:rPr>
          <w:rFonts w:ascii="Times New Roman" w:hAnsi="Times New Roman" w:cs="Times New Roman"/>
          <w:szCs w:val="20"/>
        </w:rPr>
        <w:t>If only one inner envelope cannot accommodate all four (4) copies of the Technical and Financial Proposals due to document size, the Qualified  Bidder may place the  original and copy of the relevant documents (</w:t>
      </w:r>
      <w:r w:rsidRPr="00E37E36">
        <w:rPr>
          <w:rFonts w:ascii="Times New Roman" w:eastAsia="MS Mincho" w:hAnsi="Times New Roman" w:cs="Times New Roman"/>
          <w:szCs w:val="20"/>
        </w:rPr>
        <w:t>(Technical Proposal or Financial Proposal, as applicable</w:t>
      </w:r>
      <w:r w:rsidRPr="00E37E36">
        <w:rPr>
          <w:rFonts w:ascii="Times New Roman" w:hAnsi="Times New Roman" w:cs="Times New Roman"/>
          <w:szCs w:val="20"/>
        </w:rPr>
        <w:t xml:space="preserve">) in two (or more, if necessary) separate inner envelopes. </w:t>
      </w:r>
      <w:r w:rsidR="005A6F56" w:rsidRPr="00E37E36">
        <w:rPr>
          <w:rFonts w:ascii="Times New Roman" w:eastAsia="MS Mincho" w:hAnsi="Times New Roman" w:cs="Times New Roman"/>
          <w:szCs w:val="20"/>
        </w:rPr>
        <w:t>Each inner envelope</w:t>
      </w:r>
      <w:r w:rsidR="00CD7AF2" w:rsidRPr="00E37E36">
        <w:rPr>
          <w:rFonts w:ascii="Times New Roman" w:eastAsia="MS Mincho" w:hAnsi="Times New Roman" w:cs="Times New Roman"/>
          <w:szCs w:val="20"/>
        </w:rPr>
        <w:t xml:space="preserve"> shall</w:t>
      </w:r>
      <w:r w:rsidR="005A6F56" w:rsidRPr="00E37E36">
        <w:rPr>
          <w:rFonts w:ascii="Times New Roman" w:eastAsia="MS Mincho" w:hAnsi="Times New Roman" w:cs="Times New Roman"/>
          <w:szCs w:val="20"/>
        </w:rPr>
        <w:t xml:space="preserve"> be marked </w:t>
      </w:r>
      <w:r w:rsidRPr="00E37E36">
        <w:rPr>
          <w:rFonts w:ascii="Times New Roman" w:eastAsia="MS Mincho" w:hAnsi="Times New Roman" w:cs="Times New Roman"/>
          <w:szCs w:val="20"/>
        </w:rPr>
        <w:t>‘</w:t>
      </w:r>
      <w:r w:rsidR="005A6F56" w:rsidRPr="00E37E36">
        <w:rPr>
          <w:rFonts w:ascii="Times New Roman" w:eastAsia="MS Mincho" w:hAnsi="Times New Roman" w:cs="Times New Roman"/>
          <w:szCs w:val="20"/>
        </w:rPr>
        <w:t>ORIGINAL</w:t>
      </w:r>
      <w:r w:rsidRPr="00E37E36">
        <w:rPr>
          <w:rFonts w:ascii="Times New Roman" w:eastAsia="MS Mincho" w:hAnsi="Times New Roman" w:cs="Times New Roman"/>
          <w:szCs w:val="20"/>
        </w:rPr>
        <w:t>’ or</w:t>
      </w:r>
      <w:r w:rsidR="005A6F56" w:rsidRPr="00E37E36">
        <w:rPr>
          <w:rFonts w:ascii="Times New Roman" w:eastAsia="MS Mincho" w:hAnsi="Times New Roman" w:cs="Times New Roman"/>
          <w:szCs w:val="20"/>
        </w:rPr>
        <w:t xml:space="preserve"> </w:t>
      </w:r>
      <w:r w:rsidRPr="00E37E36">
        <w:rPr>
          <w:rFonts w:ascii="Times New Roman" w:eastAsia="MS Mincho" w:hAnsi="Times New Roman" w:cs="Times New Roman"/>
          <w:szCs w:val="20"/>
        </w:rPr>
        <w:t xml:space="preserve"> ‘</w:t>
      </w:r>
      <w:r w:rsidR="005A6F56" w:rsidRPr="00E37E36">
        <w:rPr>
          <w:rFonts w:ascii="Times New Roman" w:eastAsia="MS Mincho" w:hAnsi="Times New Roman" w:cs="Times New Roman"/>
          <w:szCs w:val="20"/>
        </w:rPr>
        <w:t>COPY</w:t>
      </w:r>
      <w:r w:rsidRPr="00E37E36">
        <w:rPr>
          <w:rFonts w:ascii="Times New Roman" w:eastAsia="MS Mincho" w:hAnsi="Times New Roman" w:cs="Times New Roman"/>
          <w:szCs w:val="20"/>
        </w:rPr>
        <w:t>’</w:t>
      </w:r>
      <w:r w:rsidR="005A6F56" w:rsidRPr="00E37E36">
        <w:rPr>
          <w:rFonts w:ascii="Times New Roman" w:eastAsia="MS Mincho" w:hAnsi="Times New Roman" w:cs="Times New Roman"/>
          <w:szCs w:val="20"/>
        </w:rPr>
        <w:t xml:space="preserve"> (</w:t>
      </w:r>
      <w:r w:rsidRPr="00E37E36">
        <w:rPr>
          <w:rFonts w:ascii="Times New Roman" w:eastAsia="MS Mincho" w:hAnsi="Times New Roman" w:cs="Times New Roman"/>
          <w:szCs w:val="20"/>
        </w:rPr>
        <w:t>specifying</w:t>
      </w:r>
      <w:r w:rsidR="005A6F56" w:rsidRPr="00E37E36">
        <w:rPr>
          <w:rFonts w:ascii="Times New Roman" w:eastAsia="MS Mincho" w:hAnsi="Times New Roman" w:cs="Times New Roman"/>
          <w:szCs w:val="20"/>
        </w:rPr>
        <w:t xml:space="preserve"> Technical Proposal or Financial Proposal, </w:t>
      </w:r>
      <w:r w:rsidRPr="00E37E36">
        <w:rPr>
          <w:rFonts w:ascii="Times New Roman" w:eastAsia="MS Mincho" w:hAnsi="Times New Roman" w:cs="Times New Roman"/>
          <w:szCs w:val="20"/>
        </w:rPr>
        <w:t>as applicable</w:t>
      </w:r>
      <w:r w:rsidR="005A6F56" w:rsidRPr="00E37E36">
        <w:rPr>
          <w:rFonts w:ascii="Times New Roman" w:eastAsia="MS Mincho" w:hAnsi="Times New Roman" w:cs="Times New Roman"/>
          <w:szCs w:val="20"/>
        </w:rPr>
        <w:t xml:space="preserve">).  </w:t>
      </w:r>
      <w:r w:rsidRPr="00E37E36">
        <w:rPr>
          <w:rFonts w:ascii="Times New Roman" w:eastAsia="MS Mincho" w:hAnsi="Times New Roman" w:cs="Times New Roman"/>
          <w:szCs w:val="20"/>
        </w:rPr>
        <w:t>Where multiple</w:t>
      </w:r>
      <w:r w:rsidR="005A6F56" w:rsidRPr="00E37E36">
        <w:rPr>
          <w:rFonts w:ascii="Times New Roman" w:eastAsia="MS Mincho" w:hAnsi="Times New Roman" w:cs="Times New Roman"/>
          <w:szCs w:val="20"/>
        </w:rPr>
        <w:t xml:space="preserve"> inner envelope</w:t>
      </w:r>
      <w:r w:rsidRPr="00E37E36">
        <w:rPr>
          <w:rFonts w:ascii="Times New Roman" w:eastAsia="MS Mincho" w:hAnsi="Times New Roman" w:cs="Times New Roman"/>
          <w:szCs w:val="20"/>
        </w:rPr>
        <w:t>s</w:t>
      </w:r>
      <w:r w:rsidR="005A6F56" w:rsidRPr="00E37E36">
        <w:rPr>
          <w:rFonts w:ascii="Times New Roman" w:eastAsia="MS Mincho" w:hAnsi="Times New Roman" w:cs="Times New Roman"/>
          <w:szCs w:val="20"/>
        </w:rPr>
        <w:t xml:space="preserve"> </w:t>
      </w:r>
      <w:r w:rsidRPr="00E37E36">
        <w:rPr>
          <w:rFonts w:ascii="Times New Roman" w:eastAsia="MS Mincho" w:hAnsi="Times New Roman" w:cs="Times New Roman"/>
          <w:szCs w:val="20"/>
        </w:rPr>
        <w:t xml:space="preserve">are </w:t>
      </w:r>
      <w:r w:rsidR="005A6F56" w:rsidRPr="00E37E36">
        <w:rPr>
          <w:rFonts w:ascii="Times New Roman" w:eastAsia="MS Mincho" w:hAnsi="Times New Roman" w:cs="Times New Roman"/>
          <w:szCs w:val="20"/>
        </w:rPr>
        <w:t>used for</w:t>
      </w:r>
      <w:r w:rsidRPr="00E37E36">
        <w:rPr>
          <w:rFonts w:ascii="Times New Roman" w:eastAsia="MS Mincho" w:hAnsi="Times New Roman" w:cs="Times New Roman"/>
          <w:szCs w:val="20"/>
        </w:rPr>
        <w:t xml:space="preserve"> either</w:t>
      </w:r>
      <w:r w:rsidR="005A6F56" w:rsidRPr="00E37E36">
        <w:rPr>
          <w:rFonts w:ascii="Times New Roman" w:eastAsia="MS Mincho" w:hAnsi="Times New Roman" w:cs="Times New Roman"/>
          <w:szCs w:val="20"/>
        </w:rPr>
        <w:t xml:space="preserve"> </w:t>
      </w:r>
      <w:r w:rsidR="00CD7AF2" w:rsidRPr="00E37E36">
        <w:rPr>
          <w:rFonts w:ascii="Times New Roman" w:eastAsia="MS Mincho" w:hAnsi="Times New Roman" w:cs="Times New Roman"/>
          <w:szCs w:val="20"/>
        </w:rPr>
        <w:t xml:space="preserve"> the </w:t>
      </w:r>
      <w:r w:rsidR="005A6F56" w:rsidRPr="00E37E36">
        <w:rPr>
          <w:rFonts w:ascii="Times New Roman" w:eastAsia="MS Mincho" w:hAnsi="Times New Roman" w:cs="Times New Roman"/>
          <w:szCs w:val="20"/>
        </w:rPr>
        <w:t xml:space="preserve">Technical or Financial Proposal, </w:t>
      </w:r>
      <w:r w:rsidRPr="00E37E36">
        <w:rPr>
          <w:rFonts w:ascii="Times New Roman" w:eastAsia="MS Mincho" w:hAnsi="Times New Roman" w:cs="Times New Roman"/>
          <w:szCs w:val="20"/>
        </w:rPr>
        <w:t xml:space="preserve">each shall bear </w:t>
      </w:r>
      <w:r w:rsidR="00F25F32" w:rsidRPr="00E37E36">
        <w:rPr>
          <w:rFonts w:ascii="Times New Roman" w:eastAsia="MS Mincho" w:hAnsi="Times New Roman" w:cs="Times New Roman"/>
          <w:szCs w:val="20"/>
        </w:rPr>
        <w:t xml:space="preserve">the </w:t>
      </w:r>
      <w:r w:rsidR="005A6F56" w:rsidRPr="00E37E36">
        <w:rPr>
          <w:rFonts w:ascii="Times New Roman" w:eastAsia="MS Mincho" w:hAnsi="Times New Roman" w:cs="Times New Roman"/>
          <w:szCs w:val="20"/>
        </w:rPr>
        <w:t>reference numbe</w:t>
      </w:r>
      <w:r w:rsidR="00D30B6D" w:rsidRPr="00E37E36">
        <w:rPr>
          <w:rFonts w:ascii="Times New Roman" w:eastAsia="MS Mincho" w:hAnsi="Times New Roman" w:cs="Times New Roman"/>
          <w:szCs w:val="20"/>
        </w:rPr>
        <w:t xml:space="preserve">r </w:t>
      </w:r>
      <w:r w:rsidR="00F25F32" w:rsidRPr="00E37E36">
        <w:rPr>
          <w:rFonts w:ascii="Times New Roman" w:eastAsia="MS Mincho" w:hAnsi="Times New Roman" w:cs="Times New Roman"/>
          <w:szCs w:val="20"/>
        </w:rPr>
        <w:t xml:space="preserve">indicated on the outer </w:t>
      </w:r>
      <w:r w:rsidR="00F646F4" w:rsidRPr="00E37E36">
        <w:rPr>
          <w:rFonts w:ascii="Times New Roman" w:eastAsia="MS Mincho" w:hAnsi="Times New Roman" w:cs="Times New Roman"/>
          <w:szCs w:val="20"/>
        </w:rPr>
        <w:t>envelope</w:t>
      </w:r>
      <w:r w:rsidR="005A6F56" w:rsidRPr="00E37E36">
        <w:rPr>
          <w:rFonts w:ascii="Times New Roman" w:eastAsia="MS Mincho" w:hAnsi="Times New Roman" w:cs="Times New Roman"/>
          <w:szCs w:val="20"/>
        </w:rPr>
        <w:t>,</w:t>
      </w:r>
      <w:r w:rsidR="00CD7AF2" w:rsidRPr="00E37E36">
        <w:rPr>
          <w:rFonts w:ascii="Times New Roman" w:eastAsia="MS Mincho" w:hAnsi="Times New Roman" w:cs="Times New Roman"/>
          <w:szCs w:val="20"/>
        </w:rPr>
        <w:t xml:space="preserve"> </w:t>
      </w:r>
      <w:r w:rsidR="005A6F56" w:rsidRPr="00E37E36">
        <w:rPr>
          <w:rFonts w:ascii="Times New Roman" w:eastAsia="MS Mincho" w:hAnsi="Times New Roman" w:cs="Times New Roman"/>
          <w:szCs w:val="20"/>
        </w:rPr>
        <w:t xml:space="preserve">be signed by the QUALIFIED BIDDER </w:t>
      </w:r>
      <w:r w:rsidR="00F25F32" w:rsidRPr="00E37E36">
        <w:rPr>
          <w:rFonts w:ascii="Times New Roman" w:eastAsia="MS Mincho" w:hAnsi="Times New Roman" w:cs="Times New Roman"/>
          <w:szCs w:val="20"/>
        </w:rPr>
        <w:t xml:space="preserve">OR ITS </w:t>
      </w:r>
      <w:r w:rsidR="005A6F56" w:rsidRPr="00E37E36">
        <w:rPr>
          <w:rFonts w:ascii="Times New Roman" w:eastAsia="MS Mincho" w:hAnsi="Times New Roman" w:cs="Times New Roman"/>
          <w:szCs w:val="20"/>
        </w:rPr>
        <w:t>Authorized Person</w:t>
      </w:r>
      <w:r w:rsidR="00F25F32" w:rsidRPr="00E37E36">
        <w:rPr>
          <w:rFonts w:ascii="Times New Roman" w:eastAsia="MS Mincho" w:hAnsi="Times New Roman" w:cs="Times New Roman"/>
          <w:szCs w:val="20"/>
        </w:rPr>
        <w:t>,</w:t>
      </w:r>
      <w:r w:rsidR="005A6F56" w:rsidRPr="00E37E36">
        <w:rPr>
          <w:rFonts w:ascii="Times New Roman" w:eastAsia="MS Mincho" w:hAnsi="Times New Roman" w:cs="Times New Roman"/>
          <w:szCs w:val="20"/>
        </w:rPr>
        <w:t xml:space="preserve"> an</w:t>
      </w:r>
      <w:r w:rsidR="00F25F32" w:rsidRPr="00E37E36">
        <w:rPr>
          <w:rFonts w:ascii="Times New Roman" w:eastAsia="MS Mincho" w:hAnsi="Times New Roman" w:cs="Times New Roman"/>
          <w:szCs w:val="20"/>
        </w:rPr>
        <w:t>d include</w:t>
      </w:r>
      <w:r w:rsidR="005A6F56" w:rsidRPr="00E37E36">
        <w:rPr>
          <w:rFonts w:ascii="Times New Roman" w:eastAsia="MS Mincho" w:hAnsi="Times New Roman" w:cs="Times New Roman"/>
          <w:szCs w:val="20"/>
        </w:rPr>
        <w:t xml:space="preserve"> the details </w:t>
      </w:r>
      <w:r w:rsidR="00F25F32" w:rsidRPr="00E37E36">
        <w:rPr>
          <w:rFonts w:ascii="Times New Roman" w:eastAsia="MS Mincho" w:hAnsi="Times New Roman" w:cs="Times New Roman"/>
          <w:szCs w:val="20"/>
        </w:rPr>
        <w:t>specified</w:t>
      </w:r>
      <w:r w:rsidR="005A6F56" w:rsidRPr="00E37E36">
        <w:rPr>
          <w:rFonts w:ascii="Times New Roman" w:eastAsia="MS Mincho" w:hAnsi="Times New Roman" w:cs="Times New Roman"/>
          <w:szCs w:val="20"/>
        </w:rPr>
        <w:t xml:space="preserve"> in </w:t>
      </w:r>
      <w:r w:rsidR="00702D1C" w:rsidRPr="00E37E36">
        <w:rPr>
          <w:rFonts w:ascii="Times New Roman" w:eastAsia="MS Mincho" w:hAnsi="Times New Roman" w:cs="Times New Roman"/>
          <w:szCs w:val="20"/>
        </w:rPr>
        <w:t>clause</w:t>
      </w:r>
      <w:r w:rsidR="00CD7AF2" w:rsidRPr="00E37E36">
        <w:rPr>
          <w:rFonts w:ascii="Times New Roman" w:eastAsia="MS Mincho" w:hAnsi="Times New Roman" w:cs="Times New Roman"/>
          <w:szCs w:val="20"/>
        </w:rPr>
        <w:t xml:space="preserve"> </w:t>
      </w:r>
      <w:r w:rsidR="005A6F56" w:rsidRPr="00E37E36">
        <w:rPr>
          <w:rFonts w:ascii="Times New Roman" w:eastAsia="MS Mincho" w:hAnsi="Times New Roman" w:cs="Times New Roman"/>
          <w:szCs w:val="20"/>
        </w:rPr>
        <w:t>4.1.7 of the RFP.</w:t>
      </w:r>
      <w:r w:rsidR="00CD7AF2" w:rsidRPr="00E37E36">
        <w:rPr>
          <w:rFonts w:ascii="Times New Roman" w:eastAsia="MS Mincho" w:hAnsi="Times New Roman" w:cs="Times New Roman"/>
          <w:szCs w:val="20"/>
        </w:rPr>
        <w:t xml:space="preserve"> </w:t>
      </w:r>
    </w:p>
    <w:p w14:paraId="0F40EFC0" w14:textId="77777777" w:rsidR="008B7B1D" w:rsidRPr="00E37E36" w:rsidRDefault="008B7B1D" w:rsidP="00A932BF">
      <w:pPr>
        <w:pStyle w:val="111"/>
        <w:numPr>
          <w:ilvl w:val="0"/>
          <w:numId w:val="0"/>
        </w:numPr>
        <w:spacing w:before="0" w:after="0"/>
        <w:ind w:left="749"/>
        <w:jc w:val="both"/>
        <w:rPr>
          <w:rFonts w:ascii="Times New Roman" w:hAnsi="Times New Roman" w:cs="Times New Roman"/>
          <w:szCs w:val="20"/>
        </w:rPr>
      </w:pPr>
    </w:p>
    <w:p w14:paraId="1E8C2BB8" w14:textId="555FE8C9" w:rsidR="00A459B1" w:rsidRPr="00E37E36" w:rsidRDefault="00A932BF" w:rsidP="008911D7">
      <w:pPr>
        <w:pStyle w:val="111"/>
        <w:spacing w:before="0" w:after="0"/>
        <w:ind w:left="749" w:hanging="677"/>
        <w:jc w:val="both"/>
        <w:rPr>
          <w:rFonts w:ascii="Times New Roman" w:hAnsi="Times New Roman" w:cs="Times New Roman"/>
          <w:szCs w:val="20"/>
        </w:rPr>
      </w:pPr>
      <w:r w:rsidRPr="00E37E36">
        <w:rPr>
          <w:rFonts w:ascii="Times New Roman" w:eastAsia="FXRBM+F2" w:hAnsi="Times New Roman" w:cs="Times New Roman"/>
          <w:color w:val="000000"/>
          <w:w w:val="103"/>
          <w:szCs w:val="20"/>
        </w:rPr>
        <w:t>If the inner envelopes fail to comply with the said requirements, the Commission</w:t>
      </w:r>
      <w:r w:rsidR="00F25F32" w:rsidRPr="00E37E36">
        <w:rPr>
          <w:rFonts w:ascii="Times New Roman" w:eastAsia="FXRBM+F2" w:hAnsi="Times New Roman" w:cs="Times New Roman"/>
          <w:color w:val="000000"/>
          <w:w w:val="103"/>
          <w:szCs w:val="20"/>
        </w:rPr>
        <w:t xml:space="preserve"> shall</w:t>
      </w:r>
      <w:r w:rsidRPr="00E37E36">
        <w:rPr>
          <w:rFonts w:ascii="Times New Roman" w:eastAsia="FXRBM+F2" w:hAnsi="Times New Roman" w:cs="Times New Roman"/>
          <w:color w:val="000000"/>
          <w:w w:val="103"/>
          <w:szCs w:val="20"/>
        </w:rPr>
        <w:t xml:space="preserve"> determine</w:t>
      </w:r>
      <w:r w:rsidR="00F25F32" w:rsidRPr="00E37E36">
        <w:rPr>
          <w:rFonts w:ascii="Times New Roman" w:eastAsia="FXRBM+F2" w:hAnsi="Times New Roman" w:cs="Times New Roman"/>
          <w:color w:val="000000"/>
          <w:w w:val="103"/>
          <w:szCs w:val="20"/>
        </w:rPr>
        <w:t xml:space="preserve"> </w:t>
      </w:r>
      <w:r w:rsidRPr="00E37E36">
        <w:rPr>
          <w:rFonts w:ascii="Times New Roman" w:eastAsia="FXRBM+F2" w:hAnsi="Times New Roman" w:cs="Times New Roman"/>
          <w:color w:val="000000"/>
          <w:w w:val="103"/>
          <w:szCs w:val="20"/>
        </w:rPr>
        <w:t>whether notif</w:t>
      </w:r>
      <w:r w:rsidR="003646CC" w:rsidRPr="00E37E36">
        <w:rPr>
          <w:rFonts w:ascii="Times New Roman" w:eastAsia="FXRBM+F2" w:hAnsi="Times New Roman" w:cs="Times New Roman"/>
          <w:color w:val="000000"/>
          <w:w w:val="103"/>
          <w:szCs w:val="20"/>
        </w:rPr>
        <w:t>ication to</w:t>
      </w:r>
      <w:r w:rsidRPr="00E37E36">
        <w:rPr>
          <w:rFonts w:ascii="Times New Roman" w:eastAsia="FXRBM+F2" w:hAnsi="Times New Roman" w:cs="Times New Roman"/>
          <w:color w:val="000000"/>
          <w:w w:val="103"/>
          <w:szCs w:val="20"/>
        </w:rPr>
        <w:t xml:space="preserve"> the Qualified Bidder </w:t>
      </w:r>
      <w:r w:rsidR="003646CC" w:rsidRPr="00E37E36">
        <w:rPr>
          <w:rFonts w:ascii="Times New Roman" w:eastAsia="FXRBM+F2" w:hAnsi="Times New Roman" w:cs="Times New Roman"/>
          <w:color w:val="000000"/>
          <w:w w:val="103"/>
          <w:szCs w:val="20"/>
        </w:rPr>
        <w:t xml:space="preserve">is required </w:t>
      </w:r>
      <w:r w:rsidRPr="00E37E36">
        <w:rPr>
          <w:rFonts w:ascii="Times New Roman" w:eastAsia="FXRBM+F2" w:hAnsi="Times New Roman" w:cs="Times New Roman"/>
          <w:color w:val="000000"/>
          <w:w w:val="103"/>
          <w:szCs w:val="20"/>
        </w:rPr>
        <w:t xml:space="preserve">to remedy the deficiency. </w:t>
      </w:r>
      <w:r w:rsidR="003646CC" w:rsidRPr="00E37E36">
        <w:rPr>
          <w:rFonts w:ascii="Times New Roman" w:eastAsia="FXRBM+F2" w:hAnsi="Times New Roman" w:cs="Times New Roman"/>
          <w:color w:val="000000"/>
          <w:w w:val="103"/>
          <w:szCs w:val="20"/>
        </w:rPr>
        <w:t>Where the Commission</w:t>
      </w:r>
      <w:r w:rsidRPr="00E37E36">
        <w:rPr>
          <w:rFonts w:ascii="Times New Roman" w:eastAsia="FXRBM+F2" w:hAnsi="Times New Roman" w:cs="Times New Roman"/>
          <w:color w:val="000000"/>
          <w:w w:val="103"/>
          <w:szCs w:val="20"/>
        </w:rPr>
        <w:t xml:space="preserve"> </w:t>
      </w:r>
      <w:r w:rsidR="003646CC" w:rsidRPr="00E37E36">
        <w:rPr>
          <w:rFonts w:ascii="Times New Roman" w:eastAsia="FXRBM+F2" w:hAnsi="Times New Roman" w:cs="Times New Roman"/>
          <w:color w:val="000000"/>
          <w:w w:val="103"/>
          <w:szCs w:val="20"/>
        </w:rPr>
        <w:t>f</w:t>
      </w:r>
      <w:r w:rsidRPr="00E37E36">
        <w:rPr>
          <w:rFonts w:ascii="Times New Roman" w:eastAsia="FXRBM+F2" w:hAnsi="Times New Roman" w:cs="Times New Roman"/>
          <w:color w:val="000000"/>
          <w:w w:val="103"/>
          <w:szCs w:val="20"/>
        </w:rPr>
        <w:t xml:space="preserve">inds the deviation insignificant, and </w:t>
      </w:r>
      <w:r w:rsidR="003646CC" w:rsidRPr="00E37E36">
        <w:rPr>
          <w:rFonts w:ascii="Times New Roman" w:eastAsia="FXRBM+F2" w:hAnsi="Times New Roman" w:cs="Times New Roman"/>
          <w:color w:val="000000"/>
          <w:w w:val="103"/>
          <w:szCs w:val="20"/>
        </w:rPr>
        <w:t>determines no</w:t>
      </w:r>
      <w:r w:rsidRPr="00E37E36">
        <w:rPr>
          <w:rFonts w:ascii="Times New Roman" w:eastAsia="FXRBM+F2" w:hAnsi="Times New Roman" w:cs="Times New Roman"/>
          <w:color w:val="000000"/>
          <w:w w:val="103"/>
          <w:szCs w:val="20"/>
        </w:rPr>
        <w:t xml:space="preserve"> remedy </w:t>
      </w:r>
      <w:r w:rsidR="003646CC" w:rsidRPr="00E37E36">
        <w:rPr>
          <w:rFonts w:ascii="Times New Roman" w:eastAsia="FXRBM+F2" w:hAnsi="Times New Roman" w:cs="Times New Roman"/>
          <w:color w:val="000000"/>
          <w:w w:val="103"/>
          <w:szCs w:val="20"/>
        </w:rPr>
        <w:t xml:space="preserve">is necessary, </w:t>
      </w:r>
      <w:r w:rsidR="00C86184" w:rsidRPr="00E37E36">
        <w:rPr>
          <w:rFonts w:ascii="Times New Roman" w:eastAsia="FXRBM+F2" w:hAnsi="Times New Roman" w:cs="Times New Roman"/>
          <w:color w:val="000000"/>
          <w:w w:val="103"/>
          <w:szCs w:val="20"/>
        </w:rPr>
        <w:t>the bid s</w:t>
      </w:r>
      <w:r w:rsidR="003646CC" w:rsidRPr="00E37E36">
        <w:rPr>
          <w:rFonts w:ascii="Times New Roman" w:eastAsia="FXRBM+F2" w:hAnsi="Times New Roman" w:cs="Times New Roman"/>
          <w:color w:val="000000"/>
          <w:w w:val="103"/>
          <w:szCs w:val="20"/>
        </w:rPr>
        <w:t>hall be</w:t>
      </w:r>
      <w:r w:rsidR="00C86184" w:rsidRPr="00E37E36">
        <w:rPr>
          <w:rFonts w:ascii="Times New Roman" w:eastAsia="FXRBM+F2" w:hAnsi="Times New Roman" w:cs="Times New Roman"/>
          <w:color w:val="000000"/>
          <w:w w:val="103"/>
          <w:szCs w:val="20"/>
        </w:rPr>
        <w:t xml:space="preserve"> </w:t>
      </w:r>
      <w:r w:rsidRPr="00E37E36">
        <w:rPr>
          <w:rFonts w:ascii="Times New Roman" w:eastAsia="FXRBM+F2" w:hAnsi="Times New Roman" w:cs="Times New Roman"/>
          <w:color w:val="000000"/>
          <w:w w:val="103"/>
          <w:szCs w:val="20"/>
        </w:rPr>
        <w:t>evaluate</w:t>
      </w:r>
      <w:r w:rsidR="00C86184" w:rsidRPr="00E37E36">
        <w:rPr>
          <w:rFonts w:ascii="Times New Roman" w:eastAsia="FXRBM+F2" w:hAnsi="Times New Roman" w:cs="Times New Roman"/>
          <w:color w:val="000000"/>
          <w:w w:val="103"/>
          <w:szCs w:val="20"/>
        </w:rPr>
        <w:t>d</w:t>
      </w:r>
      <w:r w:rsidRPr="00E37E36">
        <w:rPr>
          <w:rFonts w:ascii="Times New Roman" w:eastAsia="FXRBM+F2" w:hAnsi="Times New Roman" w:cs="Times New Roman"/>
          <w:color w:val="000000"/>
          <w:w w:val="103"/>
          <w:szCs w:val="20"/>
        </w:rPr>
        <w:t xml:space="preserve"> </w:t>
      </w:r>
      <w:r w:rsidR="003646CC" w:rsidRPr="00E37E36">
        <w:rPr>
          <w:rFonts w:ascii="Times New Roman" w:eastAsia="FXRBM+F2" w:hAnsi="Times New Roman" w:cs="Times New Roman"/>
          <w:color w:val="000000"/>
          <w:w w:val="103"/>
          <w:szCs w:val="20"/>
        </w:rPr>
        <w:t>as submitted.</w:t>
      </w:r>
    </w:p>
    <w:p w14:paraId="25772BCD" w14:textId="15C9A90D" w:rsidR="008D3AFF" w:rsidRPr="00E37E36" w:rsidRDefault="008D3AFF" w:rsidP="008D3AFF">
      <w:pPr>
        <w:pStyle w:val="111"/>
        <w:numPr>
          <w:ilvl w:val="0"/>
          <w:numId w:val="0"/>
        </w:numPr>
        <w:spacing w:before="0" w:after="0"/>
        <w:ind w:left="749"/>
        <w:jc w:val="both"/>
        <w:rPr>
          <w:rFonts w:ascii="Times New Roman" w:hAnsi="Times New Roman" w:cs="Times New Roman"/>
          <w:szCs w:val="20"/>
        </w:rPr>
      </w:pPr>
    </w:p>
    <w:p w14:paraId="6D90E8CF" w14:textId="094E829B" w:rsidR="003D0360" w:rsidRPr="00E37E36" w:rsidRDefault="00C86184" w:rsidP="008911D7">
      <w:pPr>
        <w:pStyle w:val="11"/>
        <w:spacing w:before="0" w:after="0"/>
        <w:rPr>
          <w:rFonts w:ascii="Times New Roman" w:hAnsi="Times New Roman" w:cs="Times New Roman"/>
          <w:b w:val="0"/>
          <w:bCs w:val="0"/>
          <w:szCs w:val="20"/>
        </w:rPr>
      </w:pPr>
      <w:bookmarkStart w:id="10" w:name="_Ref139547907"/>
      <w:r w:rsidRPr="00E37E36">
        <w:rPr>
          <w:rFonts w:ascii="Times New Roman" w:hAnsi="Times New Roman" w:cs="Times New Roman"/>
          <w:szCs w:val="20"/>
        </w:rPr>
        <w:t>Sealing and Marking of Bids; Outer Packages</w:t>
      </w:r>
      <w:r w:rsidR="009C653D" w:rsidRPr="00E37E36">
        <w:rPr>
          <w:rFonts w:ascii="Times New Roman" w:hAnsi="Times New Roman" w:cs="Times New Roman"/>
          <w:szCs w:val="20"/>
        </w:rPr>
        <w:t xml:space="preserve"> </w:t>
      </w:r>
      <w:bookmarkEnd w:id="10"/>
    </w:p>
    <w:p w14:paraId="6B402DDB" w14:textId="3DD8862B" w:rsidR="003D0360" w:rsidRPr="00E37E36" w:rsidRDefault="00C86184" w:rsidP="008911D7">
      <w:pPr>
        <w:pStyle w:val="111"/>
        <w:spacing w:before="0" w:after="0"/>
        <w:ind w:left="749" w:hanging="677"/>
        <w:jc w:val="both"/>
        <w:rPr>
          <w:rFonts w:ascii="Times New Roman" w:hAnsi="Times New Roman" w:cs="Times New Roman"/>
          <w:szCs w:val="20"/>
        </w:rPr>
      </w:pPr>
      <w:r w:rsidRPr="00E37E36">
        <w:rPr>
          <w:rFonts w:ascii="Times New Roman" w:hAnsi="Times New Roman" w:cs="Times New Roman"/>
          <w:szCs w:val="20"/>
        </w:rPr>
        <w:t xml:space="preserve">The Qualified Bidder shall place the </w:t>
      </w:r>
      <w:r w:rsidRPr="00E37E36">
        <w:rPr>
          <w:rFonts w:ascii="Times New Roman" w:hAnsi="Times New Roman" w:cs="Times New Roman"/>
          <w:color w:val="000000"/>
          <w:u w:color="000000"/>
        </w:rPr>
        <w:t xml:space="preserve">inner envelopes </w:t>
      </w:r>
      <w:r w:rsidR="00D64C0F" w:rsidRPr="00E37E36">
        <w:rPr>
          <w:rFonts w:ascii="Times New Roman" w:hAnsi="Times New Roman" w:cs="Times New Roman"/>
          <w:color w:val="000000"/>
          <w:u w:color="000000"/>
        </w:rPr>
        <w:t>containing the</w:t>
      </w:r>
      <w:r w:rsidRPr="00E37E36">
        <w:rPr>
          <w:rFonts w:ascii="Times New Roman" w:hAnsi="Times New Roman" w:cs="Times New Roman"/>
          <w:color w:val="000000"/>
          <w:u w:color="000000"/>
        </w:rPr>
        <w:t xml:space="preserve"> technical proposal and </w:t>
      </w:r>
      <w:r w:rsidR="00D64C0F" w:rsidRPr="00E37E36">
        <w:rPr>
          <w:rFonts w:ascii="Times New Roman" w:hAnsi="Times New Roman" w:cs="Times New Roman"/>
          <w:color w:val="000000"/>
          <w:u w:color="000000"/>
        </w:rPr>
        <w:t xml:space="preserve">the </w:t>
      </w:r>
      <w:r w:rsidRPr="00E37E36">
        <w:rPr>
          <w:rFonts w:ascii="Times New Roman" w:hAnsi="Times New Roman" w:cs="Times New Roman"/>
          <w:color w:val="000000"/>
          <w:u w:color="000000"/>
        </w:rPr>
        <w:t xml:space="preserve">financial proposal in </w:t>
      </w:r>
      <w:r w:rsidR="00D64C0F" w:rsidRPr="00E37E36">
        <w:rPr>
          <w:rFonts w:ascii="Times New Roman" w:hAnsi="Times New Roman" w:cs="Times New Roman"/>
          <w:color w:val="000000"/>
          <w:u w:color="000000"/>
        </w:rPr>
        <w:t xml:space="preserve">one </w:t>
      </w:r>
      <w:r w:rsidRPr="00E37E36">
        <w:rPr>
          <w:rFonts w:ascii="Times New Roman" w:hAnsi="Times New Roman" w:cs="Times New Roman"/>
          <w:color w:val="000000"/>
          <w:u w:color="000000"/>
        </w:rPr>
        <w:t>opaque outer envelope</w:t>
      </w:r>
      <w:r w:rsidR="00DE6C08" w:rsidRPr="00E37E36">
        <w:rPr>
          <w:rFonts w:ascii="Times New Roman" w:hAnsi="Times New Roman" w:cs="Times New Roman"/>
          <w:szCs w:val="20"/>
        </w:rPr>
        <w:t xml:space="preserve"> </w:t>
      </w:r>
      <w:r w:rsidRPr="00E37E36">
        <w:rPr>
          <w:rFonts w:ascii="Times New Roman" w:hAnsi="Times New Roman" w:cs="Times New Roman"/>
          <w:szCs w:val="20"/>
        </w:rPr>
        <w:t xml:space="preserve">or mailbox. </w:t>
      </w:r>
    </w:p>
    <w:p w14:paraId="020AA60D" w14:textId="0F48485B" w:rsidR="003D0360" w:rsidRPr="00E37E36" w:rsidRDefault="00C86184" w:rsidP="008911D7">
      <w:pPr>
        <w:pStyle w:val="111"/>
        <w:spacing w:before="0" w:after="0"/>
        <w:ind w:left="749" w:hanging="677"/>
        <w:jc w:val="both"/>
        <w:rPr>
          <w:rFonts w:ascii="Times New Roman" w:hAnsi="Times New Roman" w:cs="Times New Roman"/>
          <w:szCs w:val="20"/>
        </w:rPr>
      </w:pPr>
      <w:r w:rsidRPr="00E37E36">
        <w:rPr>
          <w:rFonts w:ascii="Times New Roman" w:hAnsi="Times New Roman" w:cs="Times New Roman"/>
          <w:szCs w:val="20"/>
        </w:rPr>
        <w:t>The outer envelope or mail</w:t>
      </w:r>
      <w:r w:rsidR="00847A49" w:rsidRPr="00E37E36">
        <w:rPr>
          <w:rFonts w:ascii="Times New Roman" w:hAnsi="Times New Roman" w:cs="Times New Roman"/>
          <w:szCs w:val="20"/>
        </w:rPr>
        <w:t xml:space="preserve">box </w:t>
      </w:r>
      <w:r w:rsidR="00D64C0F" w:rsidRPr="00E37E36">
        <w:rPr>
          <w:rFonts w:ascii="Times New Roman" w:hAnsi="Times New Roman" w:cs="Times New Roman"/>
          <w:szCs w:val="20"/>
        </w:rPr>
        <w:t>s</w:t>
      </w:r>
      <w:r w:rsidRPr="00E37E36">
        <w:rPr>
          <w:rFonts w:ascii="Times New Roman" w:hAnsi="Times New Roman" w:cs="Times New Roman"/>
          <w:szCs w:val="20"/>
        </w:rPr>
        <w:t xml:space="preserve">hall be clearly marked </w:t>
      </w:r>
      <w:r w:rsidR="00C75465" w:rsidRPr="00E37E36">
        <w:rPr>
          <w:rFonts w:ascii="Times New Roman" w:hAnsi="Times New Roman" w:cs="Times New Roman"/>
          <w:szCs w:val="20"/>
        </w:rPr>
        <w:t>‘BID</w:t>
      </w:r>
      <w:r w:rsidR="00BE0D73" w:rsidRPr="00E37E36">
        <w:rPr>
          <w:rFonts w:ascii="Times New Roman" w:hAnsi="Times New Roman" w:cs="Times New Roman"/>
          <w:szCs w:val="20"/>
        </w:rPr>
        <w:t xml:space="preserve"> </w:t>
      </w:r>
      <w:r w:rsidRPr="00E37E36">
        <w:rPr>
          <w:rFonts w:ascii="Times New Roman" w:hAnsi="Times New Roman" w:cs="Times New Roman"/>
          <w:szCs w:val="20"/>
        </w:rPr>
        <w:t>OUTER ENVELOPE/MAILBOX</w:t>
      </w:r>
      <w:r w:rsidR="00C75465" w:rsidRPr="00E37E36">
        <w:rPr>
          <w:rFonts w:ascii="Times New Roman" w:hAnsi="Times New Roman" w:cs="Times New Roman"/>
          <w:szCs w:val="20"/>
        </w:rPr>
        <w:t xml:space="preserve">’, </w:t>
      </w:r>
      <w:r w:rsidR="00BE0D73" w:rsidRPr="00E37E36">
        <w:rPr>
          <w:rFonts w:ascii="Times New Roman" w:hAnsi="Times New Roman" w:cs="Times New Roman"/>
          <w:szCs w:val="20"/>
        </w:rPr>
        <w:t>shall</w:t>
      </w:r>
      <w:r w:rsidRPr="00E37E36">
        <w:rPr>
          <w:rFonts w:ascii="Times New Roman" w:hAnsi="Times New Roman" w:cs="Times New Roman"/>
          <w:szCs w:val="20"/>
        </w:rPr>
        <w:t xml:space="preserve"> </w:t>
      </w:r>
      <w:r w:rsidR="00D64C0F" w:rsidRPr="00E37E36">
        <w:rPr>
          <w:rFonts w:ascii="Times New Roman" w:hAnsi="Times New Roman" w:cs="Times New Roman"/>
          <w:szCs w:val="20"/>
        </w:rPr>
        <w:t xml:space="preserve"> include</w:t>
      </w:r>
      <w:r w:rsidRPr="00E37E36">
        <w:rPr>
          <w:rFonts w:ascii="Times New Roman" w:hAnsi="Times New Roman" w:cs="Times New Roman"/>
          <w:szCs w:val="20"/>
        </w:rPr>
        <w:t xml:space="preserve"> the details specified in </w:t>
      </w:r>
      <w:r w:rsidR="00702D1C" w:rsidRPr="00E37E36">
        <w:rPr>
          <w:rFonts w:ascii="Times New Roman" w:hAnsi="Times New Roman" w:cs="Times New Roman"/>
          <w:szCs w:val="20"/>
        </w:rPr>
        <w:t>clause</w:t>
      </w:r>
      <w:r w:rsidRPr="00E37E36">
        <w:rPr>
          <w:rFonts w:ascii="Times New Roman" w:hAnsi="Times New Roman" w:cs="Times New Roman"/>
          <w:szCs w:val="20"/>
        </w:rPr>
        <w:t xml:space="preserve"> 4.1.7 of the RF</w:t>
      </w:r>
      <w:r w:rsidR="00A75D55" w:rsidRPr="00E37E36">
        <w:rPr>
          <w:rFonts w:ascii="Times New Roman" w:hAnsi="Times New Roman" w:cs="Times New Roman"/>
          <w:szCs w:val="20"/>
        </w:rPr>
        <w:t>P</w:t>
      </w:r>
      <w:r w:rsidR="00BE0D73" w:rsidRPr="00E37E36">
        <w:rPr>
          <w:rFonts w:ascii="Times New Roman" w:hAnsi="Times New Roman" w:cs="Times New Roman"/>
          <w:szCs w:val="20"/>
        </w:rPr>
        <w:t xml:space="preserve">, </w:t>
      </w:r>
      <w:r w:rsidRPr="00E37E36">
        <w:rPr>
          <w:rFonts w:ascii="Times New Roman" w:hAnsi="Times New Roman" w:cs="Times New Roman"/>
          <w:szCs w:val="20"/>
        </w:rPr>
        <w:t xml:space="preserve">except </w:t>
      </w:r>
      <w:r w:rsidR="00BE0D73" w:rsidRPr="00E37E36">
        <w:rPr>
          <w:rFonts w:ascii="Times New Roman" w:hAnsi="Times New Roman" w:cs="Times New Roman"/>
          <w:szCs w:val="20"/>
        </w:rPr>
        <w:t xml:space="preserve">those </w:t>
      </w:r>
      <w:r w:rsidRPr="00E37E36">
        <w:rPr>
          <w:rFonts w:ascii="Times New Roman" w:hAnsi="Times New Roman" w:cs="Times New Roman"/>
          <w:szCs w:val="20"/>
        </w:rPr>
        <w:t xml:space="preserve">in </w:t>
      </w:r>
      <w:proofErr w:type="spellStart"/>
      <w:r w:rsidRPr="00E37E36">
        <w:rPr>
          <w:rFonts w:ascii="Times New Roman" w:hAnsi="Times New Roman" w:cs="Times New Roman"/>
          <w:szCs w:val="20"/>
        </w:rPr>
        <w:t>sub</w:t>
      </w:r>
      <w:r w:rsidR="00702D1C" w:rsidRPr="00E37E36">
        <w:rPr>
          <w:rFonts w:ascii="Times New Roman" w:hAnsi="Times New Roman" w:cs="Times New Roman"/>
          <w:szCs w:val="20"/>
        </w:rPr>
        <w:t>clause</w:t>
      </w:r>
      <w:proofErr w:type="spellEnd"/>
      <w:r w:rsidRPr="00E37E36">
        <w:rPr>
          <w:rFonts w:ascii="Times New Roman" w:hAnsi="Times New Roman" w:cs="Times New Roman"/>
          <w:szCs w:val="20"/>
        </w:rPr>
        <w:t xml:space="preserve"> 5, and </w:t>
      </w:r>
      <w:r w:rsidR="00BE0D73" w:rsidRPr="00E37E36">
        <w:rPr>
          <w:rFonts w:ascii="Times New Roman" w:hAnsi="Times New Roman" w:cs="Times New Roman"/>
          <w:szCs w:val="20"/>
        </w:rPr>
        <w:t>shall provide enough</w:t>
      </w:r>
      <w:r w:rsidRPr="00E37E36">
        <w:rPr>
          <w:rFonts w:ascii="Times New Roman" w:hAnsi="Times New Roman" w:cs="Times New Roman"/>
          <w:szCs w:val="20"/>
        </w:rPr>
        <w:t xml:space="preserve"> space for registration details on. </w:t>
      </w:r>
    </w:p>
    <w:p w14:paraId="633F55DF" w14:textId="0FCE39A3" w:rsidR="00B13B28" w:rsidRPr="00E37E36" w:rsidRDefault="006B1C6E" w:rsidP="00B13B28">
      <w:pPr>
        <w:pStyle w:val="111"/>
        <w:spacing w:before="0" w:after="0"/>
        <w:ind w:left="749" w:hanging="677"/>
        <w:jc w:val="both"/>
        <w:rPr>
          <w:rFonts w:ascii="Times New Roman" w:hAnsi="Times New Roman" w:cs="Times New Roman"/>
          <w:szCs w:val="20"/>
        </w:rPr>
      </w:pPr>
      <w:r w:rsidRPr="00E37E36">
        <w:rPr>
          <w:rFonts w:ascii="Times New Roman" w:hAnsi="Times New Roman" w:cs="Times New Roman"/>
          <w:szCs w:val="20"/>
        </w:rPr>
        <w:t xml:space="preserve"> </w:t>
      </w:r>
      <w:r w:rsidR="00C86184" w:rsidRPr="00E37E36">
        <w:rPr>
          <w:rFonts w:ascii="Times New Roman" w:eastAsia="FXRBM+F2" w:hAnsi="Times New Roman" w:cs="Times New Roman"/>
          <w:color w:val="000000"/>
          <w:w w:val="103"/>
          <w:szCs w:val="20"/>
        </w:rPr>
        <w:t xml:space="preserve">If the requirements of </w:t>
      </w:r>
      <w:r w:rsidR="00847A49" w:rsidRPr="00E37E36">
        <w:rPr>
          <w:rFonts w:ascii="Times New Roman" w:eastAsia="FXRBM+F2" w:hAnsi="Times New Roman" w:cs="Times New Roman"/>
          <w:color w:val="000000"/>
          <w:w w:val="103"/>
          <w:szCs w:val="20"/>
        </w:rPr>
        <w:t xml:space="preserve"> clauses</w:t>
      </w:r>
      <w:r w:rsidR="00C86184" w:rsidRPr="00E37E36">
        <w:rPr>
          <w:rFonts w:ascii="Times New Roman" w:eastAsia="FXRBM+F2" w:hAnsi="Times New Roman" w:cs="Times New Roman"/>
          <w:color w:val="000000"/>
          <w:w w:val="103"/>
          <w:szCs w:val="20"/>
        </w:rPr>
        <w:t xml:space="preserve"> </w:t>
      </w:r>
      <w:r w:rsidR="00C86184" w:rsidRPr="00E37E36">
        <w:rPr>
          <w:rFonts w:ascii="Times New Roman" w:hAnsi="Times New Roman" w:cs="Times New Roman"/>
          <w:szCs w:val="20"/>
        </w:rPr>
        <w:t xml:space="preserve"> 4</w:t>
      </w:r>
      <w:r w:rsidR="00C86184" w:rsidRPr="00E37E36">
        <w:rPr>
          <w:rFonts w:ascii="Times New Roman" w:eastAsia="MS Mincho" w:hAnsi="Times New Roman" w:cs="Times New Roman"/>
          <w:szCs w:val="20"/>
        </w:rPr>
        <w:t>․</w:t>
      </w:r>
      <w:r w:rsidR="00C86184" w:rsidRPr="00E37E36">
        <w:rPr>
          <w:rFonts w:ascii="Times New Roman" w:eastAsia="Microsoft JhengHei" w:hAnsi="Times New Roman" w:cs="Times New Roman"/>
          <w:szCs w:val="20"/>
        </w:rPr>
        <w:t xml:space="preserve">2.1 and 4.2.2 are not </w:t>
      </w:r>
      <w:r w:rsidR="00847A49" w:rsidRPr="00E37E36">
        <w:rPr>
          <w:rFonts w:ascii="Times New Roman" w:eastAsia="Microsoft JhengHei" w:hAnsi="Times New Roman" w:cs="Times New Roman"/>
          <w:szCs w:val="20"/>
        </w:rPr>
        <w:t>complied with</w:t>
      </w:r>
      <w:r w:rsidR="00C86184" w:rsidRPr="00E37E36">
        <w:rPr>
          <w:rFonts w:ascii="Times New Roman" w:eastAsia="Microsoft JhengHei" w:hAnsi="Times New Roman" w:cs="Times New Roman"/>
          <w:szCs w:val="20"/>
        </w:rPr>
        <w:t xml:space="preserve">, the Commission shall decide whether </w:t>
      </w:r>
      <w:r w:rsidR="00D30B6D" w:rsidRPr="00E37E36">
        <w:rPr>
          <w:rFonts w:ascii="Times New Roman" w:eastAsia="Microsoft JhengHei" w:hAnsi="Times New Roman" w:cs="Times New Roman"/>
          <w:szCs w:val="20"/>
        </w:rPr>
        <w:t>notification to the</w:t>
      </w:r>
      <w:r w:rsidR="00C86184" w:rsidRPr="00E37E36">
        <w:rPr>
          <w:rFonts w:ascii="Times New Roman" w:eastAsia="Microsoft JhengHei" w:hAnsi="Times New Roman" w:cs="Times New Roman"/>
          <w:szCs w:val="20"/>
        </w:rPr>
        <w:t xml:space="preserve"> Qualified Bidder </w:t>
      </w:r>
      <w:r w:rsidR="00D30B6D" w:rsidRPr="00E37E36">
        <w:rPr>
          <w:rFonts w:ascii="Times New Roman" w:eastAsia="Microsoft JhengHei" w:hAnsi="Times New Roman" w:cs="Times New Roman"/>
          <w:szCs w:val="20"/>
        </w:rPr>
        <w:t xml:space="preserve">is required to </w:t>
      </w:r>
      <w:r w:rsidR="00C86184" w:rsidRPr="00E37E36">
        <w:rPr>
          <w:rFonts w:ascii="Times New Roman" w:eastAsia="Microsoft JhengHei" w:hAnsi="Times New Roman" w:cs="Times New Roman"/>
          <w:szCs w:val="20"/>
        </w:rPr>
        <w:t>remedy the deficiency</w:t>
      </w:r>
      <w:r w:rsidR="00B13B28" w:rsidRPr="00E37E36">
        <w:rPr>
          <w:rFonts w:ascii="Times New Roman" w:eastAsia="Microsoft JhengHei" w:hAnsi="Times New Roman" w:cs="Times New Roman"/>
          <w:szCs w:val="20"/>
        </w:rPr>
        <w:t xml:space="preserve"> </w:t>
      </w:r>
      <w:r w:rsidR="00B13B28" w:rsidRPr="00E37E36">
        <w:rPr>
          <w:rFonts w:ascii="Times New Roman" w:eastAsia="FXRBM+F2" w:hAnsi="Times New Roman" w:cs="Times New Roman"/>
          <w:color w:val="000000"/>
          <w:w w:val="103"/>
          <w:szCs w:val="20"/>
        </w:rPr>
        <w:t xml:space="preserve">Where the Commission </w:t>
      </w:r>
      <w:r w:rsidR="00B13B28" w:rsidRPr="00E37E36">
        <w:rPr>
          <w:rFonts w:ascii="Times New Roman" w:eastAsia="FXRBM+F2" w:hAnsi="Times New Roman" w:cs="Times New Roman"/>
          <w:color w:val="000000"/>
          <w:w w:val="103"/>
          <w:szCs w:val="20"/>
        </w:rPr>
        <w:lastRenderedPageBreak/>
        <w:t>finds the deviation insignificant, and determines no remedy is necessary, the bid shall be evaluated as submitted.</w:t>
      </w:r>
    </w:p>
    <w:p w14:paraId="49648E28" w14:textId="630C88F3" w:rsidR="00C86184" w:rsidRPr="00E37E36" w:rsidRDefault="00C86184" w:rsidP="00BE0D73">
      <w:pPr>
        <w:pStyle w:val="111"/>
        <w:numPr>
          <w:ilvl w:val="0"/>
          <w:numId w:val="0"/>
        </w:numPr>
        <w:spacing w:before="0" w:after="0"/>
        <w:ind w:left="749"/>
        <w:jc w:val="both"/>
        <w:rPr>
          <w:rFonts w:ascii="Times New Roman" w:hAnsi="Times New Roman" w:cs="Times New Roman"/>
          <w:szCs w:val="20"/>
        </w:rPr>
      </w:pPr>
      <w:r w:rsidRPr="00E37E36">
        <w:rPr>
          <w:rFonts w:ascii="Times New Roman" w:eastAsia="FXRBM+F2" w:hAnsi="Times New Roman" w:cs="Times New Roman"/>
          <w:color w:val="000000"/>
          <w:w w:val="103"/>
          <w:szCs w:val="20"/>
        </w:rPr>
        <w:t xml:space="preserve"> </w:t>
      </w:r>
    </w:p>
    <w:p w14:paraId="65D1F8F4" w14:textId="77777777" w:rsidR="00901A92" w:rsidRPr="00E37E36" w:rsidRDefault="00901A92" w:rsidP="00901A92">
      <w:pPr>
        <w:pStyle w:val="111"/>
        <w:numPr>
          <w:ilvl w:val="0"/>
          <w:numId w:val="0"/>
        </w:numPr>
        <w:spacing w:before="0" w:after="0"/>
        <w:ind w:left="749"/>
        <w:jc w:val="both"/>
        <w:rPr>
          <w:rFonts w:ascii="Times New Roman" w:hAnsi="Times New Roman" w:cs="Times New Roman"/>
          <w:szCs w:val="20"/>
        </w:rPr>
      </w:pPr>
    </w:p>
    <w:p w14:paraId="18EDF494" w14:textId="01BE0316" w:rsidR="00601FCD" w:rsidRPr="00E37E36" w:rsidRDefault="00730FB8" w:rsidP="008911D7">
      <w:pPr>
        <w:pStyle w:val="11"/>
        <w:spacing w:before="0" w:after="0"/>
        <w:ind w:left="792" w:hanging="432"/>
        <w:rPr>
          <w:rFonts w:ascii="Times New Roman" w:hAnsi="Times New Roman" w:cs="Times New Roman"/>
          <w:szCs w:val="20"/>
        </w:rPr>
      </w:pPr>
      <w:r w:rsidRPr="00E37E36">
        <w:rPr>
          <w:rFonts w:ascii="Times New Roman" w:hAnsi="Times New Roman" w:cs="Times New Roman"/>
          <w:szCs w:val="20"/>
        </w:rPr>
        <w:t>Language of Bids and Correspondence</w:t>
      </w:r>
    </w:p>
    <w:p w14:paraId="752DDBA9" w14:textId="726070FB" w:rsidR="001C4B68" w:rsidRPr="00E37E36" w:rsidRDefault="00CF1C16" w:rsidP="008911D7">
      <w:pPr>
        <w:pStyle w:val="111"/>
        <w:spacing w:before="0" w:after="0"/>
        <w:ind w:left="749" w:hanging="677"/>
        <w:jc w:val="both"/>
        <w:rPr>
          <w:rFonts w:ascii="Times New Roman" w:hAnsi="Times New Roman" w:cs="Times New Roman"/>
          <w:szCs w:val="20"/>
        </w:rPr>
      </w:pPr>
      <w:r w:rsidRPr="00E37E36">
        <w:rPr>
          <w:rFonts w:ascii="Times New Roman" w:hAnsi="Times New Roman" w:cs="Times New Roman"/>
          <w:szCs w:val="20"/>
        </w:rPr>
        <w:t>Unless otherwise provided in Appendix 2 (</w:t>
      </w:r>
      <w:r w:rsidRPr="00E37E36">
        <w:rPr>
          <w:rFonts w:ascii="Times New Roman" w:hAnsi="Times New Roman" w:cs="Times New Roman"/>
          <w:i/>
          <w:szCs w:val="20"/>
        </w:rPr>
        <w:t>Bid Content</w:t>
      </w:r>
      <w:r w:rsidRPr="00E37E36">
        <w:rPr>
          <w:rFonts w:ascii="Times New Roman" w:hAnsi="Times New Roman" w:cs="Times New Roman"/>
          <w:szCs w:val="20"/>
        </w:rPr>
        <w:t>), the following rules shall apply to the language of the Bid and Correspondence:</w:t>
      </w:r>
    </w:p>
    <w:p w14:paraId="3AA07E6D" w14:textId="14B5E959" w:rsidR="002B1F1A" w:rsidRPr="00E37E36" w:rsidRDefault="003D659F" w:rsidP="008911D7">
      <w:pPr>
        <w:pStyle w:val="3"/>
        <w:numPr>
          <w:ilvl w:val="0"/>
          <w:numId w:val="0"/>
        </w:numPr>
        <w:spacing w:before="0" w:after="0"/>
        <w:ind w:left="1267" w:hanging="547"/>
        <w:jc w:val="both"/>
        <w:rPr>
          <w:rFonts w:ascii="Times New Roman" w:hAnsi="Times New Roman" w:cs="Times New Roman"/>
          <w:szCs w:val="20"/>
          <w:lang w:val="en-US"/>
        </w:rPr>
      </w:pPr>
      <w:bookmarkStart w:id="11" w:name="_Ref139548209"/>
      <w:r w:rsidRPr="00E37E36">
        <w:rPr>
          <w:rFonts w:ascii="Times New Roman" w:hAnsi="Times New Roman" w:cs="Times New Roman"/>
          <w:szCs w:val="20"/>
          <w:lang w:val="en-US"/>
        </w:rPr>
        <w:t>(</w:t>
      </w:r>
      <w:r w:rsidR="00CF1C16" w:rsidRPr="00E37E36">
        <w:rPr>
          <w:rFonts w:ascii="Times New Roman" w:hAnsi="Times New Roman" w:cs="Times New Roman"/>
          <w:szCs w:val="20"/>
          <w:lang w:val="en-US"/>
        </w:rPr>
        <w:t>a</w:t>
      </w:r>
      <w:r w:rsidRPr="00E37E36">
        <w:rPr>
          <w:rFonts w:ascii="Times New Roman" w:hAnsi="Times New Roman" w:cs="Times New Roman"/>
          <w:szCs w:val="20"/>
          <w:lang w:val="en-US"/>
        </w:rPr>
        <w:t xml:space="preserve">) </w:t>
      </w:r>
      <w:r w:rsidRPr="00E37E36">
        <w:rPr>
          <w:rFonts w:ascii="Times New Roman" w:hAnsi="Times New Roman" w:cs="Times New Roman"/>
          <w:szCs w:val="20"/>
          <w:lang w:val="en-US"/>
        </w:rPr>
        <w:tab/>
      </w:r>
      <w:r w:rsidR="00CF1C16" w:rsidRPr="00E37E36">
        <w:rPr>
          <w:rFonts w:ascii="Times New Roman" w:hAnsi="Times New Roman" w:cs="Times New Roman"/>
          <w:szCs w:val="20"/>
          <w:lang w:val="en-US"/>
        </w:rPr>
        <w:t xml:space="preserve">According to </w:t>
      </w:r>
      <w:r w:rsidRPr="00E37E36">
        <w:rPr>
          <w:rFonts w:ascii="Times New Roman" w:hAnsi="Times New Roman" w:cs="Times New Roman"/>
          <w:szCs w:val="20"/>
          <w:lang w:val="en-US"/>
        </w:rPr>
        <w:t xml:space="preserve"> </w:t>
      </w:r>
      <w:r w:rsidR="00CF1C16" w:rsidRPr="00E37E36">
        <w:rPr>
          <w:rFonts w:ascii="Times New Roman" w:hAnsi="Times New Roman" w:cs="Times New Roman"/>
          <w:szCs w:val="20"/>
          <w:lang w:val="en-US"/>
        </w:rPr>
        <w:t>Appendix</w:t>
      </w:r>
      <w:r w:rsidR="00C959FD" w:rsidRPr="00E37E36">
        <w:rPr>
          <w:rFonts w:ascii="Times New Roman" w:hAnsi="Times New Roman" w:cs="Times New Roman"/>
          <w:szCs w:val="20"/>
          <w:lang w:val="en-US"/>
        </w:rPr>
        <w:t> </w:t>
      </w:r>
      <w:r w:rsidR="00FE1124" w:rsidRPr="00E37E36">
        <w:rPr>
          <w:rFonts w:ascii="Times New Roman" w:hAnsi="Times New Roman" w:cs="Times New Roman"/>
          <w:szCs w:val="20"/>
          <w:lang w:val="en-US"/>
        </w:rPr>
        <w:t>2</w:t>
      </w:r>
      <w:r w:rsidR="00C959FD" w:rsidRPr="00E37E36">
        <w:rPr>
          <w:rFonts w:ascii="Times New Roman" w:hAnsi="Times New Roman" w:cs="Times New Roman"/>
          <w:szCs w:val="20"/>
          <w:lang w:val="en-US"/>
        </w:rPr>
        <w:t xml:space="preserve"> </w:t>
      </w:r>
      <w:r w:rsidRPr="00E37E36">
        <w:rPr>
          <w:rFonts w:ascii="Times New Roman" w:hAnsi="Times New Roman" w:cs="Times New Roman"/>
          <w:szCs w:val="20"/>
          <w:lang w:val="en-US"/>
        </w:rPr>
        <w:t>(</w:t>
      </w:r>
      <w:r w:rsidR="00CF1C16" w:rsidRPr="00E37E36">
        <w:rPr>
          <w:rFonts w:ascii="Times New Roman" w:hAnsi="Times New Roman" w:cs="Times New Roman"/>
          <w:i/>
          <w:iCs/>
          <w:szCs w:val="20"/>
          <w:lang w:val="en-US"/>
        </w:rPr>
        <w:t>Bid Content</w:t>
      </w:r>
      <w:r w:rsidRPr="00E37E36">
        <w:rPr>
          <w:rFonts w:ascii="Times New Roman" w:hAnsi="Times New Roman" w:cs="Times New Roman"/>
          <w:szCs w:val="20"/>
          <w:lang w:val="en-US"/>
        </w:rPr>
        <w:t xml:space="preserve">) </w:t>
      </w:r>
      <w:r w:rsidR="00CF1C16" w:rsidRPr="00E37E36">
        <w:rPr>
          <w:rFonts w:ascii="Times New Roman" w:hAnsi="Times New Roman" w:cs="Times New Roman"/>
          <w:szCs w:val="20"/>
          <w:lang w:val="en-US"/>
        </w:rPr>
        <w:t xml:space="preserve">all forms and documents </w:t>
      </w:r>
      <w:r w:rsidR="0047587D" w:rsidRPr="00E37E36">
        <w:rPr>
          <w:rFonts w:ascii="Times New Roman" w:hAnsi="Times New Roman" w:cs="Times New Roman"/>
          <w:szCs w:val="20"/>
          <w:lang w:val="en-US"/>
        </w:rPr>
        <w:t xml:space="preserve">comprising </w:t>
      </w:r>
      <w:r w:rsidR="00CF1C16" w:rsidRPr="00E37E36">
        <w:rPr>
          <w:rFonts w:ascii="Times New Roman" w:hAnsi="Times New Roman" w:cs="Times New Roman"/>
          <w:szCs w:val="20"/>
          <w:lang w:val="en-US"/>
        </w:rPr>
        <w:t>the Bid shall be prepared in one of the Official Languages</w:t>
      </w:r>
      <w:bookmarkEnd w:id="11"/>
      <w:r w:rsidR="00CF1C16" w:rsidRPr="00E37E36">
        <w:rPr>
          <w:rFonts w:ascii="Times New Roman" w:hAnsi="Times New Roman" w:cs="Times New Roman"/>
          <w:szCs w:val="20"/>
          <w:lang w:val="en-US"/>
        </w:rPr>
        <w:t>.</w:t>
      </w:r>
    </w:p>
    <w:p w14:paraId="75CD17EF" w14:textId="1CDAE937" w:rsidR="00BC66EF" w:rsidRPr="00E37E36" w:rsidRDefault="003D659F" w:rsidP="008911D7">
      <w:pPr>
        <w:pStyle w:val="3"/>
        <w:numPr>
          <w:ilvl w:val="0"/>
          <w:numId w:val="0"/>
        </w:numPr>
        <w:spacing w:before="0" w:after="0"/>
        <w:ind w:left="1267" w:hanging="547"/>
        <w:jc w:val="both"/>
        <w:rPr>
          <w:rFonts w:ascii="Times New Roman" w:hAnsi="Times New Roman" w:cs="Times New Roman"/>
          <w:szCs w:val="20"/>
          <w:lang w:val="en-US"/>
        </w:rPr>
      </w:pPr>
      <w:r w:rsidRPr="00E37E36">
        <w:rPr>
          <w:rFonts w:ascii="Times New Roman" w:hAnsi="Times New Roman" w:cs="Times New Roman"/>
          <w:szCs w:val="20"/>
          <w:lang w:val="en-US"/>
        </w:rPr>
        <w:t>(</w:t>
      </w:r>
      <w:r w:rsidR="00CF1C16" w:rsidRPr="00E37E36">
        <w:rPr>
          <w:rFonts w:ascii="Times New Roman" w:hAnsi="Times New Roman" w:cs="Times New Roman"/>
          <w:szCs w:val="20"/>
          <w:lang w:val="en-US"/>
        </w:rPr>
        <w:t>b</w:t>
      </w:r>
      <w:r w:rsidRPr="00E37E36">
        <w:rPr>
          <w:rFonts w:ascii="Times New Roman" w:hAnsi="Times New Roman" w:cs="Times New Roman"/>
          <w:szCs w:val="20"/>
          <w:lang w:val="en-US"/>
        </w:rPr>
        <w:t>)</w:t>
      </w:r>
      <w:r w:rsidRPr="00E37E36">
        <w:rPr>
          <w:rFonts w:ascii="Times New Roman" w:hAnsi="Times New Roman" w:cs="Times New Roman"/>
          <w:szCs w:val="20"/>
          <w:lang w:val="en-US"/>
        </w:rPr>
        <w:tab/>
      </w:r>
      <w:r w:rsidR="00CF1C16" w:rsidRPr="00E37E36">
        <w:rPr>
          <w:rFonts w:ascii="Times New Roman" w:hAnsi="Times New Roman" w:cs="Times New Roman"/>
          <w:color w:val="000000"/>
          <w:u w:color="000000"/>
          <w:lang w:val="en-US"/>
        </w:rPr>
        <w:t xml:space="preserve">If the documents submitted as part of the Bid </w:t>
      </w:r>
      <w:r w:rsidR="0047587D" w:rsidRPr="00E37E36">
        <w:rPr>
          <w:rFonts w:ascii="Times New Roman" w:hAnsi="Times New Roman" w:cs="Times New Roman"/>
          <w:color w:val="000000"/>
          <w:u w:color="000000"/>
          <w:lang w:val="en-US"/>
        </w:rPr>
        <w:t>have</w:t>
      </w:r>
      <w:r w:rsidR="00CF1C16" w:rsidRPr="00E37E36">
        <w:rPr>
          <w:rFonts w:ascii="Times New Roman" w:hAnsi="Times New Roman" w:cs="Times New Roman"/>
          <w:color w:val="000000"/>
          <w:u w:color="000000"/>
          <w:lang w:val="en-US"/>
        </w:rPr>
        <w:t xml:space="preserve"> originally</w:t>
      </w:r>
      <w:r w:rsidR="0047587D" w:rsidRPr="00E37E36">
        <w:rPr>
          <w:rFonts w:ascii="Times New Roman" w:hAnsi="Times New Roman" w:cs="Times New Roman"/>
          <w:color w:val="000000"/>
          <w:u w:color="000000"/>
          <w:lang w:val="en-US"/>
        </w:rPr>
        <w:t xml:space="preserve"> been</w:t>
      </w:r>
      <w:r w:rsidR="00CF1C16" w:rsidRPr="00E37E36">
        <w:rPr>
          <w:rFonts w:ascii="Times New Roman" w:hAnsi="Times New Roman" w:cs="Times New Roman"/>
          <w:color w:val="000000"/>
          <w:u w:color="000000"/>
          <w:lang w:val="en-US"/>
        </w:rPr>
        <w:t xml:space="preserve"> prepared (formulated) in a foreign language (other than any of the Official languages specified), such documents shall be submitted together with</w:t>
      </w:r>
      <w:r w:rsidR="00C41E66" w:rsidRPr="00E37E36">
        <w:rPr>
          <w:rFonts w:ascii="Times New Roman" w:hAnsi="Times New Roman" w:cs="Times New Roman"/>
          <w:color w:val="000000"/>
          <w:u w:color="000000"/>
          <w:lang w:val="en-US"/>
        </w:rPr>
        <w:t xml:space="preserve"> their</w:t>
      </w:r>
      <w:r w:rsidR="00CF1C16" w:rsidRPr="00E37E36">
        <w:rPr>
          <w:rFonts w:ascii="Times New Roman" w:hAnsi="Times New Roman" w:cs="Times New Roman"/>
          <w:color w:val="000000"/>
          <w:u w:color="000000"/>
          <w:lang w:val="en-US"/>
        </w:rPr>
        <w:t xml:space="preserve"> translation into one of the Official Languages, in accordance with the requirements set out  in</w:t>
      </w:r>
      <w:r w:rsidR="00CF1C16" w:rsidRPr="00E37E36">
        <w:rPr>
          <w:rFonts w:ascii="Times New Roman" w:hAnsi="Times New Roman" w:cs="Times New Roman"/>
          <w:szCs w:val="20"/>
          <w:lang w:val="en-US"/>
        </w:rPr>
        <w:t xml:space="preserve"> Appendix 2 (</w:t>
      </w:r>
      <w:r w:rsidR="00CF1C16" w:rsidRPr="00E37E36">
        <w:rPr>
          <w:rFonts w:ascii="Times New Roman" w:hAnsi="Times New Roman" w:cs="Times New Roman"/>
          <w:i/>
          <w:iCs/>
          <w:szCs w:val="20"/>
          <w:lang w:val="en-US"/>
        </w:rPr>
        <w:t>Bid Content</w:t>
      </w:r>
      <w:r w:rsidR="00CF1C16" w:rsidRPr="00E37E36">
        <w:rPr>
          <w:rFonts w:ascii="Times New Roman" w:hAnsi="Times New Roman" w:cs="Times New Roman"/>
          <w:szCs w:val="20"/>
          <w:lang w:val="en-US"/>
        </w:rPr>
        <w:t>)</w:t>
      </w:r>
    </w:p>
    <w:p w14:paraId="1582E3E5" w14:textId="2126E81C" w:rsidR="00A70C60" w:rsidRPr="00E37E36" w:rsidRDefault="00BC66EF" w:rsidP="008911D7">
      <w:pPr>
        <w:pStyle w:val="3"/>
        <w:numPr>
          <w:ilvl w:val="0"/>
          <w:numId w:val="0"/>
        </w:numPr>
        <w:spacing w:before="0" w:after="0"/>
        <w:ind w:left="1267" w:hanging="547"/>
        <w:jc w:val="both"/>
        <w:rPr>
          <w:rFonts w:ascii="Times New Roman" w:hAnsi="Times New Roman" w:cs="Times New Roman"/>
          <w:szCs w:val="20"/>
          <w:lang w:val="en-US"/>
        </w:rPr>
      </w:pPr>
      <w:r w:rsidRPr="00E37E36">
        <w:rPr>
          <w:rFonts w:ascii="Times New Roman" w:hAnsi="Times New Roman" w:cs="Times New Roman"/>
          <w:szCs w:val="20"/>
          <w:lang w:val="en-US"/>
        </w:rPr>
        <w:t>(</w:t>
      </w:r>
      <w:r w:rsidR="00CF1C16" w:rsidRPr="00E37E36">
        <w:rPr>
          <w:rFonts w:ascii="Times New Roman" w:hAnsi="Times New Roman" w:cs="Times New Roman"/>
          <w:szCs w:val="20"/>
          <w:lang w:val="en-US"/>
        </w:rPr>
        <w:t>c</w:t>
      </w:r>
      <w:r w:rsidRPr="00E37E36">
        <w:rPr>
          <w:rFonts w:ascii="Times New Roman" w:hAnsi="Times New Roman" w:cs="Times New Roman"/>
          <w:szCs w:val="20"/>
          <w:lang w:val="en-US"/>
        </w:rPr>
        <w:t>)</w:t>
      </w:r>
      <w:r w:rsidRPr="00E37E36">
        <w:rPr>
          <w:rFonts w:ascii="Times New Roman" w:hAnsi="Times New Roman" w:cs="Times New Roman"/>
          <w:szCs w:val="20"/>
          <w:lang w:val="en-US"/>
        </w:rPr>
        <w:tab/>
      </w:r>
      <w:r w:rsidR="00CF1C16" w:rsidRPr="00E37E36">
        <w:rPr>
          <w:rFonts w:ascii="Times New Roman" w:hAnsi="Times New Roman" w:cs="Times New Roman"/>
          <w:szCs w:val="20"/>
          <w:lang w:val="en-US"/>
        </w:rPr>
        <w:t>All Bid-related correspondence shall be conducted in one of th</w:t>
      </w:r>
      <w:r w:rsidR="00847A49" w:rsidRPr="00E37E36">
        <w:rPr>
          <w:rFonts w:ascii="Times New Roman" w:hAnsi="Times New Roman" w:cs="Times New Roman"/>
          <w:szCs w:val="20"/>
          <w:lang w:val="en-US"/>
        </w:rPr>
        <w:t>r</w:t>
      </w:r>
      <w:r w:rsidR="00CF1C16" w:rsidRPr="00E37E36">
        <w:rPr>
          <w:rFonts w:ascii="Times New Roman" w:hAnsi="Times New Roman" w:cs="Times New Roman"/>
          <w:szCs w:val="20"/>
          <w:lang w:val="en-US"/>
        </w:rPr>
        <w:t>ee Official Languages.</w:t>
      </w:r>
    </w:p>
    <w:p w14:paraId="7EA1DDC6" w14:textId="77777777" w:rsidR="008D3AFF" w:rsidRPr="00E37E36" w:rsidRDefault="008D3AFF" w:rsidP="008911D7">
      <w:pPr>
        <w:pStyle w:val="3"/>
        <w:numPr>
          <w:ilvl w:val="0"/>
          <w:numId w:val="0"/>
        </w:numPr>
        <w:spacing w:before="0" w:after="0"/>
        <w:ind w:left="1267" w:hanging="547"/>
        <w:jc w:val="both"/>
        <w:rPr>
          <w:rFonts w:ascii="Times New Roman" w:hAnsi="Times New Roman" w:cs="Times New Roman"/>
          <w:szCs w:val="20"/>
          <w:lang w:val="en-US"/>
        </w:rPr>
      </w:pPr>
    </w:p>
    <w:p w14:paraId="189484A5" w14:textId="23B02423" w:rsidR="00543B81" w:rsidRPr="00E37E36" w:rsidRDefault="00CF1C16" w:rsidP="008911D7">
      <w:pPr>
        <w:pStyle w:val="11"/>
        <w:spacing w:before="0" w:after="0"/>
        <w:ind w:left="792" w:hanging="432"/>
        <w:rPr>
          <w:rFonts w:ascii="Times New Roman" w:hAnsi="Times New Roman" w:cs="Times New Roman"/>
          <w:szCs w:val="20"/>
        </w:rPr>
      </w:pPr>
      <w:r w:rsidRPr="00E37E36">
        <w:rPr>
          <w:rFonts w:ascii="Times New Roman" w:hAnsi="Times New Roman" w:cs="Times New Roman"/>
          <w:szCs w:val="20"/>
        </w:rPr>
        <w:t>Confidential Information</w:t>
      </w:r>
    </w:p>
    <w:p w14:paraId="36776614" w14:textId="7C98CC22" w:rsidR="007B553C" w:rsidRPr="00E37E36" w:rsidRDefault="007B553C" w:rsidP="002666BD">
      <w:pPr>
        <w:pStyle w:val="111"/>
        <w:spacing w:before="0" w:after="0"/>
        <w:ind w:left="749" w:hanging="677"/>
        <w:jc w:val="both"/>
        <w:rPr>
          <w:rFonts w:ascii="Times New Roman" w:hAnsi="Times New Roman" w:cs="Times New Roman"/>
          <w:szCs w:val="20"/>
        </w:rPr>
      </w:pPr>
      <w:r w:rsidRPr="00E37E36">
        <w:rPr>
          <w:rFonts w:ascii="Times New Roman" w:hAnsi="Times New Roman" w:cs="Times New Roman"/>
          <w:szCs w:val="20"/>
        </w:rPr>
        <w:t>Th</w:t>
      </w:r>
      <w:r w:rsidRPr="00E37E36">
        <w:rPr>
          <w:rFonts w:ascii="Times New Roman" w:hAnsi="Times New Roman" w:cs="Times New Roman"/>
          <w:color w:val="000000"/>
          <w:u w:color="000000"/>
        </w:rPr>
        <w:t xml:space="preserve">e </w:t>
      </w:r>
      <w:r w:rsidR="00C41E66" w:rsidRPr="00E37E36">
        <w:rPr>
          <w:rFonts w:ascii="Times New Roman" w:hAnsi="Times New Roman" w:cs="Times New Roman"/>
          <w:color w:val="000000"/>
          <w:u w:color="000000"/>
        </w:rPr>
        <w:t>Q</w:t>
      </w:r>
      <w:r w:rsidRPr="00E37E36">
        <w:rPr>
          <w:rFonts w:ascii="Times New Roman" w:hAnsi="Times New Roman" w:cs="Times New Roman"/>
          <w:color w:val="000000"/>
          <w:u w:color="000000"/>
        </w:rPr>
        <w:t xml:space="preserve">ualified </w:t>
      </w:r>
      <w:r w:rsidR="00C41E66" w:rsidRPr="00E37E36">
        <w:rPr>
          <w:rFonts w:ascii="Times New Roman" w:hAnsi="Times New Roman" w:cs="Times New Roman"/>
          <w:color w:val="000000"/>
          <w:u w:color="000000"/>
        </w:rPr>
        <w:t>Bi</w:t>
      </w:r>
      <w:r w:rsidRPr="00E37E36">
        <w:rPr>
          <w:rFonts w:ascii="Times New Roman" w:hAnsi="Times New Roman" w:cs="Times New Roman"/>
          <w:color w:val="000000"/>
          <w:u w:color="000000"/>
        </w:rPr>
        <w:t xml:space="preserve">dder shall be entitled to designate certain parts of the Bid as containing confidential information. This shall be done by adding the phrase “CONFIDENTIAL INFORMATION” on each page of the Bid containing such information. The qualified bidder shall also </w:t>
      </w:r>
      <w:r w:rsidR="00C41E66" w:rsidRPr="00E37E36">
        <w:rPr>
          <w:rFonts w:ascii="Times New Roman" w:hAnsi="Times New Roman" w:cs="Times New Roman"/>
          <w:color w:val="000000"/>
          <w:u w:color="000000"/>
        </w:rPr>
        <w:t xml:space="preserve">somehow </w:t>
      </w:r>
      <w:r w:rsidRPr="00E37E36">
        <w:rPr>
          <w:rFonts w:ascii="Times New Roman" w:hAnsi="Times New Roman" w:cs="Times New Roman"/>
          <w:color w:val="000000"/>
          <w:u w:color="000000"/>
        </w:rPr>
        <w:t xml:space="preserve">highlight specific information sections on each page that they consider confidential. This </w:t>
      </w:r>
      <w:r w:rsidR="00702D1C" w:rsidRPr="00E37E36">
        <w:rPr>
          <w:rFonts w:ascii="Times New Roman" w:hAnsi="Times New Roman" w:cs="Times New Roman"/>
          <w:color w:val="000000"/>
          <w:u w:color="000000"/>
        </w:rPr>
        <w:t>clause</w:t>
      </w:r>
      <w:r w:rsidRPr="00E37E36">
        <w:rPr>
          <w:rFonts w:ascii="Times New Roman" w:hAnsi="Times New Roman" w:cs="Times New Roman"/>
          <w:color w:val="000000"/>
          <w:u w:color="000000"/>
        </w:rPr>
        <w:t xml:space="preserve"> shall not prohibit the Commission from sharing the Bid with advisors.</w:t>
      </w:r>
    </w:p>
    <w:p w14:paraId="5CE1B34F" w14:textId="715AD9D9" w:rsidR="002666BD" w:rsidRPr="00E37E36" w:rsidRDefault="007B553C" w:rsidP="002666BD">
      <w:pPr>
        <w:pStyle w:val="111"/>
        <w:spacing w:before="0" w:after="0"/>
        <w:ind w:left="749" w:hanging="677"/>
        <w:jc w:val="both"/>
        <w:rPr>
          <w:rFonts w:ascii="Times New Roman" w:hAnsi="Times New Roman" w:cs="Times New Roman"/>
          <w:szCs w:val="20"/>
        </w:rPr>
      </w:pPr>
      <w:r w:rsidRPr="00E37E36">
        <w:rPr>
          <w:rFonts w:ascii="Times New Roman" w:hAnsi="Times New Roman" w:cs="Times New Roman"/>
          <w:szCs w:val="20"/>
        </w:rPr>
        <w:t xml:space="preserve">The Commission, the </w:t>
      </w:r>
      <w:r w:rsidR="005A0E18" w:rsidRPr="00E37E36">
        <w:rPr>
          <w:rFonts w:ascii="Times New Roman" w:hAnsi="Times New Roman" w:cs="Times New Roman"/>
          <w:szCs w:val="20"/>
        </w:rPr>
        <w:t xml:space="preserve">Competent Authority </w:t>
      </w:r>
      <w:r w:rsidRPr="00E37E36">
        <w:rPr>
          <w:rFonts w:ascii="Times New Roman" w:hAnsi="Times New Roman" w:cs="Times New Roman"/>
          <w:szCs w:val="20"/>
        </w:rPr>
        <w:t xml:space="preserve">and advisors shall properly safeguard  the information designated as </w:t>
      </w:r>
      <w:r w:rsidR="00F646F4" w:rsidRPr="00E37E36">
        <w:rPr>
          <w:rFonts w:ascii="Times New Roman" w:hAnsi="Times New Roman" w:cs="Times New Roman"/>
          <w:szCs w:val="20"/>
        </w:rPr>
        <w:t>confidential</w:t>
      </w:r>
      <w:r w:rsidRPr="00E37E36">
        <w:rPr>
          <w:rFonts w:ascii="Times New Roman" w:hAnsi="Times New Roman" w:cs="Times New Roman"/>
          <w:szCs w:val="20"/>
        </w:rPr>
        <w:t xml:space="preserve"> in the bid, not share it with third parties</w:t>
      </w:r>
      <w:r w:rsidRPr="00E37E36">
        <w:rPr>
          <w:rFonts w:ascii="Times New Roman" w:hAnsi="Times New Roman" w:cs="Times New Roman"/>
          <w:color w:val="000000"/>
          <w:u w:color="000000"/>
        </w:rPr>
        <w:t xml:space="preserve"> not disclose it and take measures to protect it.</w:t>
      </w:r>
    </w:p>
    <w:p w14:paraId="4292ACA3" w14:textId="04A06A79" w:rsidR="007B553C" w:rsidRPr="00E37E36" w:rsidRDefault="007B553C" w:rsidP="002666BD">
      <w:pPr>
        <w:pStyle w:val="111"/>
        <w:spacing w:before="0" w:after="0"/>
        <w:ind w:left="749" w:hanging="677"/>
        <w:jc w:val="both"/>
        <w:rPr>
          <w:rFonts w:ascii="Times New Roman" w:hAnsi="Times New Roman" w:cs="Times New Roman"/>
          <w:szCs w:val="20"/>
        </w:rPr>
      </w:pPr>
      <w:r w:rsidRPr="00E37E36">
        <w:rPr>
          <w:rFonts w:ascii="Times New Roman" w:hAnsi="Times New Roman" w:cs="Times New Roman"/>
          <w:szCs w:val="20"/>
        </w:rPr>
        <w:t>During a court hearing contesting the Commission’s actions (inaction) or decisions in the selection procedure, the participant in the</w:t>
      </w:r>
      <w:r w:rsidR="00C41E66" w:rsidRPr="00E37E36">
        <w:rPr>
          <w:rFonts w:ascii="Times New Roman" w:hAnsi="Times New Roman" w:cs="Times New Roman"/>
          <w:szCs w:val="20"/>
        </w:rPr>
        <w:t xml:space="preserve"> case</w:t>
      </w:r>
      <w:r w:rsidRPr="00E37E36">
        <w:rPr>
          <w:rFonts w:ascii="Times New Roman" w:hAnsi="Times New Roman" w:cs="Times New Roman"/>
          <w:szCs w:val="20"/>
        </w:rPr>
        <w:t xml:space="preserve"> trial may, for purposes of her/his legal defense, present the information and evidence that they hold and simultaneously request that the case be heard in a closed-door session.</w:t>
      </w:r>
    </w:p>
    <w:p w14:paraId="35CBC6F2" w14:textId="77777777" w:rsidR="008D3AFF" w:rsidRPr="00E37E36" w:rsidRDefault="008D3AFF" w:rsidP="00CD7AF2">
      <w:pPr>
        <w:pStyle w:val="111"/>
        <w:numPr>
          <w:ilvl w:val="0"/>
          <w:numId w:val="0"/>
        </w:numPr>
        <w:spacing w:before="0" w:after="0"/>
        <w:jc w:val="both"/>
        <w:rPr>
          <w:rFonts w:ascii="Times New Roman" w:hAnsi="Times New Roman" w:cs="Times New Roman"/>
          <w:szCs w:val="20"/>
        </w:rPr>
      </w:pPr>
    </w:p>
    <w:p w14:paraId="171DC09E" w14:textId="2E0872B2" w:rsidR="007C10CE" w:rsidRPr="00E37E36" w:rsidRDefault="00A64112" w:rsidP="008911D7">
      <w:pPr>
        <w:pStyle w:val="11"/>
        <w:spacing w:before="0" w:after="0"/>
        <w:ind w:left="792" w:hanging="432"/>
        <w:rPr>
          <w:rFonts w:ascii="Times New Roman" w:hAnsi="Times New Roman" w:cs="Times New Roman"/>
          <w:szCs w:val="20"/>
        </w:rPr>
      </w:pPr>
      <w:r w:rsidRPr="00E37E36">
        <w:rPr>
          <w:rFonts w:ascii="Times New Roman" w:hAnsi="Times New Roman" w:cs="Times New Roman"/>
          <w:szCs w:val="20"/>
        </w:rPr>
        <w:t>Bid Validity Period</w:t>
      </w:r>
    </w:p>
    <w:p w14:paraId="1A36D5F8" w14:textId="7FF736BE" w:rsidR="00FC66B5" w:rsidRPr="00E37E36" w:rsidRDefault="00A64112" w:rsidP="008911D7">
      <w:pPr>
        <w:pStyle w:val="111"/>
        <w:spacing w:before="0" w:after="0"/>
        <w:ind w:left="749" w:hanging="677"/>
        <w:jc w:val="both"/>
        <w:rPr>
          <w:rFonts w:ascii="Times New Roman" w:hAnsi="Times New Roman" w:cs="Times New Roman"/>
          <w:szCs w:val="20"/>
        </w:rPr>
      </w:pPr>
      <w:r w:rsidRPr="00E37E36">
        <w:rPr>
          <w:rFonts w:ascii="Times New Roman" w:hAnsi="Times New Roman" w:cs="Times New Roman"/>
          <w:szCs w:val="20"/>
        </w:rPr>
        <w:t xml:space="preserve">The bid is valid until the conclusion of the contract in accordance with this Law and Procedure, withdrawal of the bid by the qualified bidder, bid rejection or declaring the Operator selection tender </w:t>
      </w:r>
      <w:r w:rsidR="0047587D" w:rsidRPr="00E37E36">
        <w:rPr>
          <w:rFonts w:ascii="Times New Roman" w:hAnsi="Times New Roman" w:cs="Times New Roman"/>
          <w:szCs w:val="20"/>
        </w:rPr>
        <w:t>unsuccessful</w:t>
      </w:r>
      <w:r w:rsidRPr="00E37E36">
        <w:rPr>
          <w:rFonts w:ascii="Times New Roman" w:hAnsi="Times New Roman" w:cs="Times New Roman"/>
          <w:szCs w:val="20"/>
        </w:rPr>
        <w:t xml:space="preserve"> (hereinafter </w:t>
      </w:r>
      <w:r w:rsidR="0047587D" w:rsidRPr="00E37E36">
        <w:rPr>
          <w:rFonts w:ascii="Times New Roman" w:hAnsi="Times New Roman" w:cs="Times New Roman"/>
          <w:szCs w:val="20"/>
        </w:rPr>
        <w:t>‘</w:t>
      </w:r>
      <w:r w:rsidRPr="00E37E36">
        <w:rPr>
          <w:rFonts w:ascii="Times New Roman" w:hAnsi="Times New Roman" w:cs="Times New Roman"/>
          <w:b/>
          <w:szCs w:val="20"/>
        </w:rPr>
        <w:t>the Bid Validity Period</w:t>
      </w:r>
      <w:r w:rsidR="0047587D" w:rsidRPr="00E37E36">
        <w:rPr>
          <w:rFonts w:ascii="Times New Roman" w:hAnsi="Times New Roman" w:cs="Times New Roman"/>
          <w:szCs w:val="20"/>
        </w:rPr>
        <w:t>’</w:t>
      </w:r>
      <w:r w:rsidRPr="00E37E36">
        <w:rPr>
          <w:rFonts w:ascii="Times New Roman" w:hAnsi="Times New Roman" w:cs="Times New Roman"/>
          <w:szCs w:val="20"/>
        </w:rPr>
        <w:t>).</w:t>
      </w:r>
    </w:p>
    <w:p w14:paraId="536D4392" w14:textId="77777777" w:rsidR="008D3AFF" w:rsidRPr="00E37E36" w:rsidRDefault="008D3AFF" w:rsidP="008D3AFF">
      <w:pPr>
        <w:pStyle w:val="111"/>
        <w:numPr>
          <w:ilvl w:val="0"/>
          <w:numId w:val="0"/>
        </w:numPr>
        <w:spacing w:before="0" w:after="0"/>
        <w:ind w:left="749"/>
        <w:jc w:val="both"/>
        <w:rPr>
          <w:rFonts w:ascii="Times New Roman" w:hAnsi="Times New Roman" w:cs="Times New Roman"/>
          <w:szCs w:val="20"/>
        </w:rPr>
      </w:pPr>
    </w:p>
    <w:p w14:paraId="3BFDEFBA" w14:textId="4C0CEC4C" w:rsidR="00635417" w:rsidRPr="00E37E36" w:rsidRDefault="00A64112" w:rsidP="008911D7">
      <w:pPr>
        <w:pStyle w:val="11"/>
        <w:spacing w:before="0" w:after="0"/>
        <w:ind w:left="792" w:hanging="432"/>
        <w:rPr>
          <w:rFonts w:ascii="Times New Roman" w:hAnsi="Times New Roman" w:cs="Times New Roman"/>
          <w:szCs w:val="20"/>
        </w:rPr>
      </w:pPr>
      <w:r w:rsidRPr="00E37E36">
        <w:rPr>
          <w:rFonts w:ascii="Times New Roman" w:hAnsi="Times New Roman" w:cs="Times New Roman"/>
          <w:szCs w:val="20"/>
        </w:rPr>
        <w:t>Bid Security</w:t>
      </w:r>
    </w:p>
    <w:p w14:paraId="4812FFC1" w14:textId="415CEE9D" w:rsidR="006F43DE" w:rsidRPr="00E37E36" w:rsidRDefault="003C24E0" w:rsidP="003C24E0">
      <w:pPr>
        <w:pStyle w:val="111"/>
        <w:spacing w:before="0" w:after="0"/>
        <w:ind w:left="749" w:hanging="677"/>
        <w:jc w:val="both"/>
        <w:rPr>
          <w:rFonts w:ascii="Times New Roman" w:hAnsi="Times New Roman" w:cs="Times New Roman"/>
          <w:szCs w:val="20"/>
        </w:rPr>
      </w:pPr>
      <w:r w:rsidRPr="00E37E36">
        <w:rPr>
          <w:rFonts w:ascii="Times New Roman" w:hAnsi="Times New Roman" w:cs="Times New Roman"/>
          <w:szCs w:val="20"/>
        </w:rPr>
        <w:t xml:space="preserve">The fulfillment of the obligations assumed by the Qualified Bidder under the Bid, defined by the Law, the Procedure and the </w:t>
      </w:r>
      <w:r w:rsidR="001E285D" w:rsidRPr="00E37E36">
        <w:rPr>
          <w:rFonts w:ascii="Times New Roman" w:hAnsi="Times New Roman" w:cs="Times New Roman"/>
          <w:szCs w:val="20"/>
        </w:rPr>
        <w:t>Bidding</w:t>
      </w:r>
      <w:r w:rsidRPr="00E37E36">
        <w:rPr>
          <w:rFonts w:ascii="Times New Roman" w:hAnsi="Times New Roman" w:cs="Times New Roman"/>
          <w:szCs w:val="20"/>
        </w:rPr>
        <w:t xml:space="preserve"> Documents,</w:t>
      </w:r>
      <w:r w:rsidR="00C41E66" w:rsidRPr="00E37E36">
        <w:rPr>
          <w:rFonts w:ascii="Times New Roman" w:hAnsi="Times New Roman" w:cs="Times New Roman"/>
          <w:szCs w:val="20"/>
        </w:rPr>
        <w:t xml:space="preserve"> shall be secured</w:t>
      </w:r>
      <w:r w:rsidRPr="00E37E36">
        <w:rPr>
          <w:rFonts w:ascii="Times New Roman" w:hAnsi="Times New Roman" w:cs="Times New Roman"/>
          <w:szCs w:val="20"/>
        </w:rPr>
        <w:t xml:space="preserve"> by a bank guarantee, which </w:t>
      </w:r>
      <w:r w:rsidR="00C41E66" w:rsidRPr="00E37E36">
        <w:rPr>
          <w:rFonts w:ascii="Times New Roman" w:hAnsi="Times New Roman" w:cs="Times New Roman"/>
          <w:szCs w:val="20"/>
        </w:rPr>
        <w:t xml:space="preserve">shall </w:t>
      </w:r>
      <w:r w:rsidRPr="00E37E36">
        <w:rPr>
          <w:rFonts w:ascii="Times New Roman" w:hAnsi="Times New Roman" w:cs="Times New Roman"/>
          <w:szCs w:val="20"/>
        </w:rPr>
        <w:t>meet the requirements in Section 1 (3)  of Appendix 2 (</w:t>
      </w:r>
      <w:r w:rsidRPr="00E37E36">
        <w:rPr>
          <w:rFonts w:ascii="Times New Roman" w:hAnsi="Times New Roman" w:cs="Times New Roman"/>
          <w:i/>
          <w:szCs w:val="20"/>
        </w:rPr>
        <w:t>Bid Content</w:t>
      </w:r>
      <w:r w:rsidRPr="00E37E36">
        <w:rPr>
          <w:rFonts w:ascii="Times New Roman" w:hAnsi="Times New Roman" w:cs="Times New Roman"/>
          <w:szCs w:val="20"/>
        </w:rPr>
        <w:t>) (hereinafter</w:t>
      </w:r>
      <w:r w:rsidR="00C41E66" w:rsidRPr="00E37E36">
        <w:rPr>
          <w:rFonts w:ascii="Times New Roman" w:hAnsi="Times New Roman" w:cs="Times New Roman"/>
          <w:szCs w:val="20"/>
        </w:rPr>
        <w:t xml:space="preserve"> </w:t>
      </w:r>
      <w:r w:rsidRPr="00E37E36">
        <w:rPr>
          <w:rFonts w:ascii="Times New Roman" w:hAnsi="Times New Roman" w:cs="Times New Roman"/>
          <w:szCs w:val="20"/>
        </w:rPr>
        <w:t xml:space="preserve"> </w:t>
      </w:r>
      <w:r w:rsidR="00C41E66" w:rsidRPr="00E37E36">
        <w:rPr>
          <w:rFonts w:ascii="Times New Roman" w:hAnsi="Times New Roman" w:cs="Times New Roman"/>
          <w:szCs w:val="20"/>
        </w:rPr>
        <w:t>‘</w:t>
      </w:r>
      <w:r w:rsidRPr="00E37E36">
        <w:rPr>
          <w:rFonts w:ascii="Times New Roman" w:hAnsi="Times New Roman" w:cs="Times New Roman"/>
          <w:b/>
          <w:szCs w:val="20"/>
        </w:rPr>
        <w:t>Bid Security</w:t>
      </w:r>
      <w:r w:rsidR="00C41E66" w:rsidRPr="00E37E36">
        <w:rPr>
          <w:rFonts w:ascii="Times New Roman" w:hAnsi="Times New Roman" w:cs="Times New Roman"/>
          <w:b/>
          <w:szCs w:val="20"/>
        </w:rPr>
        <w:t>’</w:t>
      </w:r>
      <w:r w:rsidRPr="00E37E36">
        <w:rPr>
          <w:rFonts w:ascii="Times New Roman" w:hAnsi="Times New Roman" w:cs="Times New Roman"/>
          <w:szCs w:val="20"/>
        </w:rPr>
        <w:t>).</w:t>
      </w:r>
    </w:p>
    <w:p w14:paraId="112A3210" w14:textId="1E96DC22" w:rsidR="006F43DE" w:rsidRPr="00E37E36" w:rsidRDefault="003C24E0" w:rsidP="008911D7">
      <w:pPr>
        <w:pStyle w:val="111"/>
        <w:spacing w:before="0" w:after="0"/>
        <w:ind w:left="749" w:hanging="677"/>
        <w:jc w:val="both"/>
        <w:rPr>
          <w:rFonts w:ascii="Times New Roman" w:hAnsi="Times New Roman" w:cs="Times New Roman"/>
          <w:szCs w:val="20"/>
        </w:rPr>
      </w:pPr>
      <w:r w:rsidRPr="00E37E36">
        <w:rPr>
          <w:rFonts w:ascii="Times New Roman" w:hAnsi="Times New Roman" w:cs="Times New Roman"/>
          <w:color w:val="333333"/>
          <w:shd w:val="clear" w:color="auto" w:fill="FFFFFF"/>
        </w:rPr>
        <w:t xml:space="preserve">The amount of the Bid Security </w:t>
      </w:r>
      <w:r w:rsidR="00932837" w:rsidRPr="00E37E36">
        <w:rPr>
          <w:rFonts w:ascii="Times New Roman" w:hAnsi="Times New Roman" w:cs="Times New Roman"/>
          <w:color w:val="333333"/>
          <w:shd w:val="clear" w:color="auto" w:fill="FFFFFF"/>
        </w:rPr>
        <w:t>shall be</w:t>
      </w:r>
      <w:r w:rsidRPr="00E37E36">
        <w:rPr>
          <w:rFonts w:ascii="Times New Roman" w:hAnsi="Times New Roman" w:cs="Times New Roman"/>
          <w:color w:val="333333"/>
          <w:shd w:val="clear" w:color="auto" w:fill="FFFFFF"/>
        </w:rPr>
        <w:t xml:space="preserve"> 2 (two) percent of the estimated value </w:t>
      </w:r>
      <w:r w:rsidR="005938E6" w:rsidRPr="00E37E36">
        <w:rPr>
          <w:rFonts w:ascii="Times New Roman" w:hAnsi="Times New Roman" w:cs="Times New Roman"/>
          <w:color w:val="333333"/>
          <w:shd w:val="clear" w:color="auto" w:fill="FFFFFF"/>
        </w:rPr>
        <w:t xml:space="preserve">of expenses </w:t>
      </w:r>
      <w:r w:rsidRPr="00E37E36">
        <w:rPr>
          <w:rFonts w:ascii="Times New Roman" w:hAnsi="Times New Roman" w:cs="Times New Roman"/>
          <w:color w:val="333333"/>
          <w:shd w:val="clear" w:color="auto" w:fill="FFFFFF"/>
        </w:rPr>
        <w:t xml:space="preserve">specified in the bidder’s business plan </w:t>
      </w:r>
      <w:r w:rsidR="00790DDD" w:rsidRPr="00E37E36">
        <w:rPr>
          <w:rFonts w:ascii="Times New Roman" w:hAnsi="Times New Roman" w:cs="Times New Roman"/>
          <w:color w:val="333333"/>
          <w:shd w:val="clear" w:color="auto" w:fill="FFFFFF"/>
        </w:rPr>
        <w:t xml:space="preserve">for the coming three years and </w:t>
      </w:r>
      <w:r w:rsidRPr="00E37E36">
        <w:rPr>
          <w:rFonts w:ascii="Times New Roman" w:hAnsi="Times New Roman" w:cs="Times New Roman"/>
          <w:color w:val="333333"/>
          <w:shd w:val="clear" w:color="auto" w:fill="FFFFFF"/>
        </w:rPr>
        <w:t xml:space="preserve">required for implementation of the </w:t>
      </w:r>
      <w:r w:rsidR="00C41E66" w:rsidRPr="00E37E36">
        <w:rPr>
          <w:rFonts w:ascii="Times New Roman" w:hAnsi="Times New Roman" w:cs="Times New Roman"/>
          <w:color w:val="333333"/>
          <w:shd w:val="clear" w:color="auto" w:fill="FFFFFF"/>
        </w:rPr>
        <w:t>O</w:t>
      </w:r>
      <w:r w:rsidRPr="00E37E36">
        <w:rPr>
          <w:rFonts w:ascii="Times New Roman" w:hAnsi="Times New Roman" w:cs="Times New Roman"/>
          <w:color w:val="333333"/>
          <w:shd w:val="clear" w:color="auto" w:fill="FFFFFF"/>
        </w:rPr>
        <w:t xml:space="preserve">perator’s plan. </w:t>
      </w:r>
    </w:p>
    <w:p w14:paraId="2FC0AC4F" w14:textId="505FCFA2" w:rsidR="006F43DE" w:rsidRPr="00E37E36" w:rsidRDefault="005938E6" w:rsidP="008911D7">
      <w:pPr>
        <w:pStyle w:val="111"/>
        <w:spacing w:before="0" w:after="0"/>
        <w:ind w:left="749" w:hanging="677"/>
        <w:jc w:val="both"/>
        <w:rPr>
          <w:rFonts w:ascii="Times New Roman" w:hAnsi="Times New Roman" w:cs="Times New Roman"/>
          <w:szCs w:val="20"/>
        </w:rPr>
      </w:pPr>
      <w:r w:rsidRPr="00E37E36">
        <w:rPr>
          <w:rFonts w:ascii="Times New Roman" w:hAnsi="Times New Roman" w:cs="Times New Roman"/>
          <w:color w:val="333333"/>
          <w:shd w:val="clear" w:color="auto" w:fill="FFFFFF"/>
        </w:rPr>
        <w:t xml:space="preserve">The Bid Security shall be </w:t>
      </w:r>
      <w:r w:rsidR="00B61D7F" w:rsidRPr="00E37E36">
        <w:rPr>
          <w:rFonts w:ascii="Times New Roman" w:hAnsi="Times New Roman" w:cs="Times New Roman"/>
          <w:color w:val="333333"/>
          <w:shd w:val="clear" w:color="auto" w:fill="FFFFFF"/>
        </w:rPr>
        <w:t>submitted</w:t>
      </w:r>
      <w:r w:rsidRPr="00E37E36">
        <w:rPr>
          <w:rFonts w:ascii="Times New Roman" w:hAnsi="Times New Roman" w:cs="Times New Roman"/>
          <w:color w:val="333333"/>
          <w:shd w:val="clear" w:color="auto" w:fill="FFFFFF"/>
        </w:rPr>
        <w:t xml:space="preserve"> </w:t>
      </w:r>
      <w:r w:rsidR="00B61D7F" w:rsidRPr="00E37E36">
        <w:rPr>
          <w:rFonts w:ascii="Times New Roman" w:hAnsi="Times New Roman" w:cs="Times New Roman"/>
          <w:color w:val="333333"/>
          <w:shd w:val="clear" w:color="auto" w:fill="FFFFFF"/>
        </w:rPr>
        <w:t>as follows</w:t>
      </w:r>
      <w:r w:rsidRPr="00E37E36">
        <w:rPr>
          <w:rFonts w:ascii="Times New Roman" w:hAnsi="Times New Roman" w:cs="Times New Roman"/>
          <w:color w:val="333333"/>
          <w:shd w:val="clear" w:color="auto" w:fill="FFFFFF"/>
        </w:rPr>
        <w:t>: the Qualified Bidder</w:t>
      </w:r>
      <w:r w:rsidR="00B61D7F" w:rsidRPr="00E37E36">
        <w:rPr>
          <w:rFonts w:ascii="Times New Roman" w:hAnsi="Times New Roman" w:cs="Times New Roman"/>
          <w:color w:val="333333"/>
          <w:shd w:val="clear" w:color="auto" w:fill="FFFFFF"/>
        </w:rPr>
        <w:t xml:space="preserve"> shall simultaneously submit to the Commission the bank guarantee agreement and the documents defined by the </w:t>
      </w:r>
      <w:r w:rsidR="00F646F4" w:rsidRPr="00E37E36">
        <w:rPr>
          <w:rFonts w:ascii="Times New Roman" w:hAnsi="Times New Roman" w:cs="Times New Roman"/>
          <w:color w:val="333333"/>
          <w:shd w:val="clear" w:color="auto" w:fill="FFFFFF"/>
        </w:rPr>
        <w:t>guarantee</w:t>
      </w:r>
      <w:r w:rsidR="00B61D7F" w:rsidRPr="00E37E36">
        <w:rPr>
          <w:rFonts w:ascii="Times New Roman" w:hAnsi="Times New Roman" w:cs="Times New Roman"/>
          <w:color w:val="333333"/>
          <w:shd w:val="clear" w:color="auto" w:fill="FFFFFF"/>
        </w:rPr>
        <w:t xml:space="preserve"> agreement necessary for submitting a claim</w:t>
      </w:r>
      <w:r w:rsidR="00083866" w:rsidRPr="00E37E36">
        <w:rPr>
          <w:rFonts w:ascii="Times New Roman" w:hAnsi="Times New Roman" w:cs="Times New Roman"/>
          <w:color w:val="333333"/>
          <w:shd w:val="clear" w:color="auto" w:fill="FFFFFF"/>
        </w:rPr>
        <w:t xml:space="preserve"> to</w:t>
      </w:r>
      <w:r w:rsidR="00B61D7F" w:rsidRPr="00E37E36">
        <w:rPr>
          <w:rFonts w:ascii="Times New Roman" w:hAnsi="Times New Roman" w:cs="Times New Roman"/>
          <w:color w:val="333333"/>
          <w:shd w:val="clear" w:color="auto" w:fill="FFFFFF"/>
        </w:rPr>
        <w:t xml:space="preserve"> the Bank.  </w:t>
      </w:r>
    </w:p>
    <w:p w14:paraId="51D6A8AE" w14:textId="71284B13" w:rsidR="00AA179D" w:rsidRPr="00E37E36" w:rsidRDefault="00B61D7F" w:rsidP="008911D7">
      <w:pPr>
        <w:pStyle w:val="111"/>
        <w:spacing w:before="0" w:after="0"/>
        <w:ind w:left="749" w:hanging="677"/>
        <w:jc w:val="both"/>
        <w:rPr>
          <w:rFonts w:ascii="Times New Roman" w:hAnsi="Times New Roman" w:cs="Times New Roman"/>
          <w:szCs w:val="20"/>
        </w:rPr>
      </w:pPr>
      <w:r w:rsidRPr="00E37E36">
        <w:rPr>
          <w:rFonts w:ascii="Times New Roman" w:hAnsi="Times New Roman" w:cs="Times New Roman"/>
          <w:szCs w:val="20"/>
        </w:rPr>
        <w:t>Failure to adhere to the Bid Security requirem</w:t>
      </w:r>
      <w:r w:rsidR="00F646F4" w:rsidRPr="00E37E36">
        <w:rPr>
          <w:rFonts w:ascii="Times New Roman" w:hAnsi="Times New Roman" w:cs="Times New Roman"/>
          <w:szCs w:val="20"/>
        </w:rPr>
        <w:t>ents</w:t>
      </w:r>
      <w:r w:rsidRPr="00E37E36">
        <w:rPr>
          <w:rFonts w:ascii="Times New Roman" w:hAnsi="Times New Roman" w:cs="Times New Roman"/>
          <w:szCs w:val="20"/>
        </w:rPr>
        <w:t xml:space="preserve"> as</w:t>
      </w:r>
      <w:r w:rsidR="00790DDD" w:rsidRPr="00E37E36">
        <w:rPr>
          <w:rFonts w:ascii="Times New Roman" w:hAnsi="Times New Roman" w:cs="Times New Roman"/>
          <w:szCs w:val="20"/>
        </w:rPr>
        <w:t xml:space="preserve"> prescribed by</w:t>
      </w:r>
      <w:r w:rsidRPr="00E37E36">
        <w:rPr>
          <w:rFonts w:ascii="Times New Roman" w:hAnsi="Times New Roman" w:cs="Times New Roman"/>
          <w:szCs w:val="20"/>
        </w:rPr>
        <w:t xml:space="preserve"> Law, </w:t>
      </w:r>
      <w:r w:rsidR="00790DDD" w:rsidRPr="00E37E36">
        <w:rPr>
          <w:rFonts w:ascii="Times New Roman" w:hAnsi="Times New Roman" w:cs="Times New Roman"/>
          <w:szCs w:val="20"/>
        </w:rPr>
        <w:t>t</w:t>
      </w:r>
      <w:r w:rsidRPr="00E37E36">
        <w:rPr>
          <w:rFonts w:ascii="Times New Roman" w:hAnsi="Times New Roman" w:cs="Times New Roman"/>
          <w:szCs w:val="20"/>
        </w:rPr>
        <w:t>he Procedure and the RFP (</w:t>
      </w:r>
      <w:r w:rsidR="00790DDD" w:rsidRPr="00E37E36">
        <w:rPr>
          <w:rFonts w:ascii="Times New Roman" w:hAnsi="Times New Roman" w:cs="Times New Roman"/>
          <w:szCs w:val="20"/>
        </w:rPr>
        <w:t xml:space="preserve">particularly, a </w:t>
      </w:r>
      <w:r w:rsidRPr="00E37E36">
        <w:rPr>
          <w:rFonts w:ascii="Times New Roman" w:hAnsi="Times New Roman" w:cs="Times New Roman"/>
          <w:szCs w:val="20"/>
        </w:rPr>
        <w:t xml:space="preserve">failure to submit Bid Security as part of the Bid or failure to submit Bid Security complying with the requirements) </w:t>
      </w:r>
      <w:r w:rsidR="00083866" w:rsidRPr="00E37E36">
        <w:rPr>
          <w:rFonts w:ascii="Times New Roman" w:hAnsi="Times New Roman" w:cs="Times New Roman"/>
          <w:szCs w:val="20"/>
        </w:rPr>
        <w:t xml:space="preserve">shall </w:t>
      </w:r>
      <w:r w:rsidRPr="00E37E36">
        <w:rPr>
          <w:rFonts w:ascii="Times New Roman" w:hAnsi="Times New Roman" w:cs="Times New Roman"/>
          <w:szCs w:val="20"/>
        </w:rPr>
        <w:t xml:space="preserve">constitute grounds for Bid rejection. </w:t>
      </w:r>
    </w:p>
    <w:p w14:paraId="3C08F0A1" w14:textId="40655FF5" w:rsidR="003B25B6" w:rsidRPr="00E37E36" w:rsidRDefault="00B61D7F" w:rsidP="008911D7">
      <w:pPr>
        <w:pStyle w:val="111"/>
        <w:spacing w:before="0" w:after="0"/>
        <w:ind w:left="749" w:hanging="677"/>
        <w:jc w:val="both"/>
        <w:rPr>
          <w:rFonts w:ascii="Times New Roman" w:hAnsi="Times New Roman" w:cs="Times New Roman"/>
          <w:szCs w:val="20"/>
        </w:rPr>
      </w:pPr>
      <w:bookmarkStart w:id="12" w:name="_Ref157513897"/>
      <w:bookmarkStart w:id="13" w:name="_Ref135860381"/>
      <w:r w:rsidRPr="00E37E36">
        <w:rPr>
          <w:rFonts w:ascii="Times New Roman" w:hAnsi="Times New Roman" w:cs="Times New Roman"/>
          <w:szCs w:val="20"/>
        </w:rPr>
        <w:t xml:space="preserve">The Bid Security </w:t>
      </w:r>
      <w:r w:rsidR="00083866" w:rsidRPr="00E37E36">
        <w:rPr>
          <w:rFonts w:ascii="Times New Roman" w:hAnsi="Times New Roman" w:cs="Times New Roman"/>
          <w:szCs w:val="20"/>
        </w:rPr>
        <w:t xml:space="preserve">shall </w:t>
      </w:r>
      <w:r w:rsidRPr="00E37E36">
        <w:rPr>
          <w:rFonts w:ascii="Times New Roman" w:hAnsi="Times New Roman" w:cs="Times New Roman"/>
          <w:szCs w:val="20"/>
        </w:rPr>
        <w:t xml:space="preserve">become effective </w:t>
      </w:r>
      <w:r w:rsidR="00083866" w:rsidRPr="00E37E36">
        <w:rPr>
          <w:rFonts w:ascii="Times New Roman" w:hAnsi="Times New Roman" w:cs="Times New Roman"/>
          <w:szCs w:val="20"/>
        </w:rPr>
        <w:t xml:space="preserve">on </w:t>
      </w:r>
      <w:r w:rsidRPr="00E37E36">
        <w:rPr>
          <w:rFonts w:ascii="Times New Roman" w:hAnsi="Times New Roman" w:cs="Times New Roman"/>
          <w:szCs w:val="20"/>
        </w:rPr>
        <w:t xml:space="preserve">the date of first-time submission of the Bid to the Commission until one of the dates specified below is reached (hereinafter </w:t>
      </w:r>
      <w:r w:rsidR="00083866" w:rsidRPr="00E37E36">
        <w:rPr>
          <w:rFonts w:ascii="Times New Roman" w:hAnsi="Times New Roman" w:cs="Times New Roman"/>
          <w:szCs w:val="20"/>
        </w:rPr>
        <w:t>‘t</w:t>
      </w:r>
      <w:r w:rsidRPr="00E37E36">
        <w:rPr>
          <w:rFonts w:ascii="Times New Roman" w:hAnsi="Times New Roman" w:cs="Times New Roman"/>
          <w:szCs w:val="20"/>
        </w:rPr>
        <w:t xml:space="preserve">he </w:t>
      </w:r>
      <w:r w:rsidRPr="00E37E36">
        <w:rPr>
          <w:rFonts w:ascii="Times New Roman" w:hAnsi="Times New Roman" w:cs="Times New Roman"/>
          <w:b/>
          <w:szCs w:val="20"/>
        </w:rPr>
        <w:t>Validity Period of Bid Security’</w:t>
      </w:r>
      <w:r w:rsidRPr="00E37E36">
        <w:rPr>
          <w:rFonts w:ascii="Times New Roman" w:hAnsi="Times New Roman" w:cs="Times New Roman"/>
          <w:szCs w:val="20"/>
        </w:rPr>
        <w:t>)</w:t>
      </w:r>
      <w:bookmarkEnd w:id="12"/>
      <w:r w:rsidRPr="00E37E36">
        <w:rPr>
          <w:rFonts w:ascii="Times New Roman" w:hAnsi="Times New Roman" w:cs="Times New Roman"/>
          <w:szCs w:val="20"/>
        </w:rPr>
        <w:t>:</w:t>
      </w:r>
    </w:p>
    <w:p w14:paraId="3E8A5632" w14:textId="40470DC9" w:rsidR="00074530" w:rsidRPr="00E37E36" w:rsidRDefault="000B6615" w:rsidP="008911D7">
      <w:pPr>
        <w:pStyle w:val="3"/>
        <w:numPr>
          <w:ilvl w:val="0"/>
          <w:numId w:val="0"/>
        </w:numPr>
        <w:spacing w:before="0" w:after="0"/>
        <w:ind w:left="1267" w:hanging="547"/>
        <w:jc w:val="both"/>
        <w:rPr>
          <w:rFonts w:ascii="Times New Roman" w:hAnsi="Times New Roman" w:cs="Times New Roman"/>
          <w:szCs w:val="20"/>
          <w:lang w:val="en-US"/>
        </w:rPr>
      </w:pPr>
      <w:r w:rsidRPr="00E37E36">
        <w:rPr>
          <w:rFonts w:ascii="Times New Roman" w:hAnsi="Times New Roman" w:cs="Times New Roman"/>
          <w:szCs w:val="20"/>
          <w:lang w:val="en-US"/>
        </w:rPr>
        <w:t>(</w:t>
      </w:r>
      <w:r w:rsidR="00B61D7F" w:rsidRPr="00E37E36">
        <w:rPr>
          <w:rFonts w:ascii="Times New Roman" w:hAnsi="Times New Roman" w:cs="Times New Roman"/>
          <w:szCs w:val="20"/>
          <w:lang w:val="en-US"/>
        </w:rPr>
        <w:t>a</w:t>
      </w:r>
      <w:r w:rsidRPr="00E37E36">
        <w:rPr>
          <w:rFonts w:ascii="Times New Roman" w:hAnsi="Times New Roman" w:cs="Times New Roman"/>
          <w:szCs w:val="20"/>
          <w:lang w:val="en-US"/>
        </w:rPr>
        <w:t xml:space="preserve">) </w:t>
      </w:r>
      <w:r w:rsidRPr="00E37E36">
        <w:rPr>
          <w:rFonts w:ascii="Times New Roman" w:hAnsi="Times New Roman" w:cs="Times New Roman"/>
          <w:szCs w:val="20"/>
          <w:lang w:val="en-US"/>
        </w:rPr>
        <w:tab/>
      </w:r>
      <w:r w:rsidR="00B61D7F" w:rsidRPr="00E37E36">
        <w:rPr>
          <w:rFonts w:ascii="Times New Roman" w:hAnsi="Times New Roman" w:cs="Times New Roman"/>
          <w:szCs w:val="20"/>
          <w:lang w:val="en-US"/>
        </w:rPr>
        <w:t>nine months after</w:t>
      </w:r>
      <w:r w:rsidR="00083866" w:rsidRPr="00E37E36">
        <w:rPr>
          <w:rFonts w:ascii="Times New Roman" w:hAnsi="Times New Roman" w:cs="Times New Roman"/>
          <w:szCs w:val="20"/>
          <w:lang w:val="en-US"/>
        </w:rPr>
        <w:t xml:space="preserve"> the</w:t>
      </w:r>
      <w:r w:rsidR="00B61D7F" w:rsidRPr="00E37E36">
        <w:rPr>
          <w:rFonts w:ascii="Times New Roman" w:hAnsi="Times New Roman" w:cs="Times New Roman"/>
          <w:szCs w:val="20"/>
          <w:lang w:val="en-US"/>
        </w:rPr>
        <w:t xml:space="preserve"> end of the Bid Submission Deadline;</w:t>
      </w:r>
    </w:p>
    <w:p w14:paraId="3361C149" w14:textId="2C061DD2" w:rsidR="00C81C37" w:rsidRPr="00E37E36" w:rsidRDefault="000133AE" w:rsidP="008911D7">
      <w:pPr>
        <w:pStyle w:val="3"/>
        <w:numPr>
          <w:ilvl w:val="0"/>
          <w:numId w:val="0"/>
        </w:numPr>
        <w:spacing w:before="0" w:after="0"/>
        <w:ind w:left="1267" w:hanging="547"/>
        <w:jc w:val="both"/>
        <w:rPr>
          <w:rFonts w:ascii="Times New Roman" w:hAnsi="Times New Roman" w:cs="Times New Roman"/>
          <w:szCs w:val="20"/>
          <w:lang w:val="en-US"/>
        </w:rPr>
      </w:pPr>
      <w:r w:rsidRPr="00E37E36">
        <w:rPr>
          <w:rFonts w:ascii="Times New Roman" w:hAnsi="Times New Roman" w:cs="Times New Roman"/>
          <w:szCs w:val="20"/>
          <w:lang w:val="en-US"/>
        </w:rPr>
        <w:t>(</w:t>
      </w:r>
      <w:r w:rsidR="00B61D7F" w:rsidRPr="00E37E36">
        <w:rPr>
          <w:rFonts w:ascii="Times New Roman" w:hAnsi="Times New Roman" w:cs="Times New Roman"/>
          <w:szCs w:val="20"/>
          <w:lang w:val="en-US"/>
        </w:rPr>
        <w:t>b</w:t>
      </w:r>
      <w:r w:rsidRPr="00E37E36">
        <w:rPr>
          <w:rFonts w:ascii="Times New Roman" w:hAnsi="Times New Roman" w:cs="Times New Roman"/>
          <w:szCs w:val="20"/>
          <w:lang w:val="en-US"/>
        </w:rPr>
        <w:t>)</w:t>
      </w:r>
      <w:r w:rsidRPr="00E37E36">
        <w:rPr>
          <w:rFonts w:ascii="Times New Roman" w:hAnsi="Times New Roman" w:cs="Times New Roman"/>
          <w:szCs w:val="20"/>
          <w:lang w:val="en-US"/>
        </w:rPr>
        <w:tab/>
      </w:r>
      <w:r w:rsidR="00B61D7F" w:rsidRPr="00E37E36">
        <w:rPr>
          <w:rFonts w:ascii="Times New Roman" w:hAnsi="Times New Roman" w:cs="Times New Roman"/>
          <w:szCs w:val="20"/>
          <w:lang w:val="en-US"/>
        </w:rPr>
        <w:t xml:space="preserve">providing contract security as required by </w:t>
      </w:r>
      <w:r w:rsidR="00702D1C" w:rsidRPr="00E37E36">
        <w:rPr>
          <w:rFonts w:ascii="Times New Roman" w:hAnsi="Times New Roman" w:cs="Times New Roman"/>
          <w:szCs w:val="20"/>
          <w:lang w:val="en-US"/>
        </w:rPr>
        <w:t>clause</w:t>
      </w:r>
      <w:r w:rsidR="00B61D7F" w:rsidRPr="00E37E36">
        <w:rPr>
          <w:rFonts w:ascii="Times New Roman" w:hAnsi="Times New Roman" w:cs="Times New Roman"/>
          <w:szCs w:val="20"/>
          <w:lang w:val="en-US"/>
        </w:rPr>
        <w:t xml:space="preserve"> </w:t>
      </w:r>
      <w:r w:rsidR="00363345" w:rsidRPr="00E37E36">
        <w:rPr>
          <w:rFonts w:ascii="Times New Roman" w:hAnsi="Times New Roman" w:cs="Times New Roman"/>
          <w:szCs w:val="20"/>
          <w:lang w:val="en-US"/>
        </w:rPr>
        <w:t>8.5</w:t>
      </w:r>
      <w:r w:rsidR="00F00AC7" w:rsidRPr="00E37E36">
        <w:rPr>
          <w:rFonts w:ascii="Times New Roman" w:hAnsi="Times New Roman" w:cs="Times New Roman"/>
          <w:szCs w:val="20"/>
          <w:lang w:val="en-US"/>
        </w:rPr>
        <w:t xml:space="preserve"> </w:t>
      </w:r>
      <w:r w:rsidR="00B61D7F" w:rsidRPr="00E37E36">
        <w:rPr>
          <w:rFonts w:ascii="Times New Roman" w:hAnsi="Times New Roman" w:cs="Times New Roman"/>
          <w:szCs w:val="20"/>
          <w:lang w:val="en-US"/>
        </w:rPr>
        <w:t>under the RFP.</w:t>
      </w:r>
    </w:p>
    <w:bookmarkEnd w:id="13"/>
    <w:p w14:paraId="09684F6C" w14:textId="27D3D158" w:rsidR="000843D5" w:rsidRPr="00E37E36" w:rsidRDefault="00D30B99" w:rsidP="008911D7">
      <w:pPr>
        <w:pStyle w:val="111"/>
        <w:spacing w:before="0" w:after="0"/>
        <w:ind w:left="749" w:hanging="677"/>
        <w:jc w:val="both"/>
        <w:rPr>
          <w:rFonts w:ascii="Times New Roman" w:hAnsi="Times New Roman" w:cs="Times New Roman"/>
          <w:szCs w:val="20"/>
        </w:rPr>
      </w:pPr>
      <w:r w:rsidRPr="00E37E36">
        <w:rPr>
          <w:rFonts w:ascii="Times New Roman" w:hAnsi="Times New Roman" w:cs="Times New Roman"/>
          <w:szCs w:val="20"/>
        </w:rPr>
        <w:t>Each</w:t>
      </w:r>
      <w:r w:rsidR="00B61D7F" w:rsidRPr="00E37E36">
        <w:rPr>
          <w:rFonts w:ascii="Times New Roman" w:hAnsi="Times New Roman" w:cs="Times New Roman"/>
          <w:szCs w:val="20"/>
        </w:rPr>
        <w:t xml:space="preserve"> Qualified Bidder</w:t>
      </w:r>
      <w:r w:rsidR="00083866" w:rsidRPr="00E37E36">
        <w:rPr>
          <w:rFonts w:ascii="Times New Roman" w:hAnsi="Times New Roman" w:cs="Times New Roman"/>
          <w:szCs w:val="20"/>
        </w:rPr>
        <w:t xml:space="preserve"> shall</w:t>
      </w:r>
      <w:r w:rsidR="009D7061" w:rsidRPr="00E37E36">
        <w:rPr>
          <w:rFonts w:ascii="Times New Roman" w:hAnsi="Times New Roman" w:cs="Times New Roman"/>
          <w:szCs w:val="20"/>
        </w:rPr>
        <w:t xml:space="preserve"> </w:t>
      </w:r>
      <w:r w:rsidRPr="00E37E36">
        <w:rPr>
          <w:rFonts w:ascii="Times New Roman" w:hAnsi="Times New Roman" w:cs="Times New Roman"/>
          <w:szCs w:val="20"/>
        </w:rPr>
        <w:t xml:space="preserve">bear a continuous obligation to maintain its Bid Security within the Validity Period of the Bid Security. </w:t>
      </w:r>
      <w:r w:rsidR="00437A9B" w:rsidRPr="00E37E36">
        <w:rPr>
          <w:rFonts w:ascii="Times New Roman" w:hAnsi="Times New Roman" w:cs="Times New Roman"/>
          <w:szCs w:val="20"/>
        </w:rPr>
        <w:t xml:space="preserve">The </w:t>
      </w:r>
      <w:r w:rsidRPr="00E37E36">
        <w:rPr>
          <w:rFonts w:ascii="Times New Roman" w:hAnsi="Times New Roman" w:cs="Times New Roman"/>
          <w:szCs w:val="20"/>
        </w:rPr>
        <w:t xml:space="preserve">Bid Security </w:t>
      </w:r>
      <w:r w:rsidR="00437A9B" w:rsidRPr="00E37E36">
        <w:rPr>
          <w:rFonts w:ascii="Times New Roman" w:hAnsi="Times New Roman" w:cs="Times New Roman"/>
          <w:szCs w:val="20"/>
        </w:rPr>
        <w:t xml:space="preserve">of the Successful Bidder shall </w:t>
      </w:r>
      <w:r w:rsidRPr="00E37E36">
        <w:rPr>
          <w:rFonts w:ascii="Times New Roman" w:hAnsi="Times New Roman" w:cs="Times New Roman"/>
          <w:szCs w:val="20"/>
        </w:rPr>
        <w:t>remain</w:t>
      </w:r>
      <w:r w:rsidR="00437A9B" w:rsidRPr="00E37E36">
        <w:rPr>
          <w:rFonts w:ascii="Times New Roman" w:hAnsi="Times New Roman" w:cs="Times New Roman"/>
          <w:szCs w:val="20"/>
        </w:rPr>
        <w:t xml:space="preserve"> </w:t>
      </w:r>
      <w:r w:rsidRPr="00E37E36">
        <w:rPr>
          <w:rFonts w:ascii="Times New Roman" w:hAnsi="Times New Roman" w:cs="Times New Roman"/>
          <w:szCs w:val="20"/>
        </w:rPr>
        <w:t>in effect until the submission of the contract security to the Commission.</w:t>
      </w:r>
      <w:r w:rsidR="009D7061" w:rsidRPr="00E37E36">
        <w:rPr>
          <w:rFonts w:ascii="Times New Roman" w:hAnsi="Times New Roman" w:cs="Times New Roman"/>
          <w:szCs w:val="20"/>
        </w:rPr>
        <w:t xml:space="preserve"> </w:t>
      </w:r>
    </w:p>
    <w:p w14:paraId="30FB7B50" w14:textId="2C2A6DBF" w:rsidR="0057777C" w:rsidRPr="00E37E36" w:rsidRDefault="00B61D7F" w:rsidP="008911D7">
      <w:pPr>
        <w:pStyle w:val="111"/>
        <w:spacing w:before="0" w:after="0"/>
        <w:ind w:left="749" w:hanging="677"/>
        <w:jc w:val="both"/>
        <w:rPr>
          <w:rFonts w:ascii="Times New Roman" w:hAnsi="Times New Roman" w:cs="Times New Roman"/>
          <w:szCs w:val="20"/>
        </w:rPr>
      </w:pPr>
      <w:r w:rsidRPr="00E37E36">
        <w:rPr>
          <w:rFonts w:ascii="Times New Roman" w:hAnsi="Times New Roman" w:cs="Times New Roman"/>
          <w:szCs w:val="20"/>
        </w:rPr>
        <w:t>The Qualified Bidder</w:t>
      </w:r>
      <w:r w:rsidR="00D30B99" w:rsidRPr="00E37E36">
        <w:rPr>
          <w:rFonts w:ascii="Times New Roman" w:hAnsi="Times New Roman" w:cs="Times New Roman"/>
          <w:szCs w:val="20"/>
        </w:rPr>
        <w:t xml:space="preserve"> shall pay the bid security, if</w:t>
      </w:r>
      <w:r w:rsidR="00790DDD" w:rsidRPr="00E37E36">
        <w:rPr>
          <w:rFonts w:ascii="Times New Roman" w:hAnsi="Times New Roman" w:cs="Times New Roman"/>
          <w:szCs w:val="20"/>
        </w:rPr>
        <w:t xml:space="preserve"> it:</w:t>
      </w:r>
    </w:p>
    <w:p w14:paraId="7029385B" w14:textId="66B09EB4" w:rsidR="00084E23" w:rsidRPr="00E37E36" w:rsidRDefault="00790DDD" w:rsidP="004878BC">
      <w:pPr>
        <w:pStyle w:val="111"/>
        <w:numPr>
          <w:ilvl w:val="0"/>
          <w:numId w:val="115"/>
        </w:numPr>
        <w:spacing w:before="0" w:after="0"/>
        <w:jc w:val="both"/>
        <w:rPr>
          <w:rFonts w:ascii="Times New Roman" w:hAnsi="Times New Roman" w:cs="Times New Roman"/>
          <w:szCs w:val="20"/>
        </w:rPr>
      </w:pPr>
      <w:r w:rsidRPr="00E37E36">
        <w:rPr>
          <w:rFonts w:ascii="Times New Roman" w:hAnsi="Times New Roman" w:cs="Times New Roman"/>
          <w:color w:val="333333"/>
          <w:shd w:val="clear" w:color="auto" w:fill="FFFFFF"/>
        </w:rPr>
        <w:t>Has been d</w:t>
      </w:r>
      <w:r w:rsidR="00D30B99" w:rsidRPr="00E37E36">
        <w:rPr>
          <w:rFonts w:ascii="Times New Roman" w:hAnsi="Times New Roman" w:cs="Times New Roman"/>
          <w:color w:val="333333"/>
          <w:shd w:val="clear" w:color="auto" w:fill="FFFFFF"/>
        </w:rPr>
        <w:t>e</w:t>
      </w:r>
      <w:r w:rsidRPr="00E37E36">
        <w:rPr>
          <w:rFonts w:ascii="Times New Roman" w:hAnsi="Times New Roman" w:cs="Times New Roman"/>
          <w:color w:val="333333"/>
          <w:shd w:val="clear" w:color="auto" w:fill="FFFFFF"/>
        </w:rPr>
        <w:t>clared</w:t>
      </w:r>
      <w:r w:rsidR="00D30B99" w:rsidRPr="00E37E36">
        <w:rPr>
          <w:rFonts w:ascii="Times New Roman" w:hAnsi="Times New Roman" w:cs="Times New Roman"/>
          <w:color w:val="333333"/>
          <w:shd w:val="clear" w:color="auto" w:fill="FFFFFF"/>
        </w:rPr>
        <w:t xml:space="preserve"> as the </w:t>
      </w:r>
      <w:r w:rsidR="004B2346" w:rsidRPr="00E37E36">
        <w:rPr>
          <w:rFonts w:ascii="Times New Roman" w:hAnsi="Times New Roman" w:cs="Times New Roman"/>
          <w:color w:val="333333"/>
          <w:shd w:val="clear" w:color="auto" w:fill="FFFFFF"/>
        </w:rPr>
        <w:t>successful</w:t>
      </w:r>
      <w:r w:rsidR="00D30B99" w:rsidRPr="00E37E36">
        <w:rPr>
          <w:rFonts w:ascii="Times New Roman" w:hAnsi="Times New Roman" w:cs="Times New Roman"/>
          <w:color w:val="333333"/>
          <w:shd w:val="clear" w:color="auto" w:fill="FFFFFF"/>
        </w:rPr>
        <w:t xml:space="preserve"> bidder but fail</w:t>
      </w:r>
      <w:r w:rsidRPr="00E37E36">
        <w:rPr>
          <w:rFonts w:ascii="Times New Roman" w:hAnsi="Times New Roman" w:cs="Times New Roman"/>
          <w:color w:val="333333"/>
          <w:shd w:val="clear" w:color="auto" w:fill="FFFFFF"/>
        </w:rPr>
        <w:t>ed</w:t>
      </w:r>
      <w:r w:rsidR="00D30B99" w:rsidRPr="00E37E36">
        <w:rPr>
          <w:rFonts w:ascii="Times New Roman" w:hAnsi="Times New Roman" w:cs="Times New Roman"/>
          <w:color w:val="333333"/>
          <w:shd w:val="clear" w:color="auto" w:fill="FFFFFF"/>
        </w:rPr>
        <w:t xml:space="preserve"> to comply with Article 31 of the Law  or refus</w:t>
      </w:r>
      <w:r w:rsidRPr="00E37E36">
        <w:rPr>
          <w:rFonts w:ascii="Times New Roman" w:hAnsi="Times New Roman" w:cs="Times New Roman"/>
          <w:color w:val="333333"/>
          <w:shd w:val="clear" w:color="auto" w:fill="FFFFFF"/>
        </w:rPr>
        <w:t>ed</w:t>
      </w:r>
      <w:r w:rsidR="00D30B99" w:rsidRPr="00E37E36">
        <w:rPr>
          <w:rFonts w:ascii="Times New Roman" w:hAnsi="Times New Roman" w:cs="Times New Roman"/>
          <w:color w:val="333333"/>
          <w:shd w:val="clear" w:color="auto" w:fill="FFFFFF"/>
        </w:rPr>
        <w:t xml:space="preserve"> to or </w:t>
      </w:r>
      <w:r w:rsidRPr="00E37E36">
        <w:rPr>
          <w:rFonts w:ascii="Times New Roman" w:hAnsi="Times New Roman" w:cs="Times New Roman"/>
          <w:color w:val="333333"/>
          <w:shd w:val="clear" w:color="auto" w:fill="FFFFFF"/>
        </w:rPr>
        <w:t xml:space="preserve">was </w:t>
      </w:r>
      <w:r w:rsidR="00D30B99" w:rsidRPr="00E37E36">
        <w:rPr>
          <w:rFonts w:ascii="Times New Roman" w:hAnsi="Times New Roman" w:cs="Times New Roman"/>
          <w:color w:val="333333"/>
          <w:shd w:val="clear" w:color="auto" w:fill="FFFFFF"/>
        </w:rPr>
        <w:t>deprived of the right to conclude the contract;</w:t>
      </w:r>
    </w:p>
    <w:p w14:paraId="64DA53C5" w14:textId="6EA34D2B" w:rsidR="000843D5" w:rsidRPr="00E37E36" w:rsidRDefault="00790DDD" w:rsidP="004878BC">
      <w:pPr>
        <w:pStyle w:val="111"/>
        <w:numPr>
          <w:ilvl w:val="0"/>
          <w:numId w:val="115"/>
        </w:numPr>
        <w:spacing w:before="0" w:after="0"/>
        <w:jc w:val="both"/>
        <w:rPr>
          <w:rFonts w:ascii="Times New Roman" w:hAnsi="Times New Roman" w:cs="Times New Roman"/>
          <w:szCs w:val="20"/>
        </w:rPr>
      </w:pPr>
      <w:r w:rsidRPr="00E37E36">
        <w:rPr>
          <w:rFonts w:ascii="Times New Roman" w:hAnsi="Times New Roman" w:cs="Times New Roman"/>
          <w:szCs w:val="20"/>
        </w:rPr>
        <w:t>Has b</w:t>
      </w:r>
      <w:r w:rsidR="00D30B99" w:rsidRPr="00E37E36">
        <w:rPr>
          <w:rFonts w:ascii="Times New Roman" w:hAnsi="Times New Roman" w:cs="Times New Roman"/>
          <w:szCs w:val="20"/>
        </w:rPr>
        <w:t>reached the obligation assumed within the operator selection procedure leading to the termination of such bidder’s further participation in the procedure.</w:t>
      </w:r>
    </w:p>
    <w:p w14:paraId="2B6B3D86" w14:textId="6A09CCA2" w:rsidR="00613D30" w:rsidRPr="00E37E36" w:rsidRDefault="003D63EB" w:rsidP="00613D30">
      <w:pPr>
        <w:pStyle w:val="111"/>
        <w:spacing w:before="0" w:after="0"/>
        <w:ind w:left="749" w:hanging="677"/>
        <w:jc w:val="both"/>
        <w:rPr>
          <w:rFonts w:ascii="Times New Roman" w:hAnsi="Times New Roman" w:cs="Times New Roman"/>
          <w:szCs w:val="20"/>
        </w:rPr>
      </w:pPr>
      <w:r w:rsidRPr="00E37E36">
        <w:rPr>
          <w:rFonts w:ascii="Times New Roman" w:hAnsi="Times New Roman" w:cs="Times New Roman"/>
          <w:color w:val="333333"/>
          <w:shd w:val="clear" w:color="auto" w:fill="FFFFFF"/>
        </w:rPr>
        <w:t>I</w:t>
      </w:r>
      <w:r w:rsidR="00D30B99" w:rsidRPr="00E37E36">
        <w:rPr>
          <w:rFonts w:ascii="Times New Roman" w:hAnsi="Times New Roman" w:cs="Times New Roman"/>
          <w:szCs w:val="20"/>
        </w:rPr>
        <w:t>n the event the grounds</w:t>
      </w:r>
      <w:r w:rsidRPr="00E37E36">
        <w:rPr>
          <w:rFonts w:ascii="Times New Roman" w:hAnsi="Times New Roman" w:cs="Times New Roman"/>
          <w:szCs w:val="20"/>
        </w:rPr>
        <w:t xml:space="preserve"> exist</w:t>
      </w:r>
      <w:r w:rsidR="00D30B99" w:rsidRPr="00E37E36">
        <w:rPr>
          <w:rFonts w:ascii="Times New Roman" w:hAnsi="Times New Roman" w:cs="Times New Roman"/>
          <w:szCs w:val="20"/>
        </w:rPr>
        <w:t xml:space="preserve"> for bid security payment, the </w:t>
      </w:r>
      <w:r w:rsidR="00F646F4" w:rsidRPr="00E37E36">
        <w:rPr>
          <w:rFonts w:ascii="Times New Roman" w:hAnsi="Times New Roman" w:cs="Times New Roman"/>
          <w:szCs w:val="20"/>
        </w:rPr>
        <w:t>Commission</w:t>
      </w:r>
      <w:r w:rsidR="00D30B99" w:rsidRPr="00E37E36">
        <w:rPr>
          <w:rFonts w:ascii="Times New Roman" w:hAnsi="Times New Roman" w:cs="Times New Roman"/>
          <w:szCs w:val="20"/>
        </w:rPr>
        <w:t xml:space="preserve"> shall submit a written claim to the bank having issued the guarantee for the payment of the monetary sum under the guarantee</w:t>
      </w:r>
      <w:r w:rsidR="005A0E18" w:rsidRPr="00E37E36">
        <w:rPr>
          <w:rFonts w:ascii="Times New Roman" w:hAnsi="Times New Roman" w:cs="Times New Roman"/>
          <w:szCs w:val="20"/>
        </w:rPr>
        <w:t xml:space="preserve"> and</w:t>
      </w:r>
      <w:r w:rsidR="00D30B99" w:rsidRPr="00E37E36">
        <w:rPr>
          <w:rFonts w:ascii="Times New Roman" w:hAnsi="Times New Roman" w:cs="Times New Roman"/>
          <w:szCs w:val="20"/>
        </w:rPr>
        <w:t xml:space="preserve"> </w:t>
      </w:r>
      <w:r w:rsidR="003E599A" w:rsidRPr="00E37E36">
        <w:rPr>
          <w:rFonts w:ascii="Times New Roman" w:hAnsi="Times New Roman" w:cs="Times New Roman"/>
          <w:szCs w:val="20"/>
        </w:rPr>
        <w:t xml:space="preserve">shall </w:t>
      </w:r>
      <w:r w:rsidR="00D30B99" w:rsidRPr="00E37E36">
        <w:rPr>
          <w:rFonts w:ascii="Times New Roman" w:hAnsi="Times New Roman" w:cs="Times New Roman"/>
          <w:szCs w:val="20"/>
        </w:rPr>
        <w:t>attach the guarantee agreement and the documents specified in the agreement. The claim shall specify what constitute</w:t>
      </w:r>
      <w:r w:rsidR="005A0E18" w:rsidRPr="00E37E36">
        <w:rPr>
          <w:rFonts w:ascii="Times New Roman" w:hAnsi="Times New Roman" w:cs="Times New Roman"/>
          <w:szCs w:val="20"/>
        </w:rPr>
        <w:t>d</w:t>
      </w:r>
      <w:r w:rsidR="00D30B99" w:rsidRPr="00E37E36">
        <w:rPr>
          <w:rFonts w:ascii="Times New Roman" w:hAnsi="Times New Roman" w:cs="Times New Roman"/>
          <w:szCs w:val="20"/>
        </w:rPr>
        <w:t xml:space="preserve"> a failure to comply with the obligation by </w:t>
      </w:r>
      <w:r w:rsidR="005A0E18" w:rsidRPr="00E37E36">
        <w:rPr>
          <w:rFonts w:ascii="Times New Roman" w:hAnsi="Times New Roman" w:cs="Times New Roman"/>
          <w:szCs w:val="20"/>
        </w:rPr>
        <w:t xml:space="preserve">the </w:t>
      </w:r>
      <w:r w:rsidR="00D30B99" w:rsidRPr="00E37E36">
        <w:rPr>
          <w:rFonts w:ascii="Times New Roman" w:hAnsi="Times New Roman" w:cs="Times New Roman"/>
          <w:color w:val="333333"/>
          <w:shd w:val="clear" w:color="auto" w:fill="FFFFFF"/>
        </w:rPr>
        <w:t>Qualified Bidder for which the guarantee ha</w:t>
      </w:r>
      <w:r w:rsidR="005A0E18" w:rsidRPr="00E37E36">
        <w:rPr>
          <w:rFonts w:ascii="Times New Roman" w:hAnsi="Times New Roman" w:cs="Times New Roman"/>
          <w:color w:val="333333"/>
          <w:shd w:val="clear" w:color="auto" w:fill="FFFFFF"/>
        </w:rPr>
        <w:t>d</w:t>
      </w:r>
      <w:r w:rsidR="00D30B99" w:rsidRPr="00E37E36">
        <w:rPr>
          <w:rFonts w:ascii="Times New Roman" w:hAnsi="Times New Roman" w:cs="Times New Roman"/>
          <w:color w:val="333333"/>
          <w:shd w:val="clear" w:color="auto" w:fill="FFFFFF"/>
        </w:rPr>
        <w:t xml:space="preserve"> </w:t>
      </w:r>
      <w:r w:rsidR="00D30B99" w:rsidRPr="00E37E36">
        <w:rPr>
          <w:rFonts w:ascii="Times New Roman" w:hAnsi="Times New Roman" w:cs="Times New Roman"/>
          <w:color w:val="333333"/>
          <w:shd w:val="clear" w:color="auto" w:fill="FFFFFF"/>
        </w:rPr>
        <w:lastRenderedPageBreak/>
        <w:t>been issued. The guarantee amount shall be transferred to the treasury account opened in the name of the Ministry of Economy of the Republic of Armenia (the Competent Authority).</w:t>
      </w:r>
    </w:p>
    <w:p w14:paraId="10525E67" w14:textId="77777777" w:rsidR="008D3AFF" w:rsidRPr="00E37E36" w:rsidRDefault="008D3AFF" w:rsidP="008D3AFF">
      <w:pPr>
        <w:pStyle w:val="111"/>
        <w:numPr>
          <w:ilvl w:val="0"/>
          <w:numId w:val="0"/>
        </w:numPr>
        <w:spacing w:before="0" w:after="0"/>
        <w:ind w:left="749"/>
        <w:jc w:val="both"/>
        <w:rPr>
          <w:rFonts w:ascii="Times New Roman" w:hAnsi="Times New Roman" w:cs="Times New Roman"/>
          <w:szCs w:val="20"/>
        </w:rPr>
      </w:pPr>
    </w:p>
    <w:p w14:paraId="7833683D" w14:textId="603B9EFB" w:rsidR="00D64032" w:rsidRPr="00E37E36" w:rsidRDefault="00D64032" w:rsidP="00D64032">
      <w:pPr>
        <w:pStyle w:val="11"/>
        <w:widowControl w:val="0"/>
        <w:pBdr>
          <w:top w:val="nil"/>
          <w:left w:val="nil"/>
          <w:bottom w:val="nil"/>
          <w:right w:val="nil"/>
          <w:between w:val="nil"/>
          <w:bar w:val="nil"/>
        </w:pBdr>
        <w:spacing w:before="0" w:after="0" w:line="276" w:lineRule="auto"/>
        <w:ind w:left="72" w:right="70" w:firstLine="0"/>
        <w:jc w:val="both"/>
        <w:rPr>
          <w:rFonts w:ascii="Times New Roman" w:hAnsi="Times New Roman" w:cs="Times New Roman"/>
        </w:rPr>
      </w:pPr>
      <w:r w:rsidRPr="00E37E36">
        <w:rPr>
          <w:rFonts w:ascii="Times New Roman" w:hAnsi="Times New Roman" w:cs="Times New Roman"/>
          <w:color w:val="000000"/>
          <w:u w:color="000000"/>
        </w:rPr>
        <w:t xml:space="preserve">Responsibility for Bid Accuracy and Completeness </w:t>
      </w:r>
    </w:p>
    <w:p w14:paraId="65F900DA" w14:textId="34F67980" w:rsidR="00831EE2" w:rsidRPr="00E37E36" w:rsidRDefault="00B61D7F" w:rsidP="008911D7">
      <w:pPr>
        <w:pStyle w:val="111"/>
        <w:spacing w:before="0" w:after="0"/>
        <w:ind w:left="749" w:hanging="677"/>
        <w:jc w:val="both"/>
        <w:rPr>
          <w:rFonts w:ascii="Times New Roman" w:hAnsi="Times New Roman" w:cs="Times New Roman"/>
          <w:szCs w:val="20"/>
        </w:rPr>
      </w:pPr>
      <w:r w:rsidRPr="00E37E36">
        <w:rPr>
          <w:rFonts w:ascii="Times New Roman" w:hAnsi="Times New Roman" w:cs="Times New Roman"/>
          <w:szCs w:val="20"/>
        </w:rPr>
        <w:t>The Qualified Bidder</w:t>
      </w:r>
      <w:r w:rsidR="00D64032" w:rsidRPr="00E37E36">
        <w:rPr>
          <w:rFonts w:ascii="Times New Roman" w:hAnsi="Times New Roman" w:cs="Times New Roman"/>
          <w:szCs w:val="20"/>
        </w:rPr>
        <w:t xml:space="preserve"> is responsible for the provision of accurate and complete information in the Bid</w:t>
      </w:r>
      <w:r w:rsidR="00831EE2" w:rsidRPr="00E37E36">
        <w:rPr>
          <w:rFonts w:ascii="Times New Roman" w:hAnsi="Times New Roman" w:cs="Times New Roman"/>
          <w:szCs w:val="20"/>
        </w:rPr>
        <w:t>.</w:t>
      </w:r>
      <w:r w:rsidR="00D64032" w:rsidRPr="00E37E36">
        <w:rPr>
          <w:rFonts w:ascii="Times New Roman" w:hAnsi="Times New Roman" w:cs="Times New Roman"/>
        </w:rPr>
        <w:t xml:space="preserve"> By submitting the Bid, the Qualified Bidder </w:t>
      </w:r>
      <w:r w:rsidR="003E599A" w:rsidRPr="00E37E36">
        <w:rPr>
          <w:rFonts w:ascii="Times New Roman" w:hAnsi="Times New Roman" w:cs="Times New Roman"/>
        </w:rPr>
        <w:t xml:space="preserve">shall </w:t>
      </w:r>
      <w:r w:rsidR="00D64032" w:rsidRPr="00E37E36">
        <w:rPr>
          <w:rFonts w:ascii="Times New Roman" w:hAnsi="Times New Roman" w:cs="Times New Roman"/>
        </w:rPr>
        <w:t>also admit that:</w:t>
      </w:r>
    </w:p>
    <w:p w14:paraId="2FBB2B00" w14:textId="10E7FDAA" w:rsidR="00D64032" w:rsidRPr="00E37E36" w:rsidRDefault="000B1D14" w:rsidP="00D64032">
      <w:pPr>
        <w:pStyle w:val="3"/>
        <w:numPr>
          <w:ilvl w:val="0"/>
          <w:numId w:val="0"/>
        </w:numPr>
        <w:spacing w:before="0" w:after="0"/>
        <w:ind w:left="1267" w:hanging="547"/>
        <w:jc w:val="both"/>
        <w:rPr>
          <w:rFonts w:ascii="Times New Roman" w:hAnsi="Times New Roman" w:cs="Times New Roman"/>
          <w:color w:val="000000"/>
          <w:u w:color="000000"/>
          <w:lang w:val="en-US"/>
        </w:rPr>
      </w:pPr>
      <w:r w:rsidRPr="00E37E36">
        <w:rPr>
          <w:rFonts w:ascii="Times New Roman" w:hAnsi="Times New Roman" w:cs="Times New Roman"/>
          <w:color w:val="000000"/>
          <w:u w:color="000000"/>
          <w:lang w:val="en-US"/>
        </w:rPr>
        <w:t xml:space="preserve"> </w:t>
      </w:r>
      <w:r w:rsidR="00D64032" w:rsidRPr="00E37E36">
        <w:rPr>
          <w:rFonts w:ascii="Times New Roman" w:hAnsi="Times New Roman" w:cs="Times New Roman"/>
          <w:color w:val="000000"/>
          <w:u w:color="000000"/>
          <w:lang w:val="en-US"/>
        </w:rPr>
        <w:t>(a)</w:t>
      </w:r>
      <w:r w:rsidR="00D64032" w:rsidRPr="00E37E36">
        <w:rPr>
          <w:rFonts w:ascii="Times New Roman" w:hAnsi="Times New Roman" w:cs="Times New Roman"/>
          <w:color w:val="000000"/>
          <w:u w:color="000000"/>
          <w:lang w:val="en-US"/>
        </w:rPr>
        <w:tab/>
        <w:t xml:space="preserve">all information included in the Bid will continue to remain accurate throughout the Selection Procedure </w:t>
      </w:r>
      <w:r w:rsidR="00F646F4" w:rsidRPr="00E37E36">
        <w:rPr>
          <w:rFonts w:ascii="Times New Roman" w:hAnsi="Times New Roman" w:cs="Times New Roman"/>
          <w:color w:val="000000"/>
          <w:u w:color="000000"/>
          <w:lang w:val="en-US"/>
        </w:rPr>
        <w:t>until</w:t>
      </w:r>
      <w:r w:rsidR="00D64032" w:rsidRPr="00E37E36">
        <w:rPr>
          <w:rFonts w:ascii="Times New Roman" w:hAnsi="Times New Roman" w:cs="Times New Roman"/>
          <w:color w:val="000000"/>
          <w:u w:color="000000"/>
          <w:lang w:val="en-US"/>
        </w:rPr>
        <w:t xml:space="preserve"> conclusion of the Contract (in the event the Qualified Bidder is designated as the </w:t>
      </w:r>
      <w:r w:rsidR="009605FF" w:rsidRPr="00E37E36">
        <w:rPr>
          <w:rFonts w:ascii="Times New Roman" w:hAnsi="Times New Roman" w:cs="Times New Roman"/>
          <w:color w:val="000000"/>
          <w:u w:color="000000"/>
          <w:lang w:val="en-US"/>
        </w:rPr>
        <w:t>Successful Bidder</w:t>
      </w:r>
      <w:r w:rsidR="00D64032" w:rsidRPr="00E37E36">
        <w:rPr>
          <w:rFonts w:ascii="Times New Roman" w:hAnsi="Times New Roman" w:cs="Times New Roman"/>
          <w:color w:val="000000"/>
          <w:u w:color="000000"/>
          <w:lang w:val="en-US"/>
        </w:rPr>
        <w:t>);</w:t>
      </w:r>
    </w:p>
    <w:p w14:paraId="0BBC384D" w14:textId="77777777" w:rsidR="00D64032" w:rsidRPr="00E37E36" w:rsidRDefault="00D64032" w:rsidP="00D64032">
      <w:pPr>
        <w:pStyle w:val="3"/>
        <w:numPr>
          <w:ilvl w:val="0"/>
          <w:numId w:val="0"/>
        </w:numPr>
        <w:spacing w:before="0" w:after="0"/>
        <w:ind w:left="1267" w:hanging="547"/>
        <w:jc w:val="both"/>
        <w:rPr>
          <w:rFonts w:ascii="Times New Roman" w:hAnsi="Times New Roman" w:cs="Times New Roman"/>
          <w:color w:val="000000"/>
          <w:u w:color="000000"/>
          <w:lang w:val="en-US"/>
        </w:rPr>
      </w:pPr>
      <w:r w:rsidRPr="00E37E36">
        <w:rPr>
          <w:rFonts w:ascii="Times New Roman" w:hAnsi="Times New Roman" w:cs="Times New Roman"/>
          <w:color w:val="000000"/>
          <w:u w:color="000000"/>
          <w:lang w:val="en-US"/>
        </w:rPr>
        <w:t>(b)</w:t>
      </w:r>
      <w:r w:rsidRPr="00E37E36">
        <w:rPr>
          <w:rFonts w:ascii="Times New Roman" w:hAnsi="Times New Roman" w:cs="Times New Roman"/>
          <w:color w:val="000000"/>
          <w:u w:color="000000"/>
          <w:lang w:val="en-US"/>
        </w:rPr>
        <w:tab/>
        <w:t>At any stage of the Selection Procedure, the Commission may disqualify the Bidder, as well as the Supervisory Authority may refuse to sign the Contract if it is established that the Bidder has provided erroneous or false information in the Bid;</w:t>
      </w:r>
    </w:p>
    <w:p w14:paraId="346A6BB5" w14:textId="77777777" w:rsidR="00D64032" w:rsidRPr="00E37E36" w:rsidRDefault="00D64032" w:rsidP="00D64032">
      <w:pPr>
        <w:pStyle w:val="3"/>
        <w:numPr>
          <w:ilvl w:val="0"/>
          <w:numId w:val="0"/>
        </w:numPr>
        <w:spacing w:before="0" w:after="0"/>
        <w:ind w:left="1267" w:hanging="547"/>
        <w:jc w:val="both"/>
        <w:rPr>
          <w:rFonts w:ascii="Times New Roman" w:hAnsi="Times New Roman" w:cs="Times New Roman"/>
          <w:color w:val="000000"/>
          <w:u w:color="000000"/>
          <w:lang w:val="en-US"/>
        </w:rPr>
      </w:pPr>
      <w:r w:rsidRPr="00E37E36">
        <w:rPr>
          <w:rFonts w:ascii="Times New Roman" w:hAnsi="Times New Roman" w:cs="Times New Roman"/>
          <w:lang w:val="en-US"/>
        </w:rPr>
        <w:t>(c)</w:t>
      </w:r>
      <w:r w:rsidRPr="00E37E36">
        <w:rPr>
          <w:rFonts w:ascii="Times New Roman" w:hAnsi="Times New Roman" w:cs="Times New Roman"/>
          <w:lang w:val="en-US"/>
        </w:rPr>
        <w:tab/>
      </w:r>
      <w:r w:rsidRPr="00E37E36">
        <w:rPr>
          <w:rFonts w:ascii="Times New Roman" w:hAnsi="Times New Roman" w:cs="Times New Roman"/>
          <w:color w:val="000000"/>
          <w:u w:color="000000"/>
          <w:lang w:val="en-US"/>
        </w:rPr>
        <w:t>The Evaluation Commission shall not be responsible for the accuracy and completeness of the information contained in the Bid;</w:t>
      </w:r>
    </w:p>
    <w:p w14:paraId="507090B1" w14:textId="0AB864ED" w:rsidR="00D64032" w:rsidRPr="00E37E36" w:rsidRDefault="00D64032" w:rsidP="00D64032">
      <w:pPr>
        <w:pStyle w:val="3"/>
        <w:numPr>
          <w:ilvl w:val="0"/>
          <w:numId w:val="0"/>
        </w:numPr>
        <w:spacing w:before="0" w:after="0"/>
        <w:ind w:left="1267" w:hanging="547"/>
        <w:jc w:val="both"/>
        <w:rPr>
          <w:rFonts w:ascii="Times New Roman" w:hAnsi="Times New Roman" w:cs="Times New Roman"/>
          <w:szCs w:val="20"/>
          <w:lang w:val="en-US"/>
        </w:rPr>
      </w:pPr>
      <w:r w:rsidRPr="00E37E36">
        <w:rPr>
          <w:rFonts w:ascii="Times New Roman" w:hAnsi="Times New Roman" w:cs="Times New Roman"/>
          <w:color w:val="000000"/>
          <w:u w:color="000000"/>
          <w:lang w:val="en-US"/>
        </w:rPr>
        <w:t>(d)</w:t>
      </w:r>
      <w:r w:rsidRPr="00E37E36">
        <w:rPr>
          <w:rFonts w:ascii="Times New Roman" w:hAnsi="Times New Roman" w:cs="Times New Roman"/>
          <w:color w:val="000000"/>
          <w:u w:color="000000"/>
          <w:lang w:val="en-US"/>
        </w:rPr>
        <w:tab/>
        <w:t>A</w:t>
      </w:r>
      <w:r w:rsidR="003E599A" w:rsidRPr="00E37E36">
        <w:rPr>
          <w:rFonts w:ascii="Times New Roman" w:hAnsi="Times New Roman" w:cs="Times New Roman"/>
          <w:color w:val="000000"/>
          <w:u w:color="000000"/>
          <w:lang w:val="en-US"/>
        </w:rPr>
        <w:t>ny</w:t>
      </w:r>
      <w:r w:rsidRPr="00E37E36">
        <w:rPr>
          <w:rFonts w:ascii="Times New Roman" w:hAnsi="Times New Roman" w:cs="Times New Roman"/>
          <w:color w:val="000000"/>
          <w:u w:color="000000"/>
          <w:lang w:val="en-US"/>
        </w:rPr>
        <w:t xml:space="preserve"> change in the information submitted in the Bid that Qualified Bidder fails to inform the Commission, shall be regarded as provision of erroneous or false information. </w:t>
      </w:r>
    </w:p>
    <w:p w14:paraId="07EEA143" w14:textId="77777777" w:rsidR="00D64032" w:rsidRPr="00E37E36" w:rsidRDefault="00D64032" w:rsidP="000B1D14">
      <w:pPr>
        <w:pStyle w:val="3"/>
        <w:numPr>
          <w:ilvl w:val="0"/>
          <w:numId w:val="0"/>
        </w:numPr>
        <w:spacing w:before="0" w:after="0"/>
        <w:jc w:val="both"/>
        <w:rPr>
          <w:rFonts w:ascii="Times New Roman" w:hAnsi="Times New Roman" w:cs="Times New Roman"/>
          <w:szCs w:val="20"/>
          <w:lang w:val="en-US"/>
        </w:rPr>
      </w:pPr>
    </w:p>
    <w:p w14:paraId="34333E85" w14:textId="77777777" w:rsidR="003B03B0" w:rsidRPr="00E37E36" w:rsidRDefault="003B03B0" w:rsidP="008911D7">
      <w:pPr>
        <w:pStyle w:val="3"/>
        <w:numPr>
          <w:ilvl w:val="0"/>
          <w:numId w:val="0"/>
        </w:numPr>
        <w:spacing w:before="0" w:after="0"/>
        <w:ind w:left="1267" w:hanging="547"/>
        <w:jc w:val="both"/>
        <w:rPr>
          <w:rFonts w:ascii="Times New Roman" w:hAnsi="Times New Roman" w:cs="Times New Roman"/>
          <w:szCs w:val="20"/>
          <w:lang w:val="en-US"/>
        </w:rPr>
      </w:pPr>
    </w:p>
    <w:p w14:paraId="502493F8" w14:textId="5DE6F1BF" w:rsidR="00205C84" w:rsidRPr="00E37E36" w:rsidRDefault="00A64112" w:rsidP="008911D7">
      <w:pPr>
        <w:pStyle w:val="1Heading"/>
        <w:spacing w:before="0" w:after="0"/>
        <w:rPr>
          <w:rFonts w:ascii="Times New Roman" w:hAnsi="Times New Roman" w:cs="Times New Roman"/>
        </w:rPr>
      </w:pPr>
      <w:bookmarkStart w:id="14" w:name="_Toc226982408"/>
      <w:r w:rsidRPr="00E37E36">
        <w:rPr>
          <w:rFonts w:ascii="Times New Roman" w:hAnsi="Times New Roman" w:cs="Times New Roman"/>
        </w:rPr>
        <w:t>BID SUBMISSON AND REGISTRATION</w:t>
      </w:r>
      <w:bookmarkEnd w:id="14"/>
    </w:p>
    <w:p w14:paraId="3DE5AE79" w14:textId="10905E37" w:rsidR="00BD24CD" w:rsidRPr="00E37E36" w:rsidRDefault="00E208A4" w:rsidP="008911D7">
      <w:pPr>
        <w:pStyle w:val="11"/>
        <w:spacing w:before="0" w:after="0"/>
        <w:ind w:left="792" w:hanging="432"/>
        <w:rPr>
          <w:rFonts w:ascii="Times New Roman" w:hAnsi="Times New Roman" w:cs="Times New Roman"/>
          <w:szCs w:val="20"/>
        </w:rPr>
      </w:pPr>
      <w:r w:rsidRPr="00E37E36">
        <w:rPr>
          <w:rFonts w:ascii="Times New Roman" w:hAnsi="Times New Roman" w:cs="Times New Roman"/>
          <w:szCs w:val="20"/>
        </w:rPr>
        <w:t>Bid Submission</w:t>
      </w:r>
      <w:r w:rsidR="00E2794F" w:rsidRPr="00E37E36">
        <w:rPr>
          <w:rFonts w:ascii="Times New Roman" w:hAnsi="Times New Roman" w:cs="Times New Roman"/>
          <w:szCs w:val="20"/>
        </w:rPr>
        <w:t xml:space="preserve"> Deadline</w:t>
      </w:r>
    </w:p>
    <w:p w14:paraId="64995763" w14:textId="77F40C67" w:rsidR="00A45F68" w:rsidRPr="00E37E36" w:rsidRDefault="00B61D7F" w:rsidP="00613D30">
      <w:pPr>
        <w:pStyle w:val="111"/>
        <w:spacing w:before="0" w:after="0"/>
        <w:ind w:left="749" w:hanging="677"/>
        <w:jc w:val="both"/>
        <w:rPr>
          <w:rFonts w:ascii="Times New Roman" w:hAnsi="Times New Roman" w:cs="Times New Roman"/>
          <w:szCs w:val="20"/>
        </w:rPr>
      </w:pPr>
      <w:bookmarkStart w:id="15" w:name="_Ref133345123"/>
      <w:r w:rsidRPr="00E37E36">
        <w:rPr>
          <w:rFonts w:ascii="Times New Roman" w:hAnsi="Times New Roman" w:cs="Times New Roman"/>
          <w:szCs w:val="20"/>
        </w:rPr>
        <w:t>The Qualified Bidder</w:t>
      </w:r>
      <w:r w:rsidR="00E208A4" w:rsidRPr="00E37E36">
        <w:rPr>
          <w:rFonts w:ascii="Times New Roman" w:hAnsi="Times New Roman" w:cs="Times New Roman"/>
          <w:szCs w:val="20"/>
        </w:rPr>
        <w:t xml:space="preserve">s shall submit the Bids to the </w:t>
      </w:r>
      <w:r w:rsidR="000F133F" w:rsidRPr="00E37E36">
        <w:rPr>
          <w:rFonts w:ascii="Times New Roman" w:hAnsi="Times New Roman" w:cs="Times New Roman"/>
          <w:szCs w:val="20"/>
        </w:rPr>
        <w:t xml:space="preserve">Commission within sixty (60) days of publication of the RFP </w:t>
      </w:r>
      <w:r w:rsidR="00A41106" w:rsidRPr="00E37E36">
        <w:rPr>
          <w:rFonts w:ascii="Times New Roman" w:hAnsi="Times New Roman" w:cs="Times New Roman"/>
          <w:szCs w:val="20"/>
        </w:rPr>
        <w:t xml:space="preserve"> (</w:t>
      </w:r>
      <w:r w:rsidR="000F133F" w:rsidRPr="00E37E36">
        <w:rPr>
          <w:rFonts w:ascii="Times New Roman" w:hAnsi="Times New Roman" w:cs="Times New Roman"/>
          <w:szCs w:val="20"/>
        </w:rPr>
        <w:t xml:space="preserve">hereinafter </w:t>
      </w:r>
      <w:r w:rsidR="003E599A" w:rsidRPr="00E37E36">
        <w:rPr>
          <w:rFonts w:ascii="Times New Roman" w:hAnsi="Times New Roman" w:cs="Times New Roman"/>
          <w:szCs w:val="20"/>
        </w:rPr>
        <w:t>‘t</w:t>
      </w:r>
      <w:r w:rsidR="000F133F" w:rsidRPr="00E37E36">
        <w:rPr>
          <w:rFonts w:ascii="Times New Roman" w:hAnsi="Times New Roman" w:cs="Times New Roman"/>
          <w:szCs w:val="20"/>
        </w:rPr>
        <w:t xml:space="preserve">he </w:t>
      </w:r>
      <w:r w:rsidR="000F133F" w:rsidRPr="00E37E36">
        <w:rPr>
          <w:rFonts w:ascii="Times New Roman" w:hAnsi="Times New Roman" w:cs="Times New Roman"/>
          <w:b/>
          <w:szCs w:val="20"/>
        </w:rPr>
        <w:t>Bid Submission</w:t>
      </w:r>
      <w:r w:rsidR="00E2794F" w:rsidRPr="00E37E36">
        <w:rPr>
          <w:rFonts w:ascii="Times New Roman" w:hAnsi="Times New Roman" w:cs="Times New Roman"/>
          <w:b/>
          <w:szCs w:val="20"/>
        </w:rPr>
        <w:t xml:space="preserve"> Deadline</w:t>
      </w:r>
      <w:r w:rsidR="003E599A" w:rsidRPr="00E37E36">
        <w:rPr>
          <w:rFonts w:ascii="Times New Roman" w:hAnsi="Times New Roman" w:cs="Times New Roman"/>
          <w:b/>
          <w:szCs w:val="20"/>
        </w:rPr>
        <w:t>’</w:t>
      </w:r>
      <w:r w:rsidR="00A41106" w:rsidRPr="00E37E36">
        <w:rPr>
          <w:rFonts w:ascii="Times New Roman" w:hAnsi="Times New Roman" w:cs="Times New Roman"/>
          <w:szCs w:val="20"/>
        </w:rPr>
        <w:t>)</w:t>
      </w:r>
      <w:r w:rsidR="000F133F" w:rsidRPr="00E37E36">
        <w:rPr>
          <w:rFonts w:ascii="Times New Roman" w:hAnsi="Times New Roman" w:cs="Times New Roman"/>
          <w:szCs w:val="20"/>
        </w:rPr>
        <w:t xml:space="preserve">. By publishing the </w:t>
      </w:r>
      <w:r w:rsidR="00F646F4" w:rsidRPr="00E37E36">
        <w:rPr>
          <w:rFonts w:ascii="Times New Roman" w:hAnsi="Times New Roman" w:cs="Times New Roman"/>
          <w:szCs w:val="20"/>
        </w:rPr>
        <w:t>RFP,</w:t>
      </w:r>
      <w:r w:rsidR="000F133F" w:rsidRPr="00E37E36">
        <w:rPr>
          <w:rFonts w:ascii="Times New Roman" w:hAnsi="Times New Roman" w:cs="Times New Roman"/>
          <w:szCs w:val="20"/>
        </w:rPr>
        <w:t xml:space="preserve"> the </w:t>
      </w:r>
      <w:r w:rsidRPr="00E37E36">
        <w:rPr>
          <w:rFonts w:ascii="Times New Roman" w:hAnsi="Times New Roman" w:cs="Times New Roman"/>
          <w:szCs w:val="20"/>
        </w:rPr>
        <w:t>Qualified Bidder</w:t>
      </w:r>
      <w:r w:rsidR="000F133F" w:rsidRPr="00E37E36">
        <w:rPr>
          <w:rFonts w:ascii="Times New Roman" w:hAnsi="Times New Roman" w:cs="Times New Roman"/>
          <w:szCs w:val="20"/>
        </w:rPr>
        <w:t xml:space="preserve">s </w:t>
      </w:r>
      <w:r w:rsidR="003E599A" w:rsidRPr="00E37E36">
        <w:rPr>
          <w:rFonts w:ascii="Times New Roman" w:hAnsi="Times New Roman" w:cs="Times New Roman"/>
          <w:szCs w:val="20"/>
        </w:rPr>
        <w:t>shall be</w:t>
      </w:r>
      <w:r w:rsidR="000F133F" w:rsidRPr="00E37E36">
        <w:rPr>
          <w:rFonts w:ascii="Times New Roman" w:hAnsi="Times New Roman" w:cs="Times New Roman"/>
          <w:szCs w:val="20"/>
        </w:rPr>
        <w:t xml:space="preserve"> considered as notified about the RFP. Bids must be submitted no later than 6 pm on the last day of the Bid Submission</w:t>
      </w:r>
      <w:r w:rsidR="00E2794F" w:rsidRPr="00E37E36">
        <w:rPr>
          <w:rFonts w:ascii="Times New Roman" w:hAnsi="Times New Roman" w:cs="Times New Roman"/>
          <w:szCs w:val="20"/>
        </w:rPr>
        <w:t xml:space="preserve"> Deadline</w:t>
      </w:r>
      <w:r w:rsidR="000F133F" w:rsidRPr="00E37E36">
        <w:rPr>
          <w:rFonts w:ascii="Times New Roman" w:hAnsi="Times New Roman" w:cs="Times New Roman"/>
          <w:szCs w:val="20"/>
        </w:rPr>
        <w:t xml:space="preserve">. Any bid submitted after the </w:t>
      </w:r>
      <w:r w:rsidR="00E2794F" w:rsidRPr="00E37E36">
        <w:rPr>
          <w:rFonts w:ascii="Times New Roman" w:hAnsi="Times New Roman" w:cs="Times New Roman"/>
          <w:szCs w:val="20"/>
        </w:rPr>
        <w:t xml:space="preserve">Bid Submission </w:t>
      </w:r>
      <w:r w:rsidR="000F133F" w:rsidRPr="00E37E36">
        <w:rPr>
          <w:rFonts w:ascii="Times New Roman" w:hAnsi="Times New Roman" w:cs="Times New Roman"/>
          <w:szCs w:val="20"/>
        </w:rPr>
        <w:t xml:space="preserve">Deadline will not be considered. </w:t>
      </w:r>
      <w:bookmarkEnd w:id="15"/>
    </w:p>
    <w:p w14:paraId="54BCC218" w14:textId="3202D986" w:rsidR="003F2A62" w:rsidRPr="00E37E36" w:rsidRDefault="000F133F" w:rsidP="00613D30">
      <w:pPr>
        <w:pStyle w:val="111"/>
        <w:spacing w:before="0" w:after="0"/>
        <w:ind w:left="749" w:hanging="677"/>
        <w:jc w:val="both"/>
        <w:rPr>
          <w:rFonts w:ascii="Times New Roman" w:hAnsi="Times New Roman" w:cs="Times New Roman"/>
          <w:szCs w:val="20"/>
        </w:rPr>
      </w:pPr>
      <w:r w:rsidRPr="00E37E36">
        <w:rPr>
          <w:rFonts w:ascii="Times New Roman" w:eastAsia="MS Mincho" w:hAnsi="Times New Roman" w:cs="Times New Roman"/>
          <w:szCs w:val="20"/>
        </w:rPr>
        <w:t xml:space="preserve">If the last day of  60-day period specified in </w:t>
      </w:r>
      <w:proofErr w:type="spellStart"/>
      <w:r w:rsidRPr="00E37E36">
        <w:rPr>
          <w:rFonts w:ascii="Times New Roman" w:eastAsia="MS Mincho" w:hAnsi="Times New Roman" w:cs="Times New Roman"/>
          <w:szCs w:val="20"/>
        </w:rPr>
        <w:t>sub</w:t>
      </w:r>
      <w:r w:rsidR="00702D1C" w:rsidRPr="00E37E36">
        <w:rPr>
          <w:rFonts w:ascii="Times New Roman" w:eastAsia="MS Mincho" w:hAnsi="Times New Roman" w:cs="Times New Roman"/>
          <w:szCs w:val="20"/>
        </w:rPr>
        <w:t>clause</w:t>
      </w:r>
      <w:proofErr w:type="spellEnd"/>
      <w:r w:rsidRPr="00E37E36">
        <w:rPr>
          <w:rFonts w:ascii="Times New Roman" w:eastAsia="MS Mincho" w:hAnsi="Times New Roman" w:cs="Times New Roman"/>
          <w:szCs w:val="20"/>
        </w:rPr>
        <w:t xml:space="preserve"> 5.1.1 of the RFP is a non-working day, t</w:t>
      </w:r>
      <w:r w:rsidR="00B61D7F" w:rsidRPr="00E37E36">
        <w:rPr>
          <w:rFonts w:ascii="Times New Roman" w:eastAsia="MS Mincho" w:hAnsi="Times New Roman" w:cs="Times New Roman"/>
          <w:szCs w:val="20"/>
        </w:rPr>
        <w:t>he Qualified Bidder</w:t>
      </w:r>
      <w:r w:rsidRPr="00E37E36">
        <w:rPr>
          <w:rFonts w:ascii="Times New Roman" w:eastAsia="MS Mincho" w:hAnsi="Times New Roman" w:cs="Times New Roman"/>
          <w:szCs w:val="20"/>
        </w:rPr>
        <w:t xml:space="preserve">s may submit their bids on the first working day </w:t>
      </w:r>
      <w:r w:rsidR="003D11AB" w:rsidRPr="00E37E36">
        <w:rPr>
          <w:rFonts w:ascii="Times New Roman" w:eastAsia="MS Mincho" w:hAnsi="Times New Roman" w:cs="Times New Roman"/>
          <w:szCs w:val="20"/>
        </w:rPr>
        <w:t>thereafter.</w:t>
      </w:r>
      <w:r w:rsidRPr="00E37E36">
        <w:rPr>
          <w:rFonts w:ascii="Times New Roman" w:eastAsia="MS Mincho" w:hAnsi="Times New Roman" w:cs="Times New Roman"/>
          <w:szCs w:val="20"/>
        </w:rPr>
        <w:t xml:space="preserve"> </w:t>
      </w:r>
      <w:r w:rsidR="003F2A62" w:rsidRPr="00E37E36">
        <w:rPr>
          <w:rFonts w:ascii="Times New Roman" w:eastAsia="MS Mincho" w:hAnsi="Times New Roman" w:cs="Times New Roman"/>
          <w:szCs w:val="20"/>
        </w:rPr>
        <w:t xml:space="preserve"> </w:t>
      </w:r>
    </w:p>
    <w:p w14:paraId="777E9E2F" w14:textId="44039FAA" w:rsidR="003F2A62" w:rsidRPr="00E37E36" w:rsidRDefault="000F133F" w:rsidP="00613D30">
      <w:pPr>
        <w:pStyle w:val="111"/>
        <w:spacing w:before="0" w:after="0"/>
        <w:ind w:left="749" w:hanging="677"/>
        <w:jc w:val="both"/>
        <w:rPr>
          <w:rFonts w:ascii="Times New Roman" w:hAnsi="Times New Roman" w:cs="Times New Roman"/>
          <w:szCs w:val="20"/>
        </w:rPr>
      </w:pPr>
      <w:r w:rsidRPr="00E37E36">
        <w:rPr>
          <w:rFonts w:ascii="Times New Roman" w:hAnsi="Times New Roman" w:cs="Times New Roman"/>
          <w:szCs w:val="20"/>
        </w:rPr>
        <w:t xml:space="preserve">If </w:t>
      </w:r>
      <w:r w:rsidR="00B61D7F" w:rsidRPr="00E37E36">
        <w:rPr>
          <w:rFonts w:ascii="Times New Roman" w:hAnsi="Times New Roman" w:cs="Times New Roman"/>
          <w:szCs w:val="20"/>
        </w:rPr>
        <w:t>he Qualified Bidder</w:t>
      </w:r>
      <w:r w:rsidRPr="00E37E36">
        <w:rPr>
          <w:rFonts w:ascii="Times New Roman" w:hAnsi="Times New Roman" w:cs="Times New Roman"/>
          <w:szCs w:val="20"/>
        </w:rPr>
        <w:t xml:space="preserve">s submit their Bids before the last day of the period specified in </w:t>
      </w:r>
      <w:proofErr w:type="spellStart"/>
      <w:r w:rsidRPr="00E37E36">
        <w:rPr>
          <w:rFonts w:ascii="Times New Roman" w:hAnsi="Times New Roman" w:cs="Times New Roman"/>
          <w:szCs w:val="20"/>
        </w:rPr>
        <w:t>sub</w:t>
      </w:r>
      <w:r w:rsidR="00702D1C" w:rsidRPr="00E37E36">
        <w:rPr>
          <w:rFonts w:ascii="Times New Roman" w:hAnsi="Times New Roman" w:cs="Times New Roman"/>
          <w:szCs w:val="20"/>
        </w:rPr>
        <w:t>clause</w:t>
      </w:r>
      <w:proofErr w:type="spellEnd"/>
      <w:r w:rsidRPr="00E37E36">
        <w:rPr>
          <w:rFonts w:ascii="Times New Roman" w:hAnsi="Times New Roman" w:cs="Times New Roman"/>
          <w:szCs w:val="20"/>
        </w:rPr>
        <w:t xml:space="preserve"> 5.1.1 of the RFP, and provide a written consent to the Commission for holding the opening session of the outer envelopes of Bids and Technical Proposals earlier than the date specified in </w:t>
      </w:r>
      <w:proofErr w:type="spellStart"/>
      <w:r w:rsidRPr="00E37E36">
        <w:rPr>
          <w:rFonts w:ascii="Times New Roman" w:hAnsi="Times New Roman" w:cs="Times New Roman"/>
          <w:szCs w:val="20"/>
        </w:rPr>
        <w:t>sub</w:t>
      </w:r>
      <w:r w:rsidR="00702D1C" w:rsidRPr="00E37E36">
        <w:rPr>
          <w:rFonts w:ascii="Times New Roman" w:hAnsi="Times New Roman" w:cs="Times New Roman"/>
          <w:szCs w:val="20"/>
        </w:rPr>
        <w:t>clause</w:t>
      </w:r>
      <w:proofErr w:type="spellEnd"/>
      <w:r w:rsidRPr="00E37E36">
        <w:rPr>
          <w:rFonts w:ascii="Times New Roman" w:hAnsi="Times New Roman" w:cs="Times New Roman"/>
          <w:szCs w:val="20"/>
        </w:rPr>
        <w:t xml:space="preserve"> 7.2.1 of the RFP, the Commission may hold </w:t>
      </w:r>
      <w:r w:rsidR="003E599A" w:rsidRPr="00E37E36">
        <w:rPr>
          <w:rFonts w:ascii="Times New Roman" w:hAnsi="Times New Roman" w:cs="Times New Roman"/>
          <w:szCs w:val="20"/>
        </w:rPr>
        <w:t xml:space="preserve">the </w:t>
      </w:r>
      <w:r w:rsidRPr="00E37E36">
        <w:rPr>
          <w:rFonts w:ascii="Times New Roman" w:hAnsi="Times New Roman" w:cs="Times New Roman"/>
          <w:szCs w:val="20"/>
        </w:rPr>
        <w:t>opening session of the o</w:t>
      </w:r>
      <w:r w:rsidR="0078575E" w:rsidRPr="00E37E36">
        <w:rPr>
          <w:rFonts w:ascii="Times New Roman" w:hAnsi="Times New Roman" w:cs="Times New Roman"/>
          <w:szCs w:val="20"/>
        </w:rPr>
        <w:t>ute</w:t>
      </w:r>
      <w:r w:rsidRPr="00E37E36">
        <w:rPr>
          <w:rFonts w:ascii="Times New Roman" w:hAnsi="Times New Roman" w:cs="Times New Roman"/>
          <w:szCs w:val="20"/>
        </w:rPr>
        <w:t xml:space="preserve">r packages of </w:t>
      </w:r>
      <w:r w:rsidR="0078575E" w:rsidRPr="00E37E36">
        <w:rPr>
          <w:rFonts w:ascii="Times New Roman" w:hAnsi="Times New Roman" w:cs="Times New Roman"/>
          <w:szCs w:val="20"/>
        </w:rPr>
        <w:t xml:space="preserve">Bids and Technical Proposals earlier by setting the date of the opening session and notifying the </w:t>
      </w:r>
      <w:r w:rsidR="00B61D7F" w:rsidRPr="00E37E36">
        <w:rPr>
          <w:rFonts w:ascii="Times New Roman" w:eastAsia="MS Mincho" w:hAnsi="Times New Roman" w:cs="Times New Roman"/>
          <w:szCs w:val="20"/>
        </w:rPr>
        <w:t>Qualified Bidder</w:t>
      </w:r>
      <w:r w:rsidR="0078575E" w:rsidRPr="00E37E36">
        <w:rPr>
          <w:rFonts w:ascii="Times New Roman" w:eastAsia="MS Mincho" w:hAnsi="Times New Roman" w:cs="Times New Roman"/>
          <w:szCs w:val="20"/>
        </w:rPr>
        <w:t>s</w:t>
      </w:r>
      <w:r w:rsidR="00790DDD" w:rsidRPr="00E37E36">
        <w:rPr>
          <w:rFonts w:ascii="Times New Roman" w:eastAsia="MS Mincho" w:hAnsi="Times New Roman" w:cs="Times New Roman"/>
          <w:szCs w:val="20"/>
        </w:rPr>
        <w:t xml:space="preserve"> thereof</w:t>
      </w:r>
      <w:r w:rsidR="0078575E" w:rsidRPr="00E37E36">
        <w:rPr>
          <w:rFonts w:ascii="Times New Roman" w:eastAsia="MS Mincho" w:hAnsi="Times New Roman" w:cs="Times New Roman"/>
          <w:szCs w:val="20"/>
        </w:rPr>
        <w:t>. The consent</w:t>
      </w:r>
      <w:r w:rsidR="00182254" w:rsidRPr="00E37E36">
        <w:rPr>
          <w:rFonts w:ascii="Times New Roman" w:eastAsia="MS Mincho" w:hAnsi="Times New Roman" w:cs="Times New Roman"/>
          <w:szCs w:val="20"/>
        </w:rPr>
        <w:t xml:space="preserve"> </w:t>
      </w:r>
      <w:r w:rsidR="0078575E" w:rsidRPr="00E37E36">
        <w:rPr>
          <w:rFonts w:ascii="Times New Roman" w:eastAsia="MS Mincho" w:hAnsi="Times New Roman" w:cs="Times New Roman"/>
          <w:szCs w:val="20"/>
        </w:rPr>
        <w:t xml:space="preserve">of Qualified Bidders referred to in this </w:t>
      </w:r>
      <w:r w:rsidR="00702D1C" w:rsidRPr="00E37E36">
        <w:rPr>
          <w:rFonts w:ascii="Times New Roman" w:eastAsia="MS Mincho" w:hAnsi="Times New Roman" w:cs="Times New Roman"/>
          <w:szCs w:val="20"/>
        </w:rPr>
        <w:t>clause</w:t>
      </w:r>
      <w:r w:rsidR="0078575E" w:rsidRPr="00E37E36">
        <w:rPr>
          <w:rFonts w:ascii="Times New Roman" w:eastAsia="MS Mincho" w:hAnsi="Times New Roman" w:cs="Times New Roman"/>
          <w:szCs w:val="20"/>
        </w:rPr>
        <w:t xml:space="preserve"> may also be given by email. </w:t>
      </w:r>
      <w:r w:rsidR="00932837" w:rsidRPr="00E37E36">
        <w:rPr>
          <w:rFonts w:ascii="Times New Roman" w:hAnsi="Times New Roman" w:cs="Times New Roman"/>
        </w:rPr>
        <w:t>If the consent referred to in this clause is given, the date of giving such consent shall be deemed to be the deadline for the submission of Bids.</w:t>
      </w:r>
    </w:p>
    <w:p w14:paraId="37F9F3FF" w14:textId="77777777" w:rsidR="00A961EB" w:rsidRPr="00E37E36" w:rsidRDefault="00A961EB" w:rsidP="00A961EB">
      <w:pPr>
        <w:pStyle w:val="111"/>
        <w:numPr>
          <w:ilvl w:val="0"/>
          <w:numId w:val="0"/>
        </w:numPr>
        <w:spacing w:before="0" w:after="0"/>
        <w:ind w:left="749"/>
        <w:jc w:val="both"/>
        <w:rPr>
          <w:rFonts w:ascii="Times New Roman" w:hAnsi="Times New Roman" w:cs="Times New Roman"/>
          <w:szCs w:val="20"/>
        </w:rPr>
      </w:pPr>
    </w:p>
    <w:p w14:paraId="5D4A6318" w14:textId="512DE70D" w:rsidR="005A1570" w:rsidRPr="00E37E36" w:rsidRDefault="0078575E" w:rsidP="008911D7">
      <w:pPr>
        <w:pStyle w:val="11"/>
        <w:spacing w:before="0" w:after="0"/>
        <w:ind w:left="792" w:hanging="432"/>
        <w:jc w:val="both"/>
        <w:rPr>
          <w:rFonts w:ascii="Times New Roman" w:hAnsi="Times New Roman" w:cs="Times New Roman"/>
          <w:szCs w:val="20"/>
        </w:rPr>
      </w:pPr>
      <w:r w:rsidRPr="00E37E36">
        <w:rPr>
          <w:rFonts w:ascii="Times New Roman" w:hAnsi="Times New Roman" w:cs="Times New Roman"/>
          <w:szCs w:val="20"/>
        </w:rPr>
        <w:t>Bid Submission and Registration</w:t>
      </w:r>
    </w:p>
    <w:p w14:paraId="654906F9" w14:textId="136E4553" w:rsidR="000A7379" w:rsidRPr="00E37E36" w:rsidRDefault="000A7379" w:rsidP="000A7379">
      <w:pPr>
        <w:pStyle w:val="111"/>
        <w:spacing w:before="0" w:after="0"/>
        <w:ind w:left="749" w:hanging="677"/>
        <w:jc w:val="both"/>
        <w:rPr>
          <w:rFonts w:ascii="Times New Roman" w:hAnsi="Times New Roman" w:cs="Times New Roman"/>
          <w:szCs w:val="20"/>
        </w:rPr>
      </w:pPr>
      <w:bookmarkStart w:id="16" w:name="_Ref177647535"/>
      <w:r w:rsidRPr="00E37E36">
        <w:rPr>
          <w:rFonts w:ascii="Times New Roman" w:hAnsi="Times New Roman" w:cs="Times New Roman"/>
          <w:color w:val="000000"/>
          <w:u w:color="000000"/>
        </w:rPr>
        <w:t xml:space="preserve"> </w:t>
      </w:r>
      <w:bookmarkEnd w:id="16"/>
      <w:r w:rsidR="00F82C12" w:rsidRPr="00E37E36">
        <w:rPr>
          <w:rFonts w:ascii="Times New Roman" w:hAnsi="Times New Roman" w:cs="Times New Roman"/>
        </w:rPr>
        <w:t>The bid shall be submitted in person to the Secretary of the Commission.</w:t>
      </w:r>
      <w:r w:rsidR="00E30F88" w:rsidRPr="00E37E36">
        <w:t xml:space="preserve"> </w:t>
      </w:r>
      <w:r w:rsidR="0095070A" w:rsidRPr="00E37E36">
        <w:rPr>
          <w:rFonts w:ascii="Times New Roman" w:hAnsi="Times New Roman" w:cs="Times New Roman"/>
        </w:rPr>
        <w:t>The person submitting the Bid must possess an original identity document</w:t>
      </w:r>
      <w:r w:rsidR="0095070A" w:rsidRPr="00E37E36">
        <w:rPr>
          <w:rFonts w:ascii="Times New Roman" w:eastAsia="MS Gothic" w:hAnsi="Times New Roman" w:cs="Times New Roman"/>
        </w:rPr>
        <w:t>․</w:t>
      </w:r>
    </w:p>
    <w:p w14:paraId="37875475" w14:textId="421909C3" w:rsidR="00CF6358" w:rsidRPr="00E37E36" w:rsidRDefault="00B61D7F" w:rsidP="001163F4">
      <w:pPr>
        <w:pStyle w:val="111"/>
        <w:numPr>
          <w:ilvl w:val="0"/>
          <w:numId w:val="0"/>
        </w:numPr>
        <w:spacing w:before="0" w:after="0"/>
        <w:ind w:left="749"/>
        <w:jc w:val="both"/>
        <w:rPr>
          <w:rFonts w:ascii="Times New Roman" w:hAnsi="Times New Roman" w:cs="Times New Roman"/>
          <w:szCs w:val="20"/>
        </w:rPr>
      </w:pPr>
      <w:r w:rsidRPr="00E37E36">
        <w:rPr>
          <w:rFonts w:ascii="Times New Roman" w:hAnsi="Times New Roman" w:cs="Times New Roman"/>
          <w:szCs w:val="20"/>
        </w:rPr>
        <w:t>The Qualified Bidder</w:t>
      </w:r>
      <w:r w:rsidR="000A7379" w:rsidRPr="00E37E36">
        <w:rPr>
          <w:rFonts w:ascii="Times New Roman" w:hAnsi="Times New Roman" w:cs="Times New Roman"/>
          <w:szCs w:val="20"/>
        </w:rPr>
        <w:t>s are not allowed to submit their bids by mail, email or fax.</w:t>
      </w:r>
    </w:p>
    <w:p w14:paraId="0675C361" w14:textId="7EF17BB7" w:rsidR="00CF2357" w:rsidRPr="00E37E36" w:rsidRDefault="00162B00" w:rsidP="008911D7">
      <w:pPr>
        <w:pStyle w:val="111"/>
        <w:spacing w:before="0" w:after="0"/>
        <w:ind w:left="749" w:hanging="677"/>
        <w:jc w:val="both"/>
        <w:rPr>
          <w:rFonts w:ascii="Times New Roman" w:hAnsi="Times New Roman" w:cs="Times New Roman"/>
          <w:szCs w:val="20"/>
        </w:rPr>
      </w:pPr>
      <w:bookmarkStart w:id="17" w:name="_Ref128066689"/>
      <w:bookmarkStart w:id="18" w:name="_Ref139642157"/>
      <w:r w:rsidRPr="00E37E36">
        <w:rPr>
          <w:rFonts w:ascii="Times New Roman" w:hAnsi="Times New Roman" w:cs="Times New Roman"/>
          <w:color w:val="000000"/>
          <w:u w:color="000000"/>
        </w:rPr>
        <w:t>The secretary of the Commission shall record th</w:t>
      </w:r>
      <w:r w:rsidR="001163F4" w:rsidRPr="00E37E36">
        <w:rPr>
          <w:rFonts w:ascii="Times New Roman" w:hAnsi="Times New Roman" w:cs="Times New Roman"/>
          <w:color w:val="000000"/>
          <w:u w:color="000000"/>
        </w:rPr>
        <w:t>e</w:t>
      </w:r>
      <w:r w:rsidRPr="00E37E36">
        <w:rPr>
          <w:rFonts w:ascii="Times New Roman" w:hAnsi="Times New Roman" w:cs="Times New Roman"/>
          <w:color w:val="000000"/>
          <w:u w:color="000000"/>
        </w:rPr>
        <w:t xml:space="preserve"> </w:t>
      </w:r>
      <w:r w:rsidR="001163F4" w:rsidRPr="00E37E36">
        <w:rPr>
          <w:rFonts w:ascii="Times New Roman" w:hAnsi="Times New Roman" w:cs="Times New Roman"/>
          <w:color w:val="000000"/>
          <w:u w:color="000000"/>
        </w:rPr>
        <w:t xml:space="preserve">submitted </w:t>
      </w:r>
      <w:r w:rsidRPr="00E37E36">
        <w:rPr>
          <w:rFonts w:ascii="Times New Roman" w:hAnsi="Times New Roman" w:cs="Times New Roman"/>
          <w:color w:val="000000"/>
          <w:u w:color="000000"/>
        </w:rPr>
        <w:t xml:space="preserve">Bid in its register in the presence of the </w:t>
      </w:r>
      <w:r w:rsidR="00A4415F" w:rsidRPr="00E37E36">
        <w:rPr>
          <w:rFonts w:ascii="Times New Roman" w:hAnsi="Times New Roman" w:cs="Times New Roman"/>
          <w:color w:val="000000"/>
          <w:u w:color="000000"/>
        </w:rPr>
        <w:t>person submitting the Bid</w:t>
      </w:r>
      <w:r w:rsidRPr="00E37E36">
        <w:rPr>
          <w:rFonts w:ascii="Times New Roman" w:hAnsi="Times New Roman" w:cs="Times New Roman"/>
          <w:color w:val="000000"/>
          <w:u w:color="000000"/>
        </w:rPr>
        <w:t xml:space="preserve">. The outer envelope or the mailbox shall not be opened during the Bid registration.  The secretary of the  Commission shall record the registration number, date and hour in its register in the order of receipt, as well as the details of the </w:t>
      </w:r>
      <w:r w:rsidR="00037E2A" w:rsidRPr="00E37E36">
        <w:rPr>
          <w:rFonts w:ascii="Times New Roman" w:hAnsi="Times New Roman" w:cs="Times New Roman"/>
          <w:color w:val="000000"/>
          <w:u w:color="000000"/>
        </w:rPr>
        <w:t>p</w:t>
      </w:r>
      <w:r w:rsidRPr="00E37E36">
        <w:rPr>
          <w:rFonts w:ascii="Times New Roman" w:hAnsi="Times New Roman" w:cs="Times New Roman"/>
          <w:color w:val="000000"/>
          <w:u w:color="000000"/>
        </w:rPr>
        <w:t>erson</w:t>
      </w:r>
      <w:r w:rsidR="00037E2A" w:rsidRPr="00E37E36">
        <w:rPr>
          <w:rFonts w:ascii="Times New Roman" w:hAnsi="Times New Roman" w:cs="Times New Roman"/>
          <w:color w:val="000000"/>
          <w:u w:color="000000"/>
        </w:rPr>
        <w:t xml:space="preserve"> submitting the Bid</w:t>
      </w:r>
      <w:r w:rsidRPr="00E37E36">
        <w:rPr>
          <w:rFonts w:ascii="Times New Roman" w:hAnsi="Times New Roman" w:cs="Times New Roman"/>
          <w:color w:val="000000"/>
          <w:u w:color="000000"/>
        </w:rPr>
        <w:t>.  The secretary of the Commission shall also record the registration number, date and hour on the outer envelope or mailbox of the Bid.</w:t>
      </w:r>
    </w:p>
    <w:p w14:paraId="606E8B64" w14:textId="06E868C9" w:rsidR="00162B00" w:rsidRPr="00E37E36" w:rsidRDefault="006B236B" w:rsidP="008911D7">
      <w:pPr>
        <w:pStyle w:val="111"/>
        <w:spacing w:before="0" w:after="0"/>
        <w:ind w:left="749" w:hanging="677"/>
        <w:jc w:val="both"/>
        <w:rPr>
          <w:rFonts w:ascii="Times New Roman" w:hAnsi="Times New Roman" w:cs="Times New Roman"/>
          <w:szCs w:val="20"/>
        </w:rPr>
      </w:pPr>
      <w:r w:rsidRPr="00E37E36">
        <w:rPr>
          <w:rFonts w:ascii="Times New Roman" w:hAnsi="Times New Roman" w:cs="Times New Roman"/>
          <w:color w:val="000000"/>
          <w:spacing w:val="-1"/>
          <w:u w:color="000000"/>
        </w:rPr>
        <w:t xml:space="preserve">The </w:t>
      </w:r>
      <w:r w:rsidR="00037E2A" w:rsidRPr="00E37E36">
        <w:rPr>
          <w:rFonts w:ascii="Times New Roman" w:hAnsi="Times New Roman" w:cs="Times New Roman"/>
          <w:color w:val="000000"/>
          <w:spacing w:val="-1"/>
          <w:u w:color="000000"/>
        </w:rPr>
        <w:t>p</w:t>
      </w:r>
      <w:r w:rsidRPr="00E37E36">
        <w:rPr>
          <w:rFonts w:ascii="Times New Roman" w:hAnsi="Times New Roman" w:cs="Times New Roman"/>
          <w:color w:val="000000"/>
          <w:spacing w:val="-1"/>
          <w:u w:color="000000"/>
        </w:rPr>
        <w:t xml:space="preserve">erson </w:t>
      </w:r>
      <w:r w:rsidR="00037E2A" w:rsidRPr="00E37E36">
        <w:rPr>
          <w:rFonts w:ascii="Times New Roman" w:hAnsi="Times New Roman" w:cs="Times New Roman"/>
          <w:color w:val="000000"/>
          <w:spacing w:val="-1"/>
          <w:u w:color="000000"/>
        </w:rPr>
        <w:t xml:space="preserve">submitting the Bid </w:t>
      </w:r>
      <w:r w:rsidRPr="00E37E36">
        <w:rPr>
          <w:rFonts w:ascii="Times New Roman" w:hAnsi="Times New Roman" w:cs="Times New Roman"/>
          <w:color w:val="000000"/>
          <w:spacing w:val="-1"/>
          <w:u w:color="000000"/>
        </w:rPr>
        <w:t xml:space="preserve">shall sign the register </w:t>
      </w:r>
      <w:r w:rsidR="001163F4" w:rsidRPr="00E37E36">
        <w:rPr>
          <w:rFonts w:ascii="Times New Roman" w:hAnsi="Times New Roman" w:cs="Times New Roman"/>
          <w:color w:val="000000"/>
          <w:spacing w:val="-1"/>
          <w:u w:color="000000"/>
        </w:rPr>
        <w:t>d</w:t>
      </w:r>
      <w:r w:rsidR="00162B00" w:rsidRPr="00E37E36">
        <w:rPr>
          <w:rFonts w:ascii="Times New Roman" w:hAnsi="Times New Roman" w:cs="Times New Roman"/>
          <w:color w:val="000000"/>
          <w:spacing w:val="-1"/>
          <w:u w:color="000000"/>
        </w:rPr>
        <w:t xml:space="preserve">uring the registration of the Bid. If the </w:t>
      </w:r>
      <w:r w:rsidR="004B0944" w:rsidRPr="00E37E36">
        <w:rPr>
          <w:rFonts w:ascii="Times New Roman" w:hAnsi="Times New Roman" w:cs="Times New Roman"/>
          <w:color w:val="000000"/>
          <w:spacing w:val="-1"/>
          <w:u w:color="000000"/>
        </w:rPr>
        <w:t>latter</w:t>
      </w:r>
      <w:r w:rsidR="00162B00" w:rsidRPr="00E37E36">
        <w:rPr>
          <w:rFonts w:ascii="Times New Roman" w:hAnsi="Times New Roman" w:cs="Times New Roman"/>
          <w:color w:val="000000"/>
          <w:spacing w:val="-1"/>
          <w:u w:color="000000"/>
        </w:rPr>
        <w:t xml:space="preserve"> refuses to sign, the secretary of the Commission shall make a note to this effect in the register.  </w:t>
      </w:r>
      <w:r w:rsidR="00B4554B" w:rsidRPr="00E37E36">
        <w:rPr>
          <w:rFonts w:ascii="Times New Roman" w:hAnsi="Times New Roman" w:cs="Times New Roman"/>
        </w:rPr>
        <w:t xml:space="preserve"> The Secretary of the Commission shall provide the person submitting the bid with a document containing the following information</w:t>
      </w:r>
      <w:r w:rsidR="00162B00" w:rsidRPr="00E37E36">
        <w:rPr>
          <w:rFonts w:ascii="Times New Roman" w:hAnsi="Times New Roman" w:cs="Times New Roman"/>
          <w:color w:val="000000"/>
          <w:u w:color="000000"/>
        </w:rPr>
        <w:t>:</w:t>
      </w:r>
    </w:p>
    <w:bookmarkEnd w:id="17"/>
    <w:bookmarkEnd w:id="18"/>
    <w:p w14:paraId="13597950" w14:textId="7952D251" w:rsidR="00734BE5" w:rsidRPr="00E37E36" w:rsidRDefault="00162B00" w:rsidP="00162B00">
      <w:pPr>
        <w:pStyle w:val="3"/>
        <w:numPr>
          <w:ilvl w:val="0"/>
          <w:numId w:val="0"/>
        </w:numPr>
        <w:spacing w:before="0" w:after="0"/>
        <w:ind w:firstLine="709"/>
        <w:jc w:val="both"/>
        <w:rPr>
          <w:rFonts w:ascii="Times New Roman" w:hAnsi="Times New Roman" w:cs="Times New Roman"/>
          <w:szCs w:val="20"/>
          <w:lang w:val="en-US"/>
        </w:rPr>
      </w:pPr>
      <w:r w:rsidRPr="00E37E36">
        <w:rPr>
          <w:rFonts w:ascii="Times New Roman" w:hAnsi="Times New Roman" w:cs="Times New Roman"/>
          <w:szCs w:val="20"/>
          <w:lang w:val="en-US"/>
        </w:rPr>
        <w:t>(a</w:t>
      </w:r>
      <w:r w:rsidR="002B412E" w:rsidRPr="00E37E36">
        <w:rPr>
          <w:rFonts w:ascii="Times New Roman" w:hAnsi="Times New Roman" w:cs="Times New Roman"/>
          <w:szCs w:val="20"/>
          <w:lang w:val="en-US"/>
        </w:rPr>
        <w:t xml:space="preserve">) </w:t>
      </w:r>
      <w:r w:rsidRPr="00E37E36">
        <w:rPr>
          <w:rFonts w:ascii="Times New Roman" w:hAnsi="Times New Roman" w:cs="Times New Roman"/>
          <w:szCs w:val="20"/>
          <w:lang w:val="en-US"/>
        </w:rPr>
        <w:t>Bid registration details;</w:t>
      </w:r>
    </w:p>
    <w:p w14:paraId="6E45D7AF" w14:textId="7DFBE71A" w:rsidR="005A1570" w:rsidRPr="00E37E36" w:rsidRDefault="0015537D" w:rsidP="008911D7">
      <w:pPr>
        <w:pStyle w:val="3"/>
        <w:numPr>
          <w:ilvl w:val="0"/>
          <w:numId w:val="0"/>
        </w:numPr>
        <w:spacing w:before="0" w:after="0"/>
        <w:ind w:left="1267" w:hanging="547"/>
        <w:jc w:val="both"/>
        <w:rPr>
          <w:rFonts w:ascii="Times New Roman" w:hAnsi="Times New Roman" w:cs="Times New Roman"/>
          <w:szCs w:val="20"/>
          <w:lang w:val="en-US"/>
        </w:rPr>
      </w:pPr>
      <w:r w:rsidRPr="00E37E36">
        <w:rPr>
          <w:rFonts w:ascii="Times New Roman" w:hAnsi="Times New Roman" w:cs="Times New Roman"/>
          <w:szCs w:val="20"/>
          <w:lang w:val="en-US"/>
        </w:rPr>
        <w:t>(</w:t>
      </w:r>
      <w:r w:rsidR="00B4554B" w:rsidRPr="00E37E36">
        <w:rPr>
          <w:rFonts w:ascii="Times New Roman" w:hAnsi="Times New Roman" w:cs="Times New Roman"/>
          <w:szCs w:val="20"/>
          <w:lang w:val="en-US"/>
        </w:rPr>
        <w:t>b</w:t>
      </w:r>
      <w:r w:rsidR="002B412E" w:rsidRPr="00E37E36">
        <w:rPr>
          <w:rFonts w:ascii="Times New Roman" w:hAnsi="Times New Roman" w:cs="Times New Roman"/>
          <w:szCs w:val="20"/>
          <w:lang w:val="en-US"/>
        </w:rPr>
        <w:t xml:space="preserve">) </w:t>
      </w:r>
      <w:r w:rsidR="00162B00" w:rsidRPr="00E37E36">
        <w:rPr>
          <w:rFonts w:ascii="Times New Roman" w:hAnsi="Times New Roman" w:cs="Times New Roman"/>
          <w:szCs w:val="20"/>
          <w:lang w:val="en-US"/>
        </w:rPr>
        <w:t>Name of the Commission’s secretar</w:t>
      </w:r>
      <w:r w:rsidR="003A7EFA" w:rsidRPr="00E37E36">
        <w:rPr>
          <w:rFonts w:ascii="Times New Roman" w:hAnsi="Times New Roman" w:cs="Times New Roman"/>
          <w:szCs w:val="20"/>
          <w:lang w:val="en-US"/>
        </w:rPr>
        <w:t>y, who has</w:t>
      </w:r>
      <w:r w:rsidR="00162B00" w:rsidRPr="00E37E36">
        <w:rPr>
          <w:rFonts w:ascii="Times New Roman" w:hAnsi="Times New Roman" w:cs="Times New Roman"/>
          <w:szCs w:val="20"/>
          <w:lang w:val="en-US"/>
        </w:rPr>
        <w:t xml:space="preserve"> registe</w:t>
      </w:r>
      <w:r w:rsidR="003A7EFA" w:rsidRPr="00E37E36">
        <w:rPr>
          <w:rFonts w:ascii="Times New Roman" w:hAnsi="Times New Roman" w:cs="Times New Roman"/>
          <w:szCs w:val="20"/>
          <w:lang w:val="en-US"/>
        </w:rPr>
        <w:t xml:space="preserve">red </w:t>
      </w:r>
      <w:r w:rsidR="00162B00" w:rsidRPr="00E37E36">
        <w:rPr>
          <w:rFonts w:ascii="Times New Roman" w:hAnsi="Times New Roman" w:cs="Times New Roman"/>
          <w:szCs w:val="20"/>
          <w:lang w:val="en-US"/>
        </w:rPr>
        <w:t>the Bid.</w:t>
      </w:r>
    </w:p>
    <w:p w14:paraId="08704BF0" w14:textId="2A400A75" w:rsidR="005A1570" w:rsidRPr="00E37E36" w:rsidRDefault="001163F4" w:rsidP="008911D7">
      <w:pPr>
        <w:pStyle w:val="111"/>
        <w:spacing w:before="0" w:after="0"/>
        <w:ind w:left="749" w:hanging="677"/>
        <w:rPr>
          <w:rFonts w:ascii="Times New Roman" w:hAnsi="Times New Roman" w:cs="Times New Roman"/>
          <w:szCs w:val="20"/>
        </w:rPr>
      </w:pPr>
      <w:bookmarkStart w:id="19" w:name="_Ref128067054"/>
      <w:bookmarkStart w:id="20" w:name="_Ref156483978"/>
      <w:r w:rsidRPr="00E37E36">
        <w:rPr>
          <w:rFonts w:ascii="Times New Roman" w:hAnsi="Times New Roman" w:cs="Times New Roman"/>
          <w:szCs w:val="20"/>
        </w:rPr>
        <w:t>The following bids shall neither be accepted nor registered, if</w:t>
      </w:r>
      <w:bookmarkEnd w:id="19"/>
      <w:bookmarkEnd w:id="20"/>
      <w:r w:rsidRPr="00E37E36">
        <w:rPr>
          <w:rFonts w:ascii="Times New Roman" w:hAnsi="Times New Roman" w:cs="Times New Roman"/>
          <w:szCs w:val="20"/>
        </w:rPr>
        <w:t>:</w:t>
      </w:r>
    </w:p>
    <w:p w14:paraId="370BB9E3" w14:textId="1E8855F4" w:rsidR="00CE57D5" w:rsidRPr="00E37E36" w:rsidRDefault="00CE57D5" w:rsidP="001D02A3">
      <w:pPr>
        <w:pStyle w:val="3"/>
        <w:numPr>
          <w:ilvl w:val="0"/>
          <w:numId w:val="0"/>
        </w:numPr>
        <w:spacing w:before="0" w:after="0"/>
        <w:ind w:left="567" w:firstLine="284"/>
        <w:jc w:val="both"/>
        <w:rPr>
          <w:rFonts w:ascii="Times New Roman" w:hAnsi="Times New Roman" w:cs="Times New Roman"/>
          <w:szCs w:val="20"/>
          <w:lang w:val="en-US"/>
        </w:rPr>
      </w:pPr>
      <w:r w:rsidRPr="00E37E36">
        <w:rPr>
          <w:rFonts w:ascii="Times New Roman" w:hAnsi="Times New Roman" w:cs="Times New Roman"/>
          <w:szCs w:val="20"/>
          <w:lang w:val="en-US"/>
        </w:rPr>
        <w:t>(</w:t>
      </w:r>
      <w:r w:rsidR="00AC6863" w:rsidRPr="00E37E36">
        <w:rPr>
          <w:rFonts w:ascii="Times New Roman" w:hAnsi="Times New Roman" w:cs="Times New Roman"/>
          <w:szCs w:val="20"/>
          <w:lang w:val="en-US"/>
        </w:rPr>
        <w:t>a</w:t>
      </w:r>
      <w:r w:rsidRPr="00E37E36">
        <w:rPr>
          <w:rFonts w:ascii="Times New Roman" w:hAnsi="Times New Roman" w:cs="Times New Roman"/>
          <w:szCs w:val="20"/>
          <w:lang w:val="en-US"/>
        </w:rPr>
        <w:t>)</w:t>
      </w:r>
      <w:r w:rsidRPr="00E37E36">
        <w:rPr>
          <w:rFonts w:ascii="Times New Roman" w:hAnsi="Times New Roman" w:cs="Times New Roman"/>
          <w:szCs w:val="20"/>
          <w:lang w:val="en-US"/>
        </w:rPr>
        <w:tab/>
      </w:r>
      <w:r w:rsidR="00AC6863" w:rsidRPr="00E37E36">
        <w:rPr>
          <w:rFonts w:ascii="Times New Roman" w:hAnsi="Times New Roman" w:cs="Times New Roman"/>
          <w:szCs w:val="20"/>
          <w:lang w:val="en-US"/>
        </w:rPr>
        <w:t xml:space="preserve">submitted by mail, email or fax. Bids submitted by mail shall be returned to the sender unopened (in the outer envelope or mailbox) with the reason for rejection notified. Bids submitted by email or fax shall not be considered, and shall be returned to the sender by email or fax, respectively, with </w:t>
      </w:r>
      <w:r w:rsidR="00942E80" w:rsidRPr="00E37E36">
        <w:rPr>
          <w:rFonts w:ascii="Times New Roman" w:hAnsi="Times New Roman" w:cs="Times New Roman"/>
          <w:szCs w:val="20"/>
          <w:lang w:val="en-US"/>
        </w:rPr>
        <w:t>appropriate notification</w:t>
      </w:r>
      <w:r w:rsidR="00AC6863" w:rsidRPr="00E37E36">
        <w:rPr>
          <w:rFonts w:ascii="Times New Roman" w:hAnsi="Times New Roman" w:cs="Times New Roman"/>
          <w:szCs w:val="20"/>
          <w:lang w:val="en-US"/>
        </w:rPr>
        <w:t xml:space="preserve"> o</w:t>
      </w:r>
      <w:r w:rsidR="00942E80" w:rsidRPr="00E37E36">
        <w:rPr>
          <w:rFonts w:ascii="Times New Roman" w:hAnsi="Times New Roman" w:cs="Times New Roman"/>
          <w:szCs w:val="20"/>
          <w:lang w:val="en-US"/>
        </w:rPr>
        <w:t>f</w:t>
      </w:r>
      <w:r w:rsidR="00AC6863" w:rsidRPr="00E37E36">
        <w:rPr>
          <w:rFonts w:ascii="Times New Roman" w:hAnsi="Times New Roman" w:cs="Times New Roman"/>
          <w:szCs w:val="20"/>
          <w:lang w:val="en-US"/>
        </w:rPr>
        <w:t xml:space="preserve"> rejection;</w:t>
      </w:r>
    </w:p>
    <w:p w14:paraId="6BEFC78F" w14:textId="43DDC34F" w:rsidR="00047136" w:rsidRPr="00E37E36" w:rsidRDefault="00CE57D5" w:rsidP="001D02A3">
      <w:pPr>
        <w:pStyle w:val="3"/>
        <w:numPr>
          <w:ilvl w:val="0"/>
          <w:numId w:val="0"/>
        </w:numPr>
        <w:spacing w:before="0" w:after="0"/>
        <w:ind w:left="567" w:firstLine="284"/>
        <w:jc w:val="both"/>
        <w:rPr>
          <w:rFonts w:ascii="Times New Roman" w:hAnsi="Times New Roman" w:cs="Times New Roman"/>
          <w:szCs w:val="20"/>
          <w:lang w:val="en-US"/>
        </w:rPr>
      </w:pPr>
      <w:r w:rsidRPr="00E37E36">
        <w:rPr>
          <w:rFonts w:ascii="Times New Roman" w:hAnsi="Times New Roman" w:cs="Times New Roman"/>
          <w:szCs w:val="20"/>
          <w:lang w:val="en-US"/>
        </w:rPr>
        <w:t>(</w:t>
      </w:r>
      <w:r w:rsidR="00AC6863" w:rsidRPr="00E37E36">
        <w:rPr>
          <w:rFonts w:ascii="Times New Roman" w:hAnsi="Times New Roman" w:cs="Times New Roman"/>
          <w:szCs w:val="20"/>
          <w:lang w:val="en-US"/>
        </w:rPr>
        <w:t>b</w:t>
      </w:r>
      <w:r w:rsidRPr="00E37E36">
        <w:rPr>
          <w:rFonts w:ascii="Times New Roman" w:hAnsi="Times New Roman" w:cs="Times New Roman"/>
          <w:szCs w:val="20"/>
          <w:lang w:val="en-US"/>
        </w:rPr>
        <w:t>)</w:t>
      </w:r>
      <w:r w:rsidR="00231960" w:rsidRPr="00E37E36">
        <w:rPr>
          <w:rFonts w:ascii="Times New Roman" w:hAnsi="Times New Roman" w:cs="Times New Roman"/>
          <w:szCs w:val="20"/>
          <w:lang w:val="en-US"/>
        </w:rPr>
        <w:t xml:space="preserve"> </w:t>
      </w:r>
      <w:r w:rsidR="00AC6863" w:rsidRPr="00E37E36">
        <w:rPr>
          <w:rFonts w:ascii="Times New Roman" w:hAnsi="Times New Roman" w:cs="Times New Roman"/>
          <w:szCs w:val="20"/>
          <w:lang w:val="en-US"/>
        </w:rPr>
        <w:t xml:space="preserve"> Bids submitted after the Bid Submission</w:t>
      </w:r>
      <w:r w:rsidR="00E2794F" w:rsidRPr="00E37E36">
        <w:rPr>
          <w:rFonts w:ascii="Times New Roman" w:hAnsi="Times New Roman" w:cs="Times New Roman"/>
          <w:szCs w:val="20"/>
          <w:lang w:val="en-US"/>
        </w:rPr>
        <w:t xml:space="preserve"> Deadline</w:t>
      </w:r>
      <w:r w:rsidR="00EC5F05" w:rsidRPr="00E37E36">
        <w:rPr>
          <w:rFonts w:ascii="Times New Roman" w:hAnsi="Times New Roman" w:cs="Times New Roman"/>
          <w:szCs w:val="20"/>
          <w:lang w:val="en-US"/>
        </w:rPr>
        <w:t xml:space="preserve"> or </w:t>
      </w:r>
      <w:r w:rsidR="00EC5F05" w:rsidRPr="00E37E36">
        <w:rPr>
          <w:rFonts w:ascii="Times New Roman" w:hAnsi="Times New Roman" w:cs="Times New Roman"/>
        </w:rPr>
        <w:t>after the date of consent to conduct the opening of bids earlier</w:t>
      </w:r>
      <w:r w:rsidR="00AC6863" w:rsidRPr="00E37E36">
        <w:rPr>
          <w:rFonts w:ascii="Times New Roman" w:hAnsi="Times New Roman" w:cs="Times New Roman"/>
          <w:szCs w:val="20"/>
          <w:lang w:val="en-US"/>
        </w:rPr>
        <w:t>. Th</w:t>
      </w:r>
      <w:r w:rsidR="00EC5F05" w:rsidRPr="00E37E36">
        <w:rPr>
          <w:rFonts w:ascii="Times New Roman" w:hAnsi="Times New Roman" w:cs="Times New Roman"/>
          <w:szCs w:val="20"/>
          <w:lang w:val="en-US"/>
        </w:rPr>
        <w:t>os</w:t>
      </w:r>
      <w:r w:rsidR="00AC6863" w:rsidRPr="00E37E36">
        <w:rPr>
          <w:rFonts w:ascii="Times New Roman" w:hAnsi="Times New Roman" w:cs="Times New Roman"/>
          <w:szCs w:val="20"/>
          <w:lang w:val="en-US"/>
        </w:rPr>
        <w:t>e bids shall be returned to the</w:t>
      </w:r>
      <w:r w:rsidR="00B61D7F" w:rsidRPr="00E37E36">
        <w:rPr>
          <w:rFonts w:ascii="Times New Roman" w:hAnsi="Times New Roman" w:cs="Times New Roman"/>
          <w:szCs w:val="20"/>
          <w:lang w:val="en-US"/>
        </w:rPr>
        <w:t xml:space="preserve"> Qualified Bidder</w:t>
      </w:r>
      <w:r w:rsidR="00AC6863" w:rsidRPr="00E37E36">
        <w:rPr>
          <w:rFonts w:ascii="Times New Roman" w:hAnsi="Times New Roman" w:cs="Times New Roman"/>
          <w:szCs w:val="20"/>
          <w:lang w:val="en-US"/>
        </w:rPr>
        <w:t xml:space="preserve"> unopened </w:t>
      </w:r>
      <w:r w:rsidR="00942E80" w:rsidRPr="00E37E36">
        <w:rPr>
          <w:rFonts w:ascii="Times New Roman" w:hAnsi="Times New Roman" w:cs="Times New Roman"/>
          <w:szCs w:val="20"/>
          <w:lang w:val="en-US"/>
        </w:rPr>
        <w:t>in the outer envelope or mailbox, with appropriate notification of rejection</w:t>
      </w:r>
      <w:r w:rsidR="00EC5F05" w:rsidRPr="00E37E36">
        <w:rPr>
          <w:rFonts w:ascii="Times New Roman" w:hAnsi="Times New Roman" w:cs="Times New Roman"/>
          <w:szCs w:val="20"/>
          <w:lang w:val="en-US"/>
        </w:rPr>
        <w:t>.</w:t>
      </w:r>
    </w:p>
    <w:p w14:paraId="30211112" w14:textId="1B4DD602" w:rsidR="00340DA5" w:rsidRPr="00E37E36" w:rsidRDefault="00942E80" w:rsidP="008911D7">
      <w:pPr>
        <w:pStyle w:val="111"/>
        <w:spacing w:before="0" w:after="0"/>
        <w:ind w:left="749" w:hanging="677"/>
        <w:jc w:val="both"/>
        <w:rPr>
          <w:rFonts w:ascii="Times New Roman" w:hAnsi="Times New Roman" w:cs="Times New Roman"/>
          <w:szCs w:val="20"/>
        </w:rPr>
      </w:pPr>
      <w:r w:rsidRPr="00E37E36">
        <w:rPr>
          <w:rFonts w:ascii="Times New Roman" w:hAnsi="Times New Roman" w:cs="Times New Roman"/>
          <w:szCs w:val="20"/>
        </w:rPr>
        <w:t>Each</w:t>
      </w:r>
      <w:r w:rsidR="00B61D7F" w:rsidRPr="00E37E36">
        <w:rPr>
          <w:rFonts w:ascii="Times New Roman" w:hAnsi="Times New Roman" w:cs="Times New Roman"/>
          <w:szCs w:val="20"/>
        </w:rPr>
        <w:t xml:space="preserve"> Qualified Bidder</w:t>
      </w:r>
      <w:r w:rsidR="00340DA5" w:rsidRPr="00E37E36">
        <w:rPr>
          <w:rFonts w:ascii="Times New Roman" w:hAnsi="Times New Roman" w:cs="Times New Roman"/>
          <w:szCs w:val="20"/>
        </w:rPr>
        <w:t xml:space="preserve"> </w:t>
      </w:r>
      <w:r w:rsidRPr="00E37E36">
        <w:rPr>
          <w:rFonts w:ascii="Times New Roman" w:hAnsi="Times New Roman" w:cs="Times New Roman"/>
          <w:szCs w:val="20"/>
        </w:rPr>
        <w:t>agrees and acknowledges that Bid submission shall be deemed acceptance of the terms and conditions of the RFP.</w:t>
      </w:r>
    </w:p>
    <w:p w14:paraId="5253F639" w14:textId="77777777" w:rsidR="00072D63" w:rsidRPr="00E37E36" w:rsidRDefault="00072D63" w:rsidP="008911D7">
      <w:pPr>
        <w:pStyle w:val="111"/>
        <w:numPr>
          <w:ilvl w:val="0"/>
          <w:numId w:val="0"/>
        </w:numPr>
        <w:spacing w:before="0" w:after="0"/>
        <w:ind w:left="749"/>
        <w:jc w:val="both"/>
        <w:rPr>
          <w:rFonts w:ascii="Times New Roman" w:hAnsi="Times New Roman" w:cs="Times New Roman"/>
          <w:szCs w:val="20"/>
        </w:rPr>
      </w:pPr>
    </w:p>
    <w:p w14:paraId="75B83A21" w14:textId="1E030314" w:rsidR="007634CE" w:rsidRPr="00E37E36" w:rsidRDefault="00942E80" w:rsidP="008911D7">
      <w:pPr>
        <w:pStyle w:val="1Heading"/>
        <w:spacing w:before="0" w:after="0"/>
        <w:rPr>
          <w:rFonts w:ascii="Times New Roman" w:hAnsi="Times New Roman" w:cs="Times New Roman"/>
        </w:rPr>
      </w:pPr>
      <w:bookmarkStart w:id="21" w:name="_Toc226982409"/>
      <w:bookmarkStart w:id="22" w:name="_Toc162283147"/>
      <w:r w:rsidRPr="00E37E36">
        <w:rPr>
          <w:rFonts w:ascii="Times New Roman" w:hAnsi="Times New Roman" w:cs="Times New Roman"/>
        </w:rPr>
        <w:lastRenderedPageBreak/>
        <w:t>ADDITIONAL INFORMATION ON BIDS; BID AMENDMENT AND BID WITHDRAWAL</w:t>
      </w:r>
      <w:bookmarkEnd w:id="21"/>
      <w:r w:rsidRPr="00E37E36">
        <w:rPr>
          <w:rFonts w:ascii="Times New Roman" w:hAnsi="Times New Roman" w:cs="Times New Roman"/>
        </w:rPr>
        <w:t xml:space="preserve"> </w:t>
      </w:r>
      <w:bookmarkEnd w:id="22"/>
    </w:p>
    <w:p w14:paraId="379AE7F2" w14:textId="4754DBF2" w:rsidR="007634CE" w:rsidRPr="00E37E36" w:rsidRDefault="00942E80" w:rsidP="008911D7">
      <w:pPr>
        <w:pStyle w:val="11"/>
        <w:spacing w:before="0" w:after="0"/>
        <w:ind w:left="792" w:hanging="432"/>
        <w:rPr>
          <w:rFonts w:ascii="Times New Roman" w:hAnsi="Times New Roman" w:cs="Times New Roman"/>
          <w:szCs w:val="20"/>
        </w:rPr>
      </w:pPr>
      <w:r w:rsidRPr="00E37E36">
        <w:rPr>
          <w:rFonts w:ascii="Times New Roman" w:hAnsi="Times New Roman" w:cs="Times New Roman"/>
          <w:szCs w:val="20"/>
        </w:rPr>
        <w:t xml:space="preserve">Procedure for </w:t>
      </w:r>
      <w:r w:rsidR="00F611B9" w:rsidRPr="00E37E36">
        <w:rPr>
          <w:rFonts w:ascii="Times New Roman" w:hAnsi="Times New Roman" w:cs="Times New Roman"/>
          <w:szCs w:val="20"/>
        </w:rPr>
        <w:t>Requests</w:t>
      </w:r>
      <w:r w:rsidRPr="00E37E36">
        <w:rPr>
          <w:rFonts w:ascii="Times New Roman" w:hAnsi="Times New Roman" w:cs="Times New Roman"/>
          <w:szCs w:val="20"/>
        </w:rPr>
        <w:t xml:space="preserve"> Concerning Bids</w:t>
      </w:r>
    </w:p>
    <w:p w14:paraId="22A7B18C" w14:textId="0A9A1FF2" w:rsidR="00951E92" w:rsidRPr="00E37E36" w:rsidRDefault="00B61D7F" w:rsidP="008911D7">
      <w:pPr>
        <w:pStyle w:val="111"/>
        <w:spacing w:before="0" w:after="0"/>
        <w:ind w:left="749" w:hanging="677"/>
        <w:jc w:val="both"/>
        <w:rPr>
          <w:rFonts w:ascii="Times New Roman" w:hAnsi="Times New Roman" w:cs="Times New Roman"/>
          <w:szCs w:val="20"/>
        </w:rPr>
      </w:pPr>
      <w:bookmarkStart w:id="23" w:name="_Ref128051730"/>
      <w:r w:rsidRPr="00E37E36">
        <w:rPr>
          <w:rFonts w:ascii="Times New Roman" w:hAnsi="Times New Roman" w:cs="Times New Roman"/>
          <w:szCs w:val="20"/>
        </w:rPr>
        <w:t>The Qualified Bidder</w:t>
      </w:r>
      <w:r w:rsidR="00942E80" w:rsidRPr="00E37E36">
        <w:rPr>
          <w:rFonts w:ascii="Times New Roman" w:hAnsi="Times New Roman" w:cs="Times New Roman"/>
          <w:szCs w:val="20"/>
        </w:rPr>
        <w:t xml:space="preserve"> may submit</w:t>
      </w:r>
      <w:r w:rsidR="00F611B9" w:rsidRPr="00E37E36">
        <w:rPr>
          <w:rFonts w:ascii="Times New Roman" w:hAnsi="Times New Roman" w:cs="Times New Roman"/>
          <w:szCs w:val="20"/>
        </w:rPr>
        <w:t xml:space="preserve"> requests</w:t>
      </w:r>
      <w:r w:rsidR="00F258BE" w:rsidRPr="00E37E36">
        <w:rPr>
          <w:rFonts w:ascii="Times New Roman" w:hAnsi="Times New Roman" w:cs="Times New Roman"/>
          <w:szCs w:val="20"/>
        </w:rPr>
        <w:t xml:space="preserve"> to the Commission concerning participation in the Selection Procedure, </w:t>
      </w:r>
      <w:r w:rsidR="00F646F4" w:rsidRPr="00E37E36">
        <w:rPr>
          <w:rFonts w:ascii="Times New Roman" w:hAnsi="Times New Roman" w:cs="Times New Roman"/>
          <w:szCs w:val="20"/>
        </w:rPr>
        <w:t>preparation</w:t>
      </w:r>
      <w:r w:rsidR="00F258BE" w:rsidRPr="00E37E36">
        <w:rPr>
          <w:rFonts w:ascii="Times New Roman" w:hAnsi="Times New Roman" w:cs="Times New Roman"/>
          <w:szCs w:val="20"/>
        </w:rPr>
        <w:t xml:space="preserve"> and submission of bids</w:t>
      </w:r>
      <w:r w:rsidR="006A309D" w:rsidRPr="00E37E36">
        <w:rPr>
          <w:rFonts w:ascii="Times New Roman" w:hAnsi="Times New Roman" w:cs="Times New Roman"/>
          <w:szCs w:val="20"/>
        </w:rPr>
        <w:t xml:space="preserve">, </w:t>
      </w:r>
      <w:r w:rsidR="00F258BE" w:rsidRPr="00E37E36">
        <w:rPr>
          <w:rFonts w:ascii="Times New Roman" w:hAnsi="Times New Roman" w:cs="Times New Roman"/>
          <w:szCs w:val="20"/>
        </w:rPr>
        <w:t xml:space="preserve">that pertain to </w:t>
      </w:r>
      <w:r w:rsidR="00790DDD" w:rsidRPr="00E37E36">
        <w:rPr>
          <w:rFonts w:ascii="Times New Roman" w:hAnsi="Times New Roman" w:cs="Times New Roman"/>
          <w:szCs w:val="20"/>
        </w:rPr>
        <w:t xml:space="preserve">the </w:t>
      </w:r>
      <w:r w:rsidR="00F258BE" w:rsidRPr="00E37E36">
        <w:rPr>
          <w:rFonts w:ascii="Times New Roman" w:hAnsi="Times New Roman" w:cs="Times New Roman"/>
          <w:szCs w:val="20"/>
        </w:rPr>
        <w:t xml:space="preserve">submission of clarifications concerning the RFP. The </w:t>
      </w:r>
      <w:r w:rsidR="00F611B9" w:rsidRPr="00E37E36">
        <w:rPr>
          <w:rFonts w:ascii="Times New Roman" w:hAnsi="Times New Roman" w:cs="Times New Roman"/>
          <w:szCs w:val="20"/>
        </w:rPr>
        <w:t xml:space="preserve">requests </w:t>
      </w:r>
      <w:r w:rsidR="00F258BE" w:rsidRPr="00E37E36">
        <w:rPr>
          <w:rFonts w:ascii="Times New Roman" w:hAnsi="Times New Roman" w:cs="Times New Roman"/>
          <w:szCs w:val="20"/>
        </w:rPr>
        <w:t xml:space="preserve">may be submitted no later </w:t>
      </w:r>
      <w:r w:rsidR="00F646F4" w:rsidRPr="00E37E36">
        <w:rPr>
          <w:rFonts w:ascii="Times New Roman" w:hAnsi="Times New Roman" w:cs="Times New Roman"/>
          <w:szCs w:val="20"/>
        </w:rPr>
        <w:t>than</w:t>
      </w:r>
      <w:r w:rsidR="00F258BE" w:rsidRPr="00E37E36">
        <w:rPr>
          <w:rFonts w:ascii="Times New Roman" w:hAnsi="Times New Roman" w:cs="Times New Roman"/>
          <w:szCs w:val="20"/>
        </w:rPr>
        <w:t xml:space="preserve"> 20 calendar days prior to the Bid Submission</w:t>
      </w:r>
      <w:r w:rsidR="00E2794F" w:rsidRPr="00E37E36">
        <w:rPr>
          <w:rFonts w:ascii="Times New Roman" w:hAnsi="Times New Roman" w:cs="Times New Roman"/>
          <w:szCs w:val="20"/>
        </w:rPr>
        <w:t xml:space="preserve"> Deadline</w:t>
      </w:r>
      <w:r w:rsidR="00F258BE" w:rsidRPr="00E37E36">
        <w:rPr>
          <w:rFonts w:ascii="Times New Roman" w:hAnsi="Times New Roman" w:cs="Times New Roman"/>
          <w:szCs w:val="20"/>
        </w:rPr>
        <w:t xml:space="preserve">. The </w:t>
      </w:r>
      <w:r w:rsidR="00F611B9" w:rsidRPr="00E37E36">
        <w:rPr>
          <w:rFonts w:ascii="Times New Roman" w:hAnsi="Times New Roman" w:cs="Times New Roman"/>
          <w:szCs w:val="20"/>
        </w:rPr>
        <w:t xml:space="preserve"> requests </w:t>
      </w:r>
      <w:r w:rsidR="00F258BE" w:rsidRPr="00E37E36">
        <w:rPr>
          <w:rFonts w:ascii="Times New Roman" w:hAnsi="Times New Roman" w:cs="Times New Roman"/>
          <w:szCs w:val="20"/>
        </w:rPr>
        <w:t>may be submitted</w:t>
      </w:r>
      <w:bookmarkEnd w:id="23"/>
      <w:r w:rsidR="00F258BE" w:rsidRPr="00E37E36">
        <w:rPr>
          <w:rFonts w:ascii="Times New Roman" w:hAnsi="Times New Roman" w:cs="Times New Roman"/>
          <w:szCs w:val="20"/>
        </w:rPr>
        <w:t>:</w:t>
      </w:r>
    </w:p>
    <w:p w14:paraId="724C2AA1" w14:textId="5AF34B02" w:rsidR="00D428DC" w:rsidRPr="00E37E36" w:rsidRDefault="003B28F3" w:rsidP="008911D7">
      <w:pPr>
        <w:pStyle w:val="3"/>
        <w:numPr>
          <w:ilvl w:val="0"/>
          <w:numId w:val="0"/>
        </w:numPr>
        <w:spacing w:before="0" w:after="0"/>
        <w:ind w:left="1267" w:hanging="547"/>
        <w:jc w:val="both"/>
        <w:rPr>
          <w:rFonts w:ascii="Times New Roman" w:eastAsia="Microsoft JhengHei" w:hAnsi="Times New Roman" w:cs="Times New Roman"/>
          <w:szCs w:val="20"/>
          <w:lang w:val="en-US"/>
        </w:rPr>
      </w:pPr>
      <w:bookmarkStart w:id="24" w:name="_Ref157017973"/>
      <w:r w:rsidRPr="00E37E36">
        <w:rPr>
          <w:rFonts w:ascii="Times New Roman" w:hAnsi="Times New Roman" w:cs="Times New Roman"/>
          <w:szCs w:val="20"/>
          <w:lang w:val="en-US"/>
        </w:rPr>
        <w:t>(</w:t>
      </w:r>
      <w:r w:rsidR="00F258BE" w:rsidRPr="00E37E36">
        <w:rPr>
          <w:rFonts w:ascii="Times New Roman" w:hAnsi="Times New Roman" w:cs="Times New Roman"/>
          <w:szCs w:val="20"/>
          <w:lang w:val="en-US"/>
        </w:rPr>
        <w:t>a</w:t>
      </w:r>
      <w:r w:rsidRPr="00E37E36">
        <w:rPr>
          <w:rFonts w:ascii="Times New Roman" w:hAnsi="Times New Roman" w:cs="Times New Roman"/>
          <w:szCs w:val="20"/>
          <w:lang w:val="en-US"/>
        </w:rPr>
        <w:t>)</w:t>
      </w:r>
      <w:r w:rsidRPr="00E37E36">
        <w:rPr>
          <w:rFonts w:ascii="Times New Roman" w:hAnsi="Times New Roman" w:cs="Times New Roman"/>
          <w:szCs w:val="20"/>
          <w:lang w:val="en-US"/>
        </w:rPr>
        <w:tab/>
      </w:r>
      <w:r w:rsidR="00F258BE" w:rsidRPr="00E37E36">
        <w:rPr>
          <w:rFonts w:ascii="Times New Roman" w:hAnsi="Times New Roman" w:cs="Times New Roman"/>
          <w:szCs w:val="20"/>
          <w:lang w:val="en-US"/>
        </w:rPr>
        <w:t>by hand delivery to the Commission</w:t>
      </w:r>
      <w:r w:rsidR="00BE3E09" w:rsidRPr="00E37E36">
        <w:rPr>
          <w:rFonts w:ascii="Times New Roman" w:hAnsi="Times New Roman" w:cs="Times New Roman"/>
          <w:szCs w:val="20"/>
          <w:lang w:val="en-US"/>
        </w:rPr>
        <w:t>’s address</w:t>
      </w:r>
      <w:r w:rsidR="00F258BE" w:rsidRPr="00E37E36">
        <w:rPr>
          <w:rFonts w:ascii="Times New Roman" w:hAnsi="Times New Roman" w:cs="Times New Roman"/>
          <w:szCs w:val="20"/>
          <w:lang w:val="en-US"/>
        </w:rPr>
        <w:t xml:space="preserve"> specified in the </w:t>
      </w:r>
      <w:r w:rsidR="00794BD1" w:rsidRPr="00E37E36">
        <w:rPr>
          <w:rFonts w:ascii="Times New Roman" w:hAnsi="Times New Roman" w:cs="Times New Roman"/>
          <w:szCs w:val="20"/>
          <w:lang w:val="en-US"/>
        </w:rPr>
        <w:t>Data Sheet</w:t>
      </w:r>
      <w:r w:rsidR="00F258BE" w:rsidRPr="00E37E36">
        <w:rPr>
          <w:rFonts w:ascii="Times New Roman" w:hAnsi="Times New Roman" w:cs="Times New Roman"/>
          <w:szCs w:val="20"/>
          <w:lang w:val="en-US"/>
        </w:rPr>
        <w:t xml:space="preserve">; </w:t>
      </w:r>
    </w:p>
    <w:p w14:paraId="01064C8C" w14:textId="17B375F8" w:rsidR="00D428DC" w:rsidRPr="00E37E36" w:rsidRDefault="003B28F3" w:rsidP="008911D7">
      <w:pPr>
        <w:pStyle w:val="3"/>
        <w:numPr>
          <w:ilvl w:val="0"/>
          <w:numId w:val="0"/>
        </w:numPr>
        <w:spacing w:before="0" w:after="0"/>
        <w:ind w:left="1267" w:hanging="547"/>
        <w:jc w:val="both"/>
        <w:rPr>
          <w:rFonts w:ascii="Times New Roman" w:hAnsi="Times New Roman" w:cs="Times New Roman"/>
          <w:szCs w:val="20"/>
          <w:lang w:val="en-US"/>
        </w:rPr>
      </w:pPr>
      <w:r w:rsidRPr="00E37E36">
        <w:rPr>
          <w:rFonts w:ascii="Times New Roman" w:hAnsi="Times New Roman" w:cs="Times New Roman"/>
          <w:szCs w:val="20"/>
          <w:lang w:val="en-US"/>
        </w:rPr>
        <w:t>(</w:t>
      </w:r>
      <w:r w:rsidR="00F258BE" w:rsidRPr="00E37E36">
        <w:rPr>
          <w:rFonts w:ascii="Times New Roman" w:hAnsi="Times New Roman" w:cs="Times New Roman"/>
          <w:szCs w:val="20"/>
          <w:lang w:val="en-US"/>
        </w:rPr>
        <w:t>b</w:t>
      </w:r>
      <w:r w:rsidRPr="00E37E36">
        <w:rPr>
          <w:rFonts w:ascii="Times New Roman" w:hAnsi="Times New Roman" w:cs="Times New Roman"/>
          <w:szCs w:val="20"/>
          <w:lang w:val="en-US"/>
        </w:rPr>
        <w:t>)</w:t>
      </w:r>
      <w:r w:rsidRPr="00E37E36">
        <w:rPr>
          <w:rFonts w:ascii="Times New Roman" w:hAnsi="Times New Roman" w:cs="Times New Roman"/>
          <w:szCs w:val="20"/>
          <w:lang w:val="en-US"/>
        </w:rPr>
        <w:tab/>
      </w:r>
      <w:r w:rsidR="00F258BE" w:rsidRPr="00E37E36">
        <w:rPr>
          <w:rFonts w:ascii="Times New Roman" w:hAnsi="Times New Roman" w:cs="Times New Roman"/>
          <w:szCs w:val="20"/>
          <w:lang w:val="en-US"/>
        </w:rPr>
        <w:t xml:space="preserve">by email to the </w:t>
      </w:r>
      <w:r w:rsidR="00BE3E09" w:rsidRPr="00E37E36">
        <w:rPr>
          <w:rFonts w:ascii="Times New Roman" w:hAnsi="Times New Roman" w:cs="Times New Roman"/>
          <w:szCs w:val="20"/>
          <w:lang w:val="en-US"/>
        </w:rPr>
        <w:t xml:space="preserve">Commission’s </w:t>
      </w:r>
      <w:r w:rsidR="00F258BE" w:rsidRPr="00E37E36">
        <w:rPr>
          <w:rFonts w:ascii="Times New Roman" w:hAnsi="Times New Roman" w:cs="Times New Roman"/>
          <w:szCs w:val="20"/>
          <w:lang w:val="en-US"/>
        </w:rPr>
        <w:t xml:space="preserve">email address specified in the </w:t>
      </w:r>
      <w:r w:rsidR="00794BD1" w:rsidRPr="00E37E36">
        <w:rPr>
          <w:rFonts w:ascii="Times New Roman" w:hAnsi="Times New Roman" w:cs="Times New Roman"/>
          <w:szCs w:val="20"/>
          <w:lang w:val="en-US"/>
        </w:rPr>
        <w:t>Data S</w:t>
      </w:r>
      <w:r w:rsidR="00F258BE" w:rsidRPr="00E37E36">
        <w:rPr>
          <w:rFonts w:ascii="Times New Roman" w:hAnsi="Times New Roman" w:cs="Times New Roman"/>
          <w:szCs w:val="20"/>
          <w:lang w:val="en-US"/>
        </w:rPr>
        <w:t>heet.</w:t>
      </w:r>
      <w:r w:rsidRPr="00E37E36">
        <w:rPr>
          <w:rFonts w:ascii="Times New Roman" w:hAnsi="Times New Roman" w:cs="Times New Roman"/>
          <w:szCs w:val="20"/>
          <w:lang w:val="en-US"/>
        </w:rPr>
        <w:t xml:space="preserve"> </w:t>
      </w:r>
      <w:bookmarkEnd w:id="24"/>
    </w:p>
    <w:p w14:paraId="51448CE2" w14:textId="2FE87475" w:rsidR="00951E92" w:rsidRPr="00E37E36" w:rsidRDefault="00542B10" w:rsidP="008911D7">
      <w:pPr>
        <w:pStyle w:val="111"/>
        <w:spacing w:before="0" w:after="0"/>
        <w:ind w:left="749" w:hanging="677"/>
        <w:jc w:val="both"/>
        <w:rPr>
          <w:rFonts w:ascii="Times New Roman" w:hAnsi="Times New Roman" w:cs="Times New Roman"/>
          <w:szCs w:val="20"/>
        </w:rPr>
      </w:pPr>
      <w:r w:rsidRPr="00E37E36">
        <w:rPr>
          <w:rFonts w:ascii="Times New Roman" w:hAnsi="Times New Roman" w:cs="Times New Roman"/>
        </w:rPr>
        <w:t xml:space="preserve"> The request may be submitted by an Authorized Person</w:t>
      </w:r>
      <w:r w:rsidR="00F611B9" w:rsidRPr="00E37E36">
        <w:rPr>
          <w:rFonts w:ascii="Times New Roman" w:hAnsi="Times New Roman" w:cs="Times New Roman"/>
          <w:szCs w:val="20"/>
        </w:rPr>
        <w:t xml:space="preserve">. The </w:t>
      </w:r>
      <w:r w:rsidR="00551A7F" w:rsidRPr="00E37E36">
        <w:rPr>
          <w:rFonts w:ascii="Times New Roman" w:hAnsi="Times New Roman" w:cs="Times New Roman"/>
          <w:szCs w:val="20"/>
        </w:rPr>
        <w:t>request</w:t>
      </w:r>
      <w:r w:rsidR="00F611B9" w:rsidRPr="00E37E36">
        <w:rPr>
          <w:rFonts w:ascii="Times New Roman" w:hAnsi="Times New Roman" w:cs="Times New Roman"/>
          <w:szCs w:val="20"/>
        </w:rPr>
        <w:t xml:space="preserve"> shall contain the following information:  </w:t>
      </w:r>
    </w:p>
    <w:p w14:paraId="069769FB" w14:textId="161BC894" w:rsidR="00330C83" w:rsidRPr="00E37E36" w:rsidRDefault="00C244B9" w:rsidP="008911D7">
      <w:pPr>
        <w:pStyle w:val="3"/>
        <w:numPr>
          <w:ilvl w:val="0"/>
          <w:numId w:val="0"/>
        </w:numPr>
        <w:spacing w:before="0" w:after="0"/>
        <w:ind w:left="1267" w:hanging="547"/>
        <w:jc w:val="both"/>
        <w:rPr>
          <w:rFonts w:ascii="Times New Roman" w:hAnsi="Times New Roman" w:cs="Times New Roman"/>
          <w:szCs w:val="20"/>
          <w:lang w:val="en-US"/>
        </w:rPr>
      </w:pPr>
      <w:r w:rsidRPr="00E37E36">
        <w:rPr>
          <w:rFonts w:ascii="Times New Roman" w:hAnsi="Times New Roman" w:cs="Times New Roman"/>
          <w:szCs w:val="20"/>
          <w:lang w:val="en-US"/>
        </w:rPr>
        <w:t>(</w:t>
      </w:r>
      <w:r w:rsidR="00F611B9" w:rsidRPr="00E37E36">
        <w:rPr>
          <w:rFonts w:ascii="Times New Roman" w:hAnsi="Times New Roman" w:cs="Times New Roman"/>
          <w:szCs w:val="20"/>
          <w:lang w:val="en-US"/>
        </w:rPr>
        <w:t>a</w:t>
      </w:r>
      <w:r w:rsidRPr="00E37E36">
        <w:rPr>
          <w:rFonts w:ascii="Times New Roman" w:hAnsi="Times New Roman" w:cs="Times New Roman"/>
          <w:szCs w:val="20"/>
          <w:lang w:val="en-US"/>
        </w:rPr>
        <w:t>)</w:t>
      </w:r>
      <w:r w:rsidRPr="00E37E36">
        <w:rPr>
          <w:rFonts w:ascii="Times New Roman" w:hAnsi="Times New Roman" w:cs="Times New Roman"/>
          <w:szCs w:val="20"/>
          <w:lang w:val="en-US"/>
        </w:rPr>
        <w:tab/>
      </w:r>
      <w:r w:rsidR="00F611B9" w:rsidRPr="00E37E36">
        <w:rPr>
          <w:rFonts w:ascii="Times New Roman" w:hAnsi="Times New Roman" w:cs="Times New Roman"/>
          <w:szCs w:val="20"/>
          <w:lang w:val="en-US"/>
        </w:rPr>
        <w:t>Full name, registration and contact details of the entity</w:t>
      </w:r>
      <w:r w:rsidRPr="00E37E36">
        <w:rPr>
          <w:rFonts w:ascii="Times New Roman" w:hAnsi="Times New Roman" w:cs="Times New Roman"/>
          <w:szCs w:val="20"/>
          <w:lang w:val="en-US"/>
        </w:rPr>
        <w:t xml:space="preserve"> (</w:t>
      </w:r>
      <w:r w:rsidR="00F611B9" w:rsidRPr="00E37E36">
        <w:rPr>
          <w:rFonts w:ascii="Times New Roman" w:hAnsi="Times New Roman" w:cs="Times New Roman"/>
          <w:szCs w:val="20"/>
          <w:lang w:val="en-US"/>
        </w:rPr>
        <w:t>th</w:t>
      </w:r>
      <w:r w:rsidR="00B61D7F" w:rsidRPr="00E37E36">
        <w:rPr>
          <w:rFonts w:ascii="Times New Roman" w:hAnsi="Times New Roman" w:cs="Times New Roman"/>
          <w:szCs w:val="20"/>
          <w:lang w:val="en-US"/>
        </w:rPr>
        <w:t>e Qualified Bidder</w:t>
      </w:r>
      <w:r w:rsidRPr="00E37E36">
        <w:rPr>
          <w:rFonts w:ascii="Times New Roman" w:hAnsi="Times New Roman" w:cs="Times New Roman"/>
          <w:szCs w:val="20"/>
          <w:lang w:val="en-US"/>
        </w:rPr>
        <w:t xml:space="preserve">) </w:t>
      </w:r>
      <w:r w:rsidR="00F611B9" w:rsidRPr="00E37E36">
        <w:rPr>
          <w:rFonts w:ascii="Times New Roman" w:hAnsi="Times New Roman" w:cs="Times New Roman"/>
          <w:szCs w:val="20"/>
          <w:lang w:val="en-US"/>
        </w:rPr>
        <w:t xml:space="preserve">submitting the </w:t>
      </w:r>
      <w:r w:rsidR="00551A7F" w:rsidRPr="00E37E36">
        <w:rPr>
          <w:rFonts w:ascii="Times New Roman" w:hAnsi="Times New Roman" w:cs="Times New Roman"/>
          <w:szCs w:val="20"/>
          <w:lang w:val="en-US"/>
        </w:rPr>
        <w:t>request</w:t>
      </w:r>
      <w:r w:rsidR="00F611B9" w:rsidRPr="00E37E36">
        <w:rPr>
          <w:rFonts w:ascii="Times New Roman" w:hAnsi="Times New Roman" w:cs="Times New Roman"/>
          <w:szCs w:val="20"/>
          <w:lang w:val="en-US"/>
        </w:rPr>
        <w:t>;</w:t>
      </w:r>
    </w:p>
    <w:p w14:paraId="10FA3923" w14:textId="3B995F6B" w:rsidR="001D02A3" w:rsidRPr="00E37E36" w:rsidRDefault="00C244B9" w:rsidP="008911D7">
      <w:pPr>
        <w:pStyle w:val="3"/>
        <w:numPr>
          <w:ilvl w:val="0"/>
          <w:numId w:val="0"/>
        </w:numPr>
        <w:spacing w:before="0" w:after="0"/>
        <w:ind w:left="1267" w:hanging="547"/>
        <w:jc w:val="both"/>
        <w:rPr>
          <w:rFonts w:ascii="Times New Roman" w:eastAsia="MS Mincho" w:hAnsi="Times New Roman" w:cs="Times New Roman"/>
          <w:szCs w:val="20"/>
          <w:lang w:val="en-US"/>
        </w:rPr>
      </w:pPr>
      <w:r w:rsidRPr="00E37E36">
        <w:rPr>
          <w:rFonts w:ascii="Times New Roman" w:hAnsi="Times New Roman" w:cs="Times New Roman"/>
          <w:szCs w:val="20"/>
          <w:lang w:val="en-US"/>
        </w:rPr>
        <w:t>(</w:t>
      </w:r>
      <w:r w:rsidR="00F611B9" w:rsidRPr="00E37E36">
        <w:rPr>
          <w:rFonts w:ascii="Times New Roman" w:hAnsi="Times New Roman" w:cs="Times New Roman"/>
          <w:szCs w:val="20"/>
          <w:lang w:val="en-US"/>
        </w:rPr>
        <w:t>b</w:t>
      </w:r>
      <w:r w:rsidRPr="00E37E36">
        <w:rPr>
          <w:rFonts w:ascii="Times New Roman" w:hAnsi="Times New Roman" w:cs="Times New Roman"/>
          <w:szCs w:val="20"/>
          <w:lang w:val="en-US"/>
        </w:rPr>
        <w:t>)</w:t>
      </w:r>
      <w:r w:rsidRPr="00E37E36">
        <w:rPr>
          <w:rFonts w:ascii="Times New Roman" w:hAnsi="Times New Roman" w:cs="Times New Roman"/>
          <w:szCs w:val="20"/>
          <w:lang w:val="en-US"/>
        </w:rPr>
        <w:tab/>
      </w:r>
      <w:r w:rsidR="00F611B9" w:rsidRPr="00E37E36">
        <w:rPr>
          <w:rFonts w:ascii="Times New Roman" w:hAnsi="Times New Roman" w:cs="Times New Roman"/>
          <w:szCs w:val="20"/>
          <w:lang w:val="en-US"/>
        </w:rPr>
        <w:t xml:space="preserve">if possible, a reference to the </w:t>
      </w:r>
      <w:r w:rsidR="00702D1C" w:rsidRPr="00E37E36">
        <w:rPr>
          <w:rFonts w:ascii="Times New Roman" w:hAnsi="Times New Roman" w:cs="Times New Roman"/>
          <w:szCs w:val="20"/>
          <w:lang w:val="en-US"/>
        </w:rPr>
        <w:t>clause</w:t>
      </w:r>
      <w:r w:rsidR="00F611B9" w:rsidRPr="00E37E36">
        <w:rPr>
          <w:rFonts w:ascii="Times New Roman" w:hAnsi="Times New Roman" w:cs="Times New Roman"/>
          <w:szCs w:val="20"/>
          <w:lang w:val="en-US"/>
        </w:rPr>
        <w:t xml:space="preserve"> of the Request for Proposal concerning which the </w:t>
      </w:r>
      <w:r w:rsidR="00551A7F" w:rsidRPr="00E37E36">
        <w:rPr>
          <w:rFonts w:ascii="Times New Roman" w:hAnsi="Times New Roman" w:cs="Times New Roman"/>
          <w:szCs w:val="20"/>
          <w:lang w:val="en-US"/>
        </w:rPr>
        <w:t xml:space="preserve">request </w:t>
      </w:r>
      <w:r w:rsidR="00F611B9" w:rsidRPr="00E37E36">
        <w:rPr>
          <w:rFonts w:ascii="Times New Roman" w:hAnsi="Times New Roman" w:cs="Times New Roman"/>
          <w:szCs w:val="20"/>
          <w:lang w:val="en-US"/>
        </w:rPr>
        <w:t xml:space="preserve">is </w:t>
      </w:r>
      <w:r w:rsidR="00551A7F" w:rsidRPr="00E37E36">
        <w:rPr>
          <w:rFonts w:ascii="Times New Roman" w:hAnsi="Times New Roman" w:cs="Times New Roman"/>
          <w:szCs w:val="20"/>
          <w:lang w:val="en-US"/>
        </w:rPr>
        <w:t xml:space="preserve">being </w:t>
      </w:r>
      <w:r w:rsidR="00F611B9" w:rsidRPr="00E37E36">
        <w:rPr>
          <w:rFonts w:ascii="Times New Roman" w:hAnsi="Times New Roman" w:cs="Times New Roman"/>
          <w:szCs w:val="20"/>
          <w:lang w:val="en-US"/>
        </w:rPr>
        <w:t>submitted;</w:t>
      </w:r>
      <w:r w:rsidR="00330C83" w:rsidRPr="00E37E36">
        <w:rPr>
          <w:rFonts w:ascii="Times New Roman" w:hAnsi="Times New Roman" w:cs="Times New Roman"/>
          <w:szCs w:val="20"/>
          <w:lang w:val="en-US"/>
        </w:rPr>
        <w:t xml:space="preserve"> </w:t>
      </w:r>
    </w:p>
    <w:p w14:paraId="4F817463" w14:textId="217BA3F1" w:rsidR="00951E92" w:rsidRPr="00E37E36" w:rsidRDefault="001D02A3" w:rsidP="008911D7">
      <w:pPr>
        <w:pStyle w:val="3"/>
        <w:numPr>
          <w:ilvl w:val="0"/>
          <w:numId w:val="0"/>
        </w:numPr>
        <w:spacing w:before="0" w:after="0"/>
        <w:ind w:left="1267" w:hanging="547"/>
        <w:jc w:val="both"/>
        <w:rPr>
          <w:rFonts w:ascii="Times New Roman" w:eastAsia="MS Mincho" w:hAnsi="Times New Roman" w:cs="Times New Roman"/>
          <w:szCs w:val="20"/>
          <w:lang w:val="en-US"/>
        </w:rPr>
      </w:pPr>
      <w:r w:rsidRPr="00E37E36">
        <w:rPr>
          <w:rFonts w:ascii="Times New Roman" w:eastAsia="MS Mincho" w:hAnsi="Times New Roman" w:cs="Times New Roman"/>
          <w:szCs w:val="20"/>
          <w:lang w:val="en-US"/>
        </w:rPr>
        <w:t>(</w:t>
      </w:r>
      <w:r w:rsidR="00F611B9" w:rsidRPr="00E37E36">
        <w:rPr>
          <w:rFonts w:ascii="Times New Roman" w:eastAsia="MS Mincho" w:hAnsi="Times New Roman" w:cs="Times New Roman"/>
          <w:szCs w:val="20"/>
          <w:lang w:val="en-US"/>
        </w:rPr>
        <w:t>c</w:t>
      </w:r>
      <w:r w:rsidRPr="00E37E36">
        <w:rPr>
          <w:rFonts w:ascii="Times New Roman" w:eastAsia="MS Mincho" w:hAnsi="Times New Roman" w:cs="Times New Roman"/>
          <w:szCs w:val="20"/>
          <w:lang w:val="en-US"/>
        </w:rPr>
        <w:t xml:space="preserve">) </w:t>
      </w:r>
      <w:r w:rsidR="00551A7F" w:rsidRPr="00E37E36">
        <w:rPr>
          <w:rFonts w:ascii="Times New Roman" w:hAnsi="Times New Roman" w:cs="Times New Roman"/>
          <w:szCs w:val="20"/>
          <w:lang w:val="en-US"/>
        </w:rPr>
        <w:t xml:space="preserve">  a clearly formulated </w:t>
      </w:r>
      <w:r w:rsidR="00790DDD" w:rsidRPr="00E37E36">
        <w:rPr>
          <w:rFonts w:ascii="Times New Roman" w:hAnsi="Times New Roman" w:cs="Times New Roman"/>
          <w:szCs w:val="20"/>
          <w:lang w:val="en-US"/>
        </w:rPr>
        <w:t>request</w:t>
      </w:r>
      <w:r w:rsidR="00551A7F" w:rsidRPr="00E37E36">
        <w:rPr>
          <w:rFonts w:ascii="Times New Roman" w:hAnsi="Times New Roman" w:cs="Times New Roman"/>
          <w:szCs w:val="20"/>
          <w:lang w:val="en-US"/>
        </w:rPr>
        <w:t xml:space="preserve"> </w:t>
      </w:r>
      <w:r w:rsidR="00790DDD" w:rsidRPr="00E37E36">
        <w:rPr>
          <w:rFonts w:ascii="Times New Roman" w:hAnsi="Times New Roman" w:cs="Times New Roman"/>
          <w:szCs w:val="20"/>
          <w:lang w:val="en-US"/>
        </w:rPr>
        <w:t>for</w:t>
      </w:r>
      <w:r w:rsidR="00551A7F" w:rsidRPr="00E37E36">
        <w:rPr>
          <w:rFonts w:ascii="Times New Roman" w:hAnsi="Times New Roman" w:cs="Times New Roman"/>
          <w:szCs w:val="20"/>
          <w:lang w:val="en-US"/>
        </w:rPr>
        <w:t xml:space="preserve"> providing clarifications or additional information on the Request for Proposal;</w:t>
      </w:r>
    </w:p>
    <w:p w14:paraId="0C550CBA" w14:textId="32489C7A" w:rsidR="00951E92" w:rsidRPr="00E37E36" w:rsidRDefault="00C244B9" w:rsidP="008911D7">
      <w:pPr>
        <w:pStyle w:val="3"/>
        <w:numPr>
          <w:ilvl w:val="0"/>
          <w:numId w:val="0"/>
        </w:numPr>
        <w:spacing w:before="0" w:after="0"/>
        <w:ind w:left="1267" w:hanging="547"/>
        <w:jc w:val="both"/>
        <w:rPr>
          <w:rFonts w:ascii="Times New Roman" w:hAnsi="Times New Roman" w:cs="Times New Roman"/>
          <w:szCs w:val="20"/>
          <w:lang w:val="en-US"/>
        </w:rPr>
      </w:pPr>
      <w:r w:rsidRPr="00E37E36">
        <w:rPr>
          <w:rFonts w:ascii="Times New Roman" w:hAnsi="Times New Roman" w:cs="Times New Roman"/>
          <w:szCs w:val="20"/>
          <w:lang w:val="en-US"/>
        </w:rPr>
        <w:t>(</w:t>
      </w:r>
      <w:r w:rsidR="00551A7F" w:rsidRPr="00E37E36">
        <w:rPr>
          <w:rFonts w:ascii="Times New Roman" w:hAnsi="Times New Roman" w:cs="Times New Roman"/>
          <w:szCs w:val="20"/>
          <w:lang w:val="en-US"/>
        </w:rPr>
        <w:t>d</w:t>
      </w:r>
      <w:r w:rsidRPr="00E37E36">
        <w:rPr>
          <w:rFonts w:ascii="Times New Roman" w:hAnsi="Times New Roman" w:cs="Times New Roman"/>
          <w:szCs w:val="20"/>
          <w:lang w:val="en-US"/>
        </w:rPr>
        <w:t>)</w:t>
      </w:r>
      <w:r w:rsidRPr="00E37E36">
        <w:rPr>
          <w:rFonts w:ascii="Times New Roman" w:hAnsi="Times New Roman" w:cs="Times New Roman"/>
          <w:szCs w:val="20"/>
          <w:lang w:val="en-US"/>
        </w:rPr>
        <w:tab/>
      </w:r>
      <w:r w:rsidR="00551A7F" w:rsidRPr="00E37E36">
        <w:rPr>
          <w:rFonts w:ascii="Times New Roman" w:hAnsi="Times New Roman" w:cs="Times New Roman"/>
          <w:szCs w:val="20"/>
          <w:lang w:val="en-US"/>
        </w:rPr>
        <w:t>date of the request.</w:t>
      </w:r>
    </w:p>
    <w:p w14:paraId="66C17A1F" w14:textId="4E11CE11" w:rsidR="00932C21" w:rsidRPr="00E37E36" w:rsidRDefault="00551A7F" w:rsidP="008911D7">
      <w:pPr>
        <w:pStyle w:val="111"/>
        <w:spacing w:before="0" w:after="0"/>
        <w:ind w:left="749" w:hanging="677"/>
        <w:jc w:val="both"/>
        <w:rPr>
          <w:rFonts w:ascii="Times New Roman" w:hAnsi="Times New Roman" w:cs="Times New Roman"/>
          <w:szCs w:val="20"/>
        </w:rPr>
      </w:pPr>
      <w:r w:rsidRPr="00E37E36">
        <w:rPr>
          <w:rFonts w:ascii="Times New Roman" w:hAnsi="Times New Roman" w:cs="Times New Roman"/>
          <w:szCs w:val="20"/>
        </w:rPr>
        <w:t xml:space="preserve">The Commission shall </w:t>
      </w:r>
      <w:r w:rsidR="00794BD1" w:rsidRPr="00E37E36">
        <w:rPr>
          <w:rFonts w:ascii="Times New Roman" w:hAnsi="Times New Roman" w:cs="Times New Roman"/>
          <w:szCs w:val="20"/>
        </w:rPr>
        <w:t xml:space="preserve"> send</w:t>
      </w:r>
      <w:r w:rsidRPr="00E37E36">
        <w:rPr>
          <w:rFonts w:ascii="Times New Roman" w:hAnsi="Times New Roman" w:cs="Times New Roman"/>
          <w:szCs w:val="20"/>
        </w:rPr>
        <w:t xml:space="preserve"> a response to the </w:t>
      </w:r>
      <w:r w:rsidR="00794BD1" w:rsidRPr="00E37E36">
        <w:rPr>
          <w:rFonts w:ascii="Times New Roman" w:hAnsi="Times New Roman" w:cs="Times New Roman"/>
          <w:szCs w:val="20"/>
        </w:rPr>
        <w:t>request</w:t>
      </w:r>
      <w:r w:rsidR="00790DDD" w:rsidRPr="00E37E36">
        <w:rPr>
          <w:rFonts w:ascii="Times New Roman" w:hAnsi="Times New Roman" w:cs="Times New Roman"/>
          <w:szCs w:val="20"/>
        </w:rPr>
        <w:t>ing</w:t>
      </w:r>
      <w:r w:rsidR="00794BD1" w:rsidRPr="00E37E36">
        <w:rPr>
          <w:rFonts w:ascii="Times New Roman" w:hAnsi="Times New Roman" w:cs="Times New Roman"/>
          <w:szCs w:val="20"/>
        </w:rPr>
        <w:t xml:space="preserve"> </w:t>
      </w:r>
      <w:r w:rsidRPr="00E37E36">
        <w:rPr>
          <w:rFonts w:ascii="Times New Roman" w:hAnsi="Times New Roman" w:cs="Times New Roman"/>
          <w:szCs w:val="20"/>
        </w:rPr>
        <w:t>Qualified Bidder</w:t>
      </w:r>
      <w:r w:rsidR="00794BD1" w:rsidRPr="00E37E36">
        <w:rPr>
          <w:rFonts w:ascii="Times New Roman" w:hAnsi="Times New Roman" w:cs="Times New Roman"/>
          <w:szCs w:val="20"/>
        </w:rPr>
        <w:t>’s email</w:t>
      </w:r>
      <w:r w:rsidRPr="00E37E36">
        <w:rPr>
          <w:rFonts w:ascii="Times New Roman" w:hAnsi="Times New Roman" w:cs="Times New Roman"/>
          <w:szCs w:val="20"/>
        </w:rPr>
        <w:t xml:space="preserve"> </w:t>
      </w:r>
      <w:r w:rsidR="00794BD1" w:rsidRPr="00E37E36">
        <w:rPr>
          <w:rFonts w:ascii="Times New Roman" w:hAnsi="Times New Roman" w:cs="Times New Roman"/>
          <w:szCs w:val="20"/>
        </w:rPr>
        <w:t>within 3 working days of receiving the request</w:t>
      </w:r>
      <w:r w:rsidRPr="00E37E36">
        <w:rPr>
          <w:rFonts w:ascii="Times New Roman" w:hAnsi="Times New Roman" w:cs="Times New Roman"/>
          <w:szCs w:val="20"/>
        </w:rPr>
        <w:t>. The response to the request shall be sent to the</w:t>
      </w:r>
      <w:r w:rsidR="00B61D7F" w:rsidRPr="00E37E36">
        <w:rPr>
          <w:rFonts w:ascii="Times New Roman" w:hAnsi="Times New Roman" w:cs="Times New Roman"/>
          <w:szCs w:val="20"/>
        </w:rPr>
        <w:t xml:space="preserve"> Qualified Bidder</w:t>
      </w:r>
      <w:r w:rsidR="00E70913" w:rsidRPr="00E37E36">
        <w:rPr>
          <w:rFonts w:ascii="Times New Roman" w:hAnsi="Times New Roman" w:cs="Times New Roman"/>
          <w:szCs w:val="20"/>
        </w:rPr>
        <w:t xml:space="preserve"> and be signed</w:t>
      </w:r>
      <w:r w:rsidRPr="00E37E36">
        <w:rPr>
          <w:rFonts w:ascii="Times New Roman" w:hAnsi="Times New Roman" w:cs="Times New Roman"/>
          <w:szCs w:val="20"/>
        </w:rPr>
        <w:t xml:space="preserve"> by the Commission’s secretary. The following working day of sending the response to the </w:t>
      </w:r>
      <w:r w:rsidR="00B61D7F" w:rsidRPr="00E37E36">
        <w:rPr>
          <w:rFonts w:ascii="Times New Roman" w:hAnsi="Times New Roman" w:cs="Times New Roman"/>
          <w:szCs w:val="20"/>
        </w:rPr>
        <w:t>Qualified Bidder</w:t>
      </w:r>
      <w:r w:rsidRPr="00E37E36">
        <w:rPr>
          <w:rFonts w:ascii="Times New Roman" w:hAnsi="Times New Roman" w:cs="Times New Roman"/>
          <w:szCs w:val="20"/>
        </w:rPr>
        <w:t xml:space="preserve"> the response shall be published on the Supervisory Authority’s official webs</w:t>
      </w:r>
      <w:r w:rsidR="00E70913" w:rsidRPr="00E37E36">
        <w:rPr>
          <w:rFonts w:ascii="Times New Roman" w:hAnsi="Times New Roman" w:cs="Times New Roman"/>
          <w:szCs w:val="20"/>
        </w:rPr>
        <w:t>i</w:t>
      </w:r>
      <w:r w:rsidRPr="00E37E36">
        <w:rPr>
          <w:rFonts w:ascii="Times New Roman" w:hAnsi="Times New Roman" w:cs="Times New Roman"/>
          <w:szCs w:val="20"/>
        </w:rPr>
        <w:t>te without specifying the details of the</w:t>
      </w:r>
      <w:r w:rsidR="00EE2571" w:rsidRPr="00E37E36">
        <w:rPr>
          <w:rFonts w:ascii="Times New Roman" w:hAnsi="Times New Roman" w:cs="Times New Roman"/>
          <w:szCs w:val="20"/>
        </w:rPr>
        <w:t xml:space="preserve"> </w:t>
      </w:r>
      <w:r w:rsidR="00B61D7F" w:rsidRPr="00E37E36">
        <w:rPr>
          <w:rFonts w:ascii="Times New Roman" w:hAnsi="Times New Roman" w:cs="Times New Roman"/>
          <w:szCs w:val="20"/>
        </w:rPr>
        <w:t>Qualified Bidder</w:t>
      </w:r>
      <w:r w:rsidRPr="00E37E36">
        <w:rPr>
          <w:rFonts w:ascii="Times New Roman" w:hAnsi="Times New Roman" w:cs="Times New Roman"/>
          <w:szCs w:val="20"/>
        </w:rPr>
        <w:t>.</w:t>
      </w:r>
    </w:p>
    <w:p w14:paraId="169AEA9A" w14:textId="5F9897FD" w:rsidR="00A45F38" w:rsidRPr="00E37E36" w:rsidRDefault="00551A7F" w:rsidP="008911D7">
      <w:pPr>
        <w:pStyle w:val="111"/>
        <w:spacing w:before="0" w:after="0"/>
        <w:ind w:left="749" w:hanging="677"/>
        <w:jc w:val="both"/>
        <w:rPr>
          <w:rFonts w:ascii="Times New Roman" w:hAnsi="Times New Roman" w:cs="Times New Roman"/>
          <w:szCs w:val="20"/>
        </w:rPr>
      </w:pPr>
      <w:r w:rsidRPr="00E37E36">
        <w:rPr>
          <w:rFonts w:ascii="Times New Roman" w:hAnsi="Times New Roman" w:cs="Times New Roman"/>
          <w:szCs w:val="20"/>
        </w:rPr>
        <w:t xml:space="preserve">The Commission </w:t>
      </w:r>
      <w:r w:rsidR="00794BD1" w:rsidRPr="00E37E36">
        <w:rPr>
          <w:rFonts w:ascii="Times New Roman" w:hAnsi="Times New Roman" w:cs="Times New Roman"/>
          <w:szCs w:val="20"/>
        </w:rPr>
        <w:t xml:space="preserve"> shall </w:t>
      </w:r>
      <w:r w:rsidRPr="00E37E36">
        <w:rPr>
          <w:rFonts w:ascii="Times New Roman" w:hAnsi="Times New Roman" w:cs="Times New Roman"/>
          <w:szCs w:val="20"/>
        </w:rPr>
        <w:t xml:space="preserve">provide information or clarifications in response to the request solely </w:t>
      </w:r>
      <w:r w:rsidR="00794BD1" w:rsidRPr="00E37E36">
        <w:rPr>
          <w:rFonts w:ascii="Times New Roman" w:hAnsi="Times New Roman" w:cs="Times New Roman"/>
          <w:szCs w:val="20"/>
        </w:rPr>
        <w:t>to the extent</w:t>
      </w:r>
      <w:r w:rsidRPr="00E37E36">
        <w:rPr>
          <w:rFonts w:ascii="Times New Roman" w:hAnsi="Times New Roman" w:cs="Times New Roman"/>
          <w:szCs w:val="20"/>
        </w:rPr>
        <w:t xml:space="preserve"> required for bid preparation and submission in accordance with the RFP. </w:t>
      </w:r>
    </w:p>
    <w:p w14:paraId="2A552772" w14:textId="24C152F8" w:rsidR="00A80A22" w:rsidRPr="00E37E36" w:rsidRDefault="00B11F76" w:rsidP="008911D7">
      <w:pPr>
        <w:pStyle w:val="111"/>
        <w:spacing w:before="0" w:after="0"/>
        <w:ind w:left="749" w:hanging="677"/>
        <w:jc w:val="both"/>
        <w:rPr>
          <w:rFonts w:ascii="Times New Roman" w:hAnsi="Times New Roman" w:cs="Times New Roman"/>
          <w:szCs w:val="20"/>
        </w:rPr>
      </w:pPr>
      <w:bookmarkStart w:id="25" w:name="_Ref128068699"/>
      <w:r w:rsidRPr="00E37E36">
        <w:rPr>
          <w:rFonts w:ascii="Times New Roman" w:hAnsi="Times New Roman" w:cs="Times New Roman"/>
          <w:szCs w:val="20"/>
        </w:rPr>
        <w:t>The Commission is entitled to not respond</w:t>
      </w:r>
      <w:r w:rsidR="00794BD1" w:rsidRPr="00E37E36">
        <w:rPr>
          <w:rFonts w:ascii="Times New Roman" w:hAnsi="Times New Roman" w:cs="Times New Roman"/>
          <w:szCs w:val="20"/>
        </w:rPr>
        <w:t xml:space="preserve">ing </w:t>
      </w:r>
      <w:r w:rsidRPr="00E37E36">
        <w:rPr>
          <w:rFonts w:ascii="Times New Roman" w:hAnsi="Times New Roman" w:cs="Times New Roman"/>
          <w:szCs w:val="20"/>
        </w:rPr>
        <w:t>to th</w:t>
      </w:r>
      <w:r w:rsidR="00794BD1" w:rsidRPr="00E37E36">
        <w:rPr>
          <w:rFonts w:ascii="Times New Roman" w:hAnsi="Times New Roman" w:cs="Times New Roman"/>
          <w:szCs w:val="20"/>
        </w:rPr>
        <w:t>e</w:t>
      </w:r>
      <w:r w:rsidRPr="00E37E36">
        <w:rPr>
          <w:rFonts w:ascii="Times New Roman" w:hAnsi="Times New Roman" w:cs="Times New Roman"/>
          <w:szCs w:val="20"/>
        </w:rPr>
        <w:t xml:space="preserve"> requests, which</w:t>
      </w:r>
      <w:r w:rsidR="00C66F3E" w:rsidRPr="00E37E36">
        <w:rPr>
          <w:rFonts w:ascii="Times New Roman" w:hAnsi="Times New Roman" w:cs="Times New Roman"/>
          <w:szCs w:val="20"/>
        </w:rPr>
        <w:t xml:space="preserve"> </w:t>
      </w:r>
      <w:r w:rsidR="00790DDD" w:rsidRPr="00E37E36">
        <w:rPr>
          <w:rFonts w:ascii="Times New Roman" w:hAnsi="Times New Roman" w:cs="Times New Roman"/>
          <w:szCs w:val="20"/>
        </w:rPr>
        <w:t>do not comply</w:t>
      </w:r>
      <w:r w:rsidRPr="00E37E36">
        <w:rPr>
          <w:rFonts w:ascii="Times New Roman" w:hAnsi="Times New Roman" w:cs="Times New Roman"/>
          <w:szCs w:val="20"/>
        </w:rPr>
        <w:t xml:space="preserve"> </w:t>
      </w:r>
      <w:r w:rsidR="00790DDD" w:rsidRPr="00E37E36">
        <w:rPr>
          <w:rFonts w:ascii="Times New Roman" w:hAnsi="Times New Roman" w:cs="Times New Roman"/>
          <w:szCs w:val="20"/>
        </w:rPr>
        <w:t>with</w:t>
      </w:r>
      <w:r w:rsidRPr="00E37E36">
        <w:rPr>
          <w:rFonts w:ascii="Times New Roman" w:hAnsi="Times New Roman" w:cs="Times New Roman"/>
          <w:szCs w:val="20"/>
        </w:rPr>
        <w:t xml:space="preserve"> the requirements of </w:t>
      </w:r>
      <w:proofErr w:type="spellStart"/>
      <w:r w:rsidRPr="00E37E36">
        <w:rPr>
          <w:rFonts w:ascii="Times New Roman" w:hAnsi="Times New Roman" w:cs="Times New Roman"/>
          <w:szCs w:val="20"/>
        </w:rPr>
        <w:t>sub</w:t>
      </w:r>
      <w:r w:rsidR="00702D1C" w:rsidRPr="00E37E36">
        <w:rPr>
          <w:rFonts w:ascii="Times New Roman" w:hAnsi="Times New Roman" w:cs="Times New Roman"/>
          <w:szCs w:val="20"/>
        </w:rPr>
        <w:t>clause</w:t>
      </w:r>
      <w:r w:rsidRPr="00E37E36">
        <w:rPr>
          <w:rFonts w:ascii="Times New Roman" w:hAnsi="Times New Roman" w:cs="Times New Roman"/>
          <w:szCs w:val="20"/>
        </w:rPr>
        <w:t>s</w:t>
      </w:r>
      <w:proofErr w:type="spellEnd"/>
      <w:r w:rsidRPr="00E37E36">
        <w:rPr>
          <w:rFonts w:ascii="Times New Roman" w:hAnsi="Times New Roman" w:cs="Times New Roman"/>
          <w:szCs w:val="20"/>
        </w:rPr>
        <w:t xml:space="preserve"> </w:t>
      </w:r>
      <w:r w:rsidR="00AA445A" w:rsidRPr="00E37E36">
        <w:rPr>
          <w:rFonts w:ascii="Times New Roman" w:hAnsi="Times New Roman" w:cs="Times New Roman"/>
          <w:szCs w:val="20"/>
        </w:rPr>
        <w:t>6.1.1</w:t>
      </w:r>
      <w:r w:rsidR="007576E8" w:rsidRPr="00E37E36">
        <w:rPr>
          <w:rFonts w:ascii="Times New Roman" w:hAnsi="Times New Roman" w:cs="Times New Roman"/>
          <w:szCs w:val="20"/>
        </w:rPr>
        <w:t xml:space="preserve"> </w:t>
      </w:r>
      <w:r w:rsidRPr="00E37E36">
        <w:rPr>
          <w:rFonts w:ascii="Times New Roman" w:hAnsi="Times New Roman" w:cs="Times New Roman"/>
          <w:szCs w:val="20"/>
        </w:rPr>
        <w:t>and</w:t>
      </w:r>
      <w:r w:rsidR="007576E8" w:rsidRPr="00E37E36">
        <w:rPr>
          <w:rFonts w:ascii="Times New Roman" w:hAnsi="Times New Roman" w:cs="Times New Roman"/>
          <w:szCs w:val="20"/>
        </w:rPr>
        <w:t xml:space="preserve"> </w:t>
      </w:r>
      <w:r w:rsidR="00AA445A" w:rsidRPr="00E37E36">
        <w:rPr>
          <w:rFonts w:ascii="Times New Roman" w:hAnsi="Times New Roman" w:cs="Times New Roman"/>
          <w:szCs w:val="20"/>
        </w:rPr>
        <w:t>6.1.2</w:t>
      </w:r>
      <w:r w:rsidRPr="00E37E36">
        <w:rPr>
          <w:rFonts w:ascii="Times New Roman" w:hAnsi="Times New Roman" w:cs="Times New Roman"/>
          <w:szCs w:val="20"/>
        </w:rPr>
        <w:t>;</w:t>
      </w:r>
      <w:r w:rsidR="00932C21" w:rsidRPr="00E37E36">
        <w:rPr>
          <w:rFonts w:ascii="Times New Roman" w:hAnsi="Times New Roman" w:cs="Times New Roman"/>
          <w:szCs w:val="20"/>
        </w:rPr>
        <w:t xml:space="preserve"> </w:t>
      </w:r>
      <w:r w:rsidR="00794BD1" w:rsidRPr="00E37E36">
        <w:rPr>
          <w:rFonts w:ascii="Times New Roman" w:hAnsi="Times New Roman" w:cs="Times New Roman"/>
          <w:szCs w:val="20"/>
        </w:rPr>
        <w:t>are</w:t>
      </w:r>
      <w:r w:rsidRPr="00E37E36">
        <w:rPr>
          <w:rFonts w:ascii="Times New Roman" w:hAnsi="Times New Roman" w:cs="Times New Roman"/>
          <w:szCs w:val="20"/>
        </w:rPr>
        <w:t xml:space="preserve"> about verifyin</w:t>
      </w:r>
      <w:bookmarkEnd w:id="25"/>
      <w:r w:rsidRPr="00E37E36">
        <w:rPr>
          <w:rFonts w:ascii="Times New Roman" w:hAnsi="Times New Roman" w:cs="Times New Roman"/>
          <w:szCs w:val="20"/>
        </w:rPr>
        <w:t xml:space="preserve">g the </w:t>
      </w:r>
      <w:r w:rsidR="00B61D7F" w:rsidRPr="00E37E36">
        <w:rPr>
          <w:rFonts w:ascii="Times New Roman" w:hAnsi="Times New Roman" w:cs="Times New Roman"/>
          <w:szCs w:val="20"/>
        </w:rPr>
        <w:t>Qualified Bidder</w:t>
      </w:r>
      <w:r w:rsidRPr="00E37E36">
        <w:rPr>
          <w:rFonts w:ascii="Times New Roman" w:hAnsi="Times New Roman" w:cs="Times New Roman"/>
          <w:szCs w:val="20"/>
        </w:rPr>
        <w:t>’s conformity to</w:t>
      </w:r>
      <w:r w:rsidR="00794BD1" w:rsidRPr="00E37E36">
        <w:rPr>
          <w:rFonts w:ascii="Times New Roman" w:hAnsi="Times New Roman" w:cs="Times New Roman"/>
          <w:szCs w:val="20"/>
        </w:rPr>
        <w:t xml:space="preserve"> the</w:t>
      </w:r>
      <w:r w:rsidRPr="00E37E36">
        <w:rPr>
          <w:rFonts w:ascii="Times New Roman" w:hAnsi="Times New Roman" w:cs="Times New Roman"/>
          <w:szCs w:val="20"/>
        </w:rPr>
        <w:t xml:space="preserve"> terms of the tender</w:t>
      </w:r>
      <w:r w:rsidR="008F4FA9" w:rsidRPr="00E37E36">
        <w:rPr>
          <w:rFonts w:ascii="Times New Roman" w:hAnsi="Times New Roman" w:cs="Times New Roman"/>
          <w:szCs w:val="20"/>
        </w:rPr>
        <w:t xml:space="preserve"> </w:t>
      </w:r>
      <w:r w:rsidRPr="00E37E36">
        <w:rPr>
          <w:rFonts w:ascii="Times New Roman" w:hAnsi="Times New Roman" w:cs="Times New Roman"/>
          <w:szCs w:val="20"/>
        </w:rPr>
        <w:t>or fall outside the scope of the tender content. Within three workin</w:t>
      </w:r>
      <w:r w:rsidR="005F16A9" w:rsidRPr="00E37E36">
        <w:rPr>
          <w:rFonts w:ascii="Times New Roman" w:hAnsi="Times New Roman" w:cs="Times New Roman"/>
          <w:szCs w:val="20"/>
        </w:rPr>
        <w:t>g</w:t>
      </w:r>
      <w:r w:rsidRPr="00E37E36">
        <w:rPr>
          <w:rFonts w:ascii="Times New Roman" w:hAnsi="Times New Roman" w:cs="Times New Roman"/>
          <w:szCs w:val="20"/>
        </w:rPr>
        <w:t xml:space="preserve"> days of receiving such request, the Commission, in accordance with the procedure under </w:t>
      </w:r>
      <w:r w:rsidR="00702D1C" w:rsidRPr="00E37E36">
        <w:rPr>
          <w:rFonts w:ascii="Times New Roman" w:hAnsi="Times New Roman" w:cs="Times New Roman"/>
          <w:szCs w:val="20"/>
        </w:rPr>
        <w:t>clause</w:t>
      </w:r>
      <w:r w:rsidRPr="00E37E36">
        <w:rPr>
          <w:rFonts w:ascii="Times New Roman" w:hAnsi="Times New Roman" w:cs="Times New Roman"/>
          <w:szCs w:val="20"/>
        </w:rPr>
        <w:t xml:space="preserve"> 6.1.3 of the RFP, </w:t>
      </w:r>
      <w:r w:rsidR="005F16A9" w:rsidRPr="00E37E36">
        <w:rPr>
          <w:rFonts w:ascii="Times New Roman" w:hAnsi="Times New Roman" w:cs="Times New Roman"/>
          <w:szCs w:val="20"/>
        </w:rPr>
        <w:t>shall inform</w:t>
      </w:r>
      <w:r w:rsidRPr="00E37E36">
        <w:rPr>
          <w:rFonts w:ascii="Times New Roman" w:hAnsi="Times New Roman" w:cs="Times New Roman"/>
          <w:szCs w:val="20"/>
        </w:rPr>
        <w:t xml:space="preserve"> the</w:t>
      </w:r>
      <w:r w:rsidR="00B61D7F" w:rsidRPr="00E37E36">
        <w:rPr>
          <w:rFonts w:ascii="Times New Roman" w:hAnsi="Times New Roman" w:cs="Times New Roman"/>
          <w:color w:val="333333"/>
          <w:shd w:val="clear" w:color="auto" w:fill="FFFFFF"/>
        </w:rPr>
        <w:t xml:space="preserve"> Qualified Bidde</w:t>
      </w:r>
      <w:r w:rsidRPr="00E37E36">
        <w:rPr>
          <w:rFonts w:ascii="Times New Roman" w:hAnsi="Times New Roman" w:cs="Times New Roman"/>
          <w:color w:val="333333"/>
          <w:shd w:val="clear" w:color="auto" w:fill="FFFFFF"/>
        </w:rPr>
        <w:t xml:space="preserve">r in writing </w:t>
      </w:r>
      <w:r w:rsidR="00F646F4" w:rsidRPr="00E37E36">
        <w:rPr>
          <w:rFonts w:ascii="Times New Roman" w:hAnsi="Times New Roman" w:cs="Times New Roman"/>
          <w:color w:val="333333"/>
          <w:shd w:val="clear" w:color="auto" w:fill="FFFFFF"/>
        </w:rPr>
        <w:t>concerning</w:t>
      </w:r>
      <w:r w:rsidRPr="00E37E36">
        <w:rPr>
          <w:rFonts w:ascii="Times New Roman" w:hAnsi="Times New Roman" w:cs="Times New Roman"/>
          <w:color w:val="333333"/>
          <w:shd w:val="clear" w:color="auto" w:fill="FFFFFF"/>
        </w:rPr>
        <w:t xml:space="preserve"> the grounds for not providing clarification. </w:t>
      </w:r>
    </w:p>
    <w:p w14:paraId="661F8FC4" w14:textId="77777777" w:rsidR="00A9170B" w:rsidRPr="00E37E36" w:rsidRDefault="00A9170B" w:rsidP="008911D7">
      <w:pPr>
        <w:pStyle w:val="Normal111"/>
        <w:spacing w:before="0" w:after="0"/>
        <w:jc w:val="both"/>
        <w:rPr>
          <w:rFonts w:ascii="Times New Roman" w:hAnsi="Times New Roman" w:cs="Times New Roman"/>
          <w:szCs w:val="20"/>
        </w:rPr>
      </w:pPr>
    </w:p>
    <w:p w14:paraId="50960309" w14:textId="16275FCB" w:rsidR="00D20B0F" w:rsidRPr="00E37E36" w:rsidRDefault="00B11F76" w:rsidP="008911D7">
      <w:pPr>
        <w:pStyle w:val="11"/>
        <w:spacing w:before="0" w:after="0"/>
        <w:ind w:left="792" w:hanging="432"/>
        <w:rPr>
          <w:rFonts w:ascii="Times New Roman" w:hAnsi="Times New Roman" w:cs="Times New Roman"/>
          <w:szCs w:val="20"/>
        </w:rPr>
      </w:pPr>
      <w:r w:rsidRPr="00E37E36">
        <w:rPr>
          <w:rFonts w:ascii="Times New Roman" w:hAnsi="Times New Roman" w:cs="Times New Roman"/>
          <w:szCs w:val="20"/>
        </w:rPr>
        <w:t>Bid</w:t>
      </w:r>
      <w:r w:rsidR="009D6F33" w:rsidRPr="00E37E36">
        <w:rPr>
          <w:rFonts w:ascii="Times New Roman" w:hAnsi="Times New Roman" w:cs="Times New Roman"/>
          <w:szCs w:val="20"/>
        </w:rPr>
        <w:t xml:space="preserve"> Amendments</w:t>
      </w:r>
    </w:p>
    <w:p w14:paraId="3583A931" w14:textId="0DB552B9" w:rsidR="009D6F33" w:rsidRPr="00E37E36" w:rsidRDefault="009D6F33" w:rsidP="00794BD1">
      <w:pPr>
        <w:pStyle w:val="111"/>
        <w:spacing w:before="0" w:after="0"/>
        <w:ind w:left="749" w:hanging="677"/>
        <w:jc w:val="both"/>
        <w:rPr>
          <w:rFonts w:ascii="Times New Roman" w:hAnsi="Times New Roman" w:cs="Times New Roman"/>
          <w:szCs w:val="20"/>
        </w:rPr>
      </w:pPr>
      <w:r w:rsidRPr="00E37E36">
        <w:rPr>
          <w:rFonts w:ascii="Times New Roman" w:hAnsi="Times New Roman" w:cs="Times New Roman"/>
          <w:szCs w:val="20"/>
        </w:rPr>
        <w:t>Bids may be amended by</w:t>
      </w:r>
      <w:r w:rsidR="006F62C1" w:rsidRPr="00E37E36">
        <w:rPr>
          <w:rFonts w:ascii="Times New Roman" w:hAnsi="Times New Roman" w:cs="Times New Roman"/>
          <w:szCs w:val="20"/>
        </w:rPr>
        <w:t xml:space="preserve"> Qualified</w:t>
      </w:r>
      <w:r w:rsidRPr="00E37E36">
        <w:rPr>
          <w:rFonts w:ascii="Times New Roman" w:hAnsi="Times New Roman" w:cs="Times New Roman"/>
          <w:szCs w:val="20"/>
        </w:rPr>
        <w:t xml:space="preserve"> Bidders until the end of the Bid</w:t>
      </w:r>
      <w:r w:rsidR="00E2794F" w:rsidRPr="00E37E36">
        <w:rPr>
          <w:rFonts w:ascii="Times New Roman" w:hAnsi="Times New Roman" w:cs="Times New Roman"/>
          <w:szCs w:val="20"/>
        </w:rPr>
        <w:t xml:space="preserve"> Submission Deadline</w:t>
      </w:r>
      <w:r w:rsidR="00296C11" w:rsidRPr="00E37E36">
        <w:rPr>
          <w:rFonts w:ascii="Times New Roman" w:hAnsi="Times New Roman" w:cs="Times New Roman"/>
        </w:rPr>
        <w:t xml:space="preserve"> except in cases where consent has been given to hold the bid opening session earlier</w:t>
      </w:r>
      <w:r w:rsidRPr="00E37E36">
        <w:rPr>
          <w:rFonts w:ascii="Times New Roman" w:hAnsi="Times New Roman" w:cs="Times New Roman"/>
          <w:szCs w:val="20"/>
        </w:rPr>
        <w:t xml:space="preserve">. </w:t>
      </w:r>
      <w:r w:rsidR="006F62C1" w:rsidRPr="00E37E36">
        <w:rPr>
          <w:rFonts w:ascii="Times New Roman" w:hAnsi="Times New Roman" w:cs="Times New Roman"/>
          <w:szCs w:val="20"/>
        </w:rPr>
        <w:t>No</w:t>
      </w:r>
      <w:r w:rsidRPr="00E37E36">
        <w:rPr>
          <w:rFonts w:ascii="Times New Roman" w:hAnsi="Times New Roman" w:cs="Times New Roman"/>
          <w:szCs w:val="20"/>
        </w:rPr>
        <w:t xml:space="preserve"> amendment</w:t>
      </w:r>
      <w:r w:rsidR="00790DDD" w:rsidRPr="00E37E36">
        <w:rPr>
          <w:rFonts w:ascii="Times New Roman" w:hAnsi="Times New Roman" w:cs="Times New Roman"/>
          <w:szCs w:val="20"/>
        </w:rPr>
        <w:t>s</w:t>
      </w:r>
      <w:r w:rsidRPr="00E37E36">
        <w:rPr>
          <w:rFonts w:ascii="Times New Roman" w:hAnsi="Times New Roman" w:cs="Times New Roman"/>
          <w:szCs w:val="20"/>
        </w:rPr>
        <w:t xml:space="preserve"> shall be</w:t>
      </w:r>
      <w:r w:rsidR="006F62C1" w:rsidRPr="00E37E36">
        <w:rPr>
          <w:rFonts w:ascii="Times New Roman" w:hAnsi="Times New Roman" w:cs="Times New Roman"/>
          <w:szCs w:val="20"/>
        </w:rPr>
        <w:t xml:space="preserve"> made</w:t>
      </w:r>
      <w:r w:rsidRPr="00E37E36">
        <w:rPr>
          <w:rFonts w:ascii="Times New Roman" w:hAnsi="Times New Roman" w:cs="Times New Roman"/>
          <w:szCs w:val="20"/>
        </w:rPr>
        <w:t xml:space="preserve"> </w:t>
      </w:r>
      <w:r w:rsidR="006F62C1" w:rsidRPr="00E37E36">
        <w:rPr>
          <w:rFonts w:ascii="Times New Roman" w:hAnsi="Times New Roman" w:cs="Times New Roman"/>
          <w:szCs w:val="20"/>
        </w:rPr>
        <w:t xml:space="preserve">to Bids </w:t>
      </w:r>
      <w:r w:rsidRPr="00E37E36">
        <w:rPr>
          <w:rFonts w:ascii="Times New Roman" w:hAnsi="Times New Roman" w:cs="Times New Roman"/>
          <w:szCs w:val="20"/>
        </w:rPr>
        <w:t>after the expiry of the Deadl</w:t>
      </w:r>
      <w:r w:rsidR="006F62C1" w:rsidRPr="00E37E36">
        <w:rPr>
          <w:rFonts w:ascii="Times New Roman" w:hAnsi="Times New Roman" w:cs="Times New Roman"/>
          <w:szCs w:val="20"/>
        </w:rPr>
        <w:t>ine</w:t>
      </w:r>
      <w:r w:rsidRPr="00E37E36">
        <w:rPr>
          <w:rFonts w:ascii="Times New Roman" w:hAnsi="Times New Roman" w:cs="Times New Roman"/>
          <w:szCs w:val="20"/>
        </w:rPr>
        <w:t xml:space="preserve">, except </w:t>
      </w:r>
      <w:r w:rsidR="006F62C1" w:rsidRPr="00E37E36">
        <w:rPr>
          <w:rFonts w:ascii="Times New Roman" w:hAnsi="Times New Roman" w:cs="Times New Roman"/>
          <w:szCs w:val="20"/>
        </w:rPr>
        <w:t xml:space="preserve">to </w:t>
      </w:r>
      <w:r w:rsidRPr="00E37E36">
        <w:rPr>
          <w:rFonts w:ascii="Times New Roman" w:hAnsi="Times New Roman" w:cs="Times New Roman"/>
          <w:szCs w:val="20"/>
        </w:rPr>
        <w:t xml:space="preserve">remedy </w:t>
      </w:r>
      <w:r w:rsidR="006F62C1" w:rsidRPr="00E37E36">
        <w:rPr>
          <w:rFonts w:ascii="Times New Roman" w:hAnsi="Times New Roman" w:cs="Times New Roman"/>
          <w:szCs w:val="20"/>
        </w:rPr>
        <w:t xml:space="preserve">the </w:t>
      </w:r>
      <w:r w:rsidRPr="00E37E36">
        <w:rPr>
          <w:rFonts w:ascii="Times New Roman" w:hAnsi="Times New Roman" w:cs="Times New Roman"/>
          <w:szCs w:val="20"/>
        </w:rPr>
        <w:t xml:space="preserve">discrepancies identified in the Bid based on the notification by the Commission. </w:t>
      </w:r>
    </w:p>
    <w:p w14:paraId="4CA5ABEE" w14:textId="688CDBC6" w:rsidR="00B202B7" w:rsidRPr="00E37E36" w:rsidRDefault="002D7C92" w:rsidP="008911D7">
      <w:pPr>
        <w:pStyle w:val="111"/>
        <w:spacing w:before="0" w:after="0"/>
        <w:ind w:left="749" w:hanging="677"/>
        <w:jc w:val="both"/>
        <w:rPr>
          <w:rFonts w:ascii="Times New Roman" w:hAnsi="Times New Roman" w:cs="Times New Roman"/>
          <w:szCs w:val="20"/>
        </w:rPr>
      </w:pPr>
      <w:r w:rsidRPr="00E37E36">
        <w:rPr>
          <w:rFonts w:ascii="Times New Roman" w:hAnsi="Times New Roman" w:cs="Times New Roman"/>
          <w:szCs w:val="20"/>
        </w:rPr>
        <w:t>Amendments to Bids may encompass the entire Bid or specific parts thereof or documents comprising the Bid, in accordance with the structure presented in Appendix 2 (</w:t>
      </w:r>
      <w:r w:rsidRPr="00E37E36">
        <w:rPr>
          <w:rFonts w:ascii="Times New Roman" w:hAnsi="Times New Roman" w:cs="Times New Roman"/>
          <w:i/>
          <w:szCs w:val="20"/>
        </w:rPr>
        <w:t>Bid Content</w:t>
      </w:r>
      <w:r w:rsidRPr="00E37E36">
        <w:rPr>
          <w:rFonts w:ascii="Times New Roman" w:hAnsi="Times New Roman" w:cs="Times New Roman"/>
          <w:szCs w:val="20"/>
        </w:rPr>
        <w:t>), and may include amendments (modifications) and/ or addenda.</w:t>
      </w:r>
    </w:p>
    <w:p w14:paraId="6A43E8D3" w14:textId="4F668E8B" w:rsidR="007B6E0C" w:rsidRPr="00E37E36" w:rsidRDefault="009A1E2B" w:rsidP="008911D7">
      <w:pPr>
        <w:pStyle w:val="111"/>
        <w:spacing w:before="0" w:after="0"/>
        <w:ind w:left="749" w:hanging="677"/>
        <w:jc w:val="both"/>
        <w:rPr>
          <w:rFonts w:ascii="Times New Roman" w:hAnsi="Times New Roman" w:cs="Times New Roman"/>
          <w:szCs w:val="20"/>
        </w:rPr>
      </w:pPr>
      <w:r w:rsidRPr="00E37E36">
        <w:rPr>
          <w:rFonts w:ascii="Times New Roman" w:hAnsi="Times New Roman" w:cs="Times New Roman"/>
          <w:szCs w:val="20"/>
        </w:rPr>
        <w:t xml:space="preserve"> </w:t>
      </w:r>
      <w:r w:rsidR="006F62C1" w:rsidRPr="00E37E36">
        <w:rPr>
          <w:rFonts w:ascii="Times New Roman" w:hAnsi="Times New Roman" w:cs="Times New Roman"/>
          <w:szCs w:val="20"/>
        </w:rPr>
        <w:t>Bid a</w:t>
      </w:r>
      <w:r w:rsidR="002D7C92" w:rsidRPr="00E37E36">
        <w:rPr>
          <w:rFonts w:ascii="Times New Roman" w:hAnsi="Times New Roman" w:cs="Times New Roman"/>
          <w:szCs w:val="20"/>
        </w:rPr>
        <w:t xml:space="preserve">mendments </w:t>
      </w:r>
      <w:r w:rsidR="006F62C1" w:rsidRPr="00E37E36">
        <w:rPr>
          <w:rFonts w:ascii="Times New Roman" w:hAnsi="Times New Roman" w:cs="Times New Roman"/>
          <w:szCs w:val="20"/>
        </w:rPr>
        <w:t xml:space="preserve">shall </w:t>
      </w:r>
      <w:r w:rsidR="002D7C92" w:rsidRPr="00E37E36">
        <w:rPr>
          <w:rFonts w:ascii="Times New Roman" w:hAnsi="Times New Roman" w:cs="Times New Roman"/>
          <w:szCs w:val="20"/>
        </w:rPr>
        <w:t>be prepared and submitted in compliance with the following requirements:</w:t>
      </w:r>
    </w:p>
    <w:p w14:paraId="68A1F9E1" w14:textId="6FB6B0B7" w:rsidR="009C0137" w:rsidRPr="00E37E36" w:rsidRDefault="009C0137" w:rsidP="008911D7">
      <w:pPr>
        <w:pStyle w:val="3"/>
        <w:numPr>
          <w:ilvl w:val="0"/>
          <w:numId w:val="0"/>
        </w:numPr>
        <w:spacing w:before="0" w:after="0"/>
        <w:ind w:left="1267" w:hanging="547"/>
        <w:jc w:val="both"/>
        <w:rPr>
          <w:rFonts w:ascii="Times New Roman" w:hAnsi="Times New Roman" w:cs="Times New Roman"/>
          <w:szCs w:val="20"/>
          <w:lang w:val="en-US"/>
        </w:rPr>
      </w:pPr>
      <w:r w:rsidRPr="00E37E36">
        <w:rPr>
          <w:rFonts w:ascii="Times New Roman" w:hAnsi="Times New Roman" w:cs="Times New Roman"/>
          <w:szCs w:val="20"/>
          <w:lang w:val="en-US"/>
        </w:rPr>
        <w:t>(</w:t>
      </w:r>
      <w:r w:rsidR="002D7C92" w:rsidRPr="00E37E36">
        <w:rPr>
          <w:rFonts w:ascii="Times New Roman" w:hAnsi="Times New Roman" w:cs="Times New Roman"/>
          <w:szCs w:val="20"/>
          <w:lang w:val="en-US"/>
        </w:rPr>
        <w:t>a</w:t>
      </w:r>
      <w:r w:rsidRPr="00E37E36">
        <w:rPr>
          <w:rFonts w:ascii="Times New Roman" w:hAnsi="Times New Roman" w:cs="Times New Roman"/>
          <w:szCs w:val="20"/>
          <w:lang w:val="en-US"/>
        </w:rPr>
        <w:t>)</w:t>
      </w:r>
      <w:r w:rsidRPr="00E37E36">
        <w:rPr>
          <w:rFonts w:ascii="Times New Roman" w:hAnsi="Times New Roman" w:cs="Times New Roman"/>
          <w:szCs w:val="20"/>
          <w:lang w:val="en-US"/>
        </w:rPr>
        <w:tab/>
      </w:r>
      <w:r w:rsidR="00B61D7F" w:rsidRPr="00E37E36">
        <w:rPr>
          <w:rFonts w:ascii="Times New Roman" w:hAnsi="Times New Roman" w:cs="Times New Roman"/>
          <w:szCs w:val="20"/>
          <w:lang w:val="en-US"/>
        </w:rPr>
        <w:t>The Qualified Bidder</w:t>
      </w:r>
      <w:r w:rsidR="002D7C92" w:rsidRPr="00E37E36">
        <w:rPr>
          <w:rFonts w:ascii="Times New Roman" w:hAnsi="Times New Roman" w:cs="Times New Roman"/>
          <w:szCs w:val="20"/>
          <w:lang w:val="en-US"/>
        </w:rPr>
        <w:t xml:space="preserve"> shall prepare the original and copies of amendments to the submitted Bid </w:t>
      </w:r>
      <w:r w:rsidR="00E45690" w:rsidRPr="00E37E36">
        <w:rPr>
          <w:rFonts w:ascii="Times New Roman" w:hAnsi="Times New Roman" w:cs="Times New Roman"/>
          <w:szCs w:val="20"/>
          <w:lang w:val="en-US"/>
        </w:rPr>
        <w:t xml:space="preserve"> </w:t>
      </w:r>
      <w:r w:rsidR="002D7C92" w:rsidRPr="00E37E36">
        <w:rPr>
          <w:rFonts w:ascii="Times New Roman" w:hAnsi="Times New Roman" w:cs="Times New Roman"/>
          <w:szCs w:val="20"/>
          <w:lang w:val="en-US"/>
        </w:rPr>
        <w:t>and clearly mark the types of changes</w:t>
      </w:r>
      <w:r w:rsidR="00E45690" w:rsidRPr="00E37E36">
        <w:rPr>
          <w:rFonts w:ascii="Times New Roman" w:hAnsi="Times New Roman" w:cs="Times New Roman"/>
          <w:szCs w:val="20"/>
          <w:lang w:val="en-US"/>
        </w:rPr>
        <w:t xml:space="preserve"> (</w:t>
      </w:r>
      <w:r w:rsidR="002D7C92" w:rsidRPr="00E37E36">
        <w:rPr>
          <w:rFonts w:ascii="Times New Roman" w:hAnsi="Times New Roman" w:cs="Times New Roman"/>
          <w:szCs w:val="20"/>
          <w:lang w:val="en-US"/>
        </w:rPr>
        <w:t>“AMENDMENT”,”ADDENDUM: or “AMENDMENT AND ADDENDUM”</w:t>
      </w:r>
      <w:r w:rsidR="00E45690" w:rsidRPr="00E37E36">
        <w:rPr>
          <w:rFonts w:ascii="Times New Roman" w:hAnsi="Times New Roman" w:cs="Times New Roman"/>
          <w:szCs w:val="20"/>
          <w:lang w:val="en-US"/>
        </w:rPr>
        <w:t>)</w:t>
      </w:r>
      <w:r w:rsidR="002D7C92" w:rsidRPr="00E37E36">
        <w:rPr>
          <w:rFonts w:ascii="Times New Roman" w:hAnsi="Times New Roman" w:cs="Times New Roman"/>
          <w:szCs w:val="20"/>
          <w:lang w:val="en-US"/>
        </w:rPr>
        <w:t xml:space="preserve">, as </w:t>
      </w:r>
      <w:r w:rsidR="00794BD1" w:rsidRPr="00E37E36">
        <w:rPr>
          <w:rFonts w:ascii="Times New Roman" w:hAnsi="Times New Roman" w:cs="Times New Roman"/>
          <w:szCs w:val="20"/>
          <w:lang w:val="en-US"/>
        </w:rPr>
        <w:t>applicable</w:t>
      </w:r>
      <w:r w:rsidR="002D7C92" w:rsidRPr="00E37E36">
        <w:rPr>
          <w:rFonts w:ascii="Times New Roman" w:hAnsi="Times New Roman" w:cs="Times New Roman"/>
          <w:szCs w:val="20"/>
          <w:lang w:val="en-US"/>
        </w:rPr>
        <w:t>.</w:t>
      </w:r>
      <w:r w:rsidR="00E45690" w:rsidRPr="00E37E36">
        <w:rPr>
          <w:rFonts w:ascii="Times New Roman" w:hAnsi="Times New Roman" w:cs="Times New Roman"/>
          <w:szCs w:val="20"/>
          <w:lang w:val="en-US"/>
        </w:rPr>
        <w:t xml:space="preserve"> </w:t>
      </w:r>
      <w:r w:rsidR="00B61D7F" w:rsidRPr="00E37E36">
        <w:rPr>
          <w:rFonts w:ascii="Times New Roman" w:hAnsi="Times New Roman" w:cs="Times New Roman"/>
          <w:szCs w:val="20"/>
          <w:lang w:val="en-US"/>
        </w:rPr>
        <w:t>The Qualified Bidder</w:t>
      </w:r>
      <w:r w:rsidR="002D7C92" w:rsidRPr="00E37E36">
        <w:rPr>
          <w:rFonts w:ascii="Times New Roman" w:hAnsi="Times New Roman" w:cs="Times New Roman"/>
          <w:szCs w:val="20"/>
          <w:lang w:val="en-US"/>
        </w:rPr>
        <w:t xml:space="preserve"> shall a</w:t>
      </w:r>
      <w:r w:rsidR="006F62C1" w:rsidRPr="00E37E36">
        <w:rPr>
          <w:rFonts w:ascii="Times New Roman" w:hAnsi="Times New Roman" w:cs="Times New Roman"/>
          <w:szCs w:val="20"/>
          <w:lang w:val="en-US"/>
        </w:rPr>
        <w:t>l</w:t>
      </w:r>
      <w:r w:rsidR="002D7C92" w:rsidRPr="00E37E36">
        <w:rPr>
          <w:rFonts w:ascii="Times New Roman" w:hAnsi="Times New Roman" w:cs="Times New Roman"/>
          <w:szCs w:val="20"/>
          <w:lang w:val="en-US"/>
        </w:rPr>
        <w:t>so summarize all amendments to the Bid in a comparative table with the original and a copy prepared together with the respective original and a copy of the</w:t>
      </w:r>
      <w:r w:rsidR="008A23B9" w:rsidRPr="00E37E36">
        <w:rPr>
          <w:rFonts w:ascii="Times New Roman" w:hAnsi="Times New Roman" w:cs="Times New Roman"/>
          <w:szCs w:val="20"/>
          <w:lang w:val="en-US"/>
        </w:rPr>
        <w:t xml:space="preserve"> Bid</w:t>
      </w:r>
      <w:r w:rsidR="002D7C92" w:rsidRPr="00E37E36">
        <w:rPr>
          <w:rFonts w:ascii="Times New Roman" w:hAnsi="Times New Roman" w:cs="Times New Roman"/>
          <w:szCs w:val="20"/>
          <w:lang w:val="en-US"/>
        </w:rPr>
        <w:t xml:space="preserve"> amendments and placed in the inner envelope of amendments to the Bid, as in</w:t>
      </w:r>
      <w:r w:rsidR="008A23B9" w:rsidRPr="00E37E36">
        <w:rPr>
          <w:rFonts w:ascii="Times New Roman" w:hAnsi="Times New Roman" w:cs="Times New Roman"/>
          <w:szCs w:val="20"/>
          <w:lang w:val="en-US"/>
        </w:rPr>
        <w:t>dica</w:t>
      </w:r>
      <w:r w:rsidR="002D7C92" w:rsidRPr="00E37E36">
        <w:rPr>
          <w:rFonts w:ascii="Times New Roman" w:hAnsi="Times New Roman" w:cs="Times New Roman"/>
          <w:szCs w:val="20"/>
          <w:lang w:val="en-US"/>
        </w:rPr>
        <w:t xml:space="preserve">ted in </w:t>
      </w:r>
      <w:proofErr w:type="spellStart"/>
      <w:r w:rsidR="002D7C92" w:rsidRPr="00E37E36">
        <w:rPr>
          <w:rFonts w:ascii="Times New Roman" w:hAnsi="Times New Roman" w:cs="Times New Roman"/>
          <w:szCs w:val="20"/>
          <w:lang w:val="en-US"/>
        </w:rPr>
        <w:t>sub</w:t>
      </w:r>
      <w:r w:rsidR="00702D1C" w:rsidRPr="00E37E36">
        <w:rPr>
          <w:rFonts w:ascii="Times New Roman" w:hAnsi="Times New Roman" w:cs="Times New Roman"/>
          <w:szCs w:val="20"/>
          <w:lang w:val="en-US"/>
        </w:rPr>
        <w:t>clause</w:t>
      </w:r>
      <w:proofErr w:type="spellEnd"/>
      <w:r w:rsidR="002D7C92" w:rsidRPr="00E37E36">
        <w:rPr>
          <w:rFonts w:ascii="Times New Roman" w:hAnsi="Times New Roman" w:cs="Times New Roman"/>
          <w:szCs w:val="20"/>
          <w:lang w:val="en-US"/>
        </w:rPr>
        <w:t xml:space="preserve"> (b) below.  </w:t>
      </w:r>
    </w:p>
    <w:p w14:paraId="4E2267BD" w14:textId="07C2CA5E" w:rsidR="007B6E0C" w:rsidRPr="00E37E36" w:rsidRDefault="00FC440F" w:rsidP="008911D7">
      <w:pPr>
        <w:pStyle w:val="3"/>
        <w:numPr>
          <w:ilvl w:val="0"/>
          <w:numId w:val="0"/>
        </w:numPr>
        <w:spacing w:before="0" w:after="0"/>
        <w:ind w:left="1267" w:hanging="547"/>
        <w:jc w:val="both"/>
        <w:rPr>
          <w:rFonts w:ascii="Times New Roman" w:hAnsi="Times New Roman" w:cs="Times New Roman"/>
          <w:szCs w:val="20"/>
          <w:lang w:val="en-US"/>
        </w:rPr>
      </w:pPr>
      <w:bookmarkStart w:id="26" w:name="_Ref156834890"/>
      <w:r w:rsidRPr="00E37E36">
        <w:rPr>
          <w:rFonts w:ascii="Times New Roman" w:hAnsi="Times New Roman" w:cs="Times New Roman"/>
          <w:szCs w:val="20"/>
          <w:lang w:val="en-US"/>
        </w:rPr>
        <w:t>(</w:t>
      </w:r>
      <w:r w:rsidR="00582689" w:rsidRPr="00E37E36">
        <w:rPr>
          <w:rFonts w:ascii="Times New Roman" w:hAnsi="Times New Roman" w:cs="Times New Roman"/>
          <w:szCs w:val="20"/>
          <w:lang w:val="en-US"/>
        </w:rPr>
        <w:t>b</w:t>
      </w:r>
      <w:r w:rsidRPr="00E37E36">
        <w:rPr>
          <w:rFonts w:ascii="Times New Roman" w:hAnsi="Times New Roman" w:cs="Times New Roman"/>
          <w:szCs w:val="20"/>
          <w:lang w:val="en-US"/>
        </w:rPr>
        <w:t>)</w:t>
      </w:r>
      <w:r w:rsidRPr="00E37E36">
        <w:rPr>
          <w:rFonts w:ascii="Times New Roman" w:hAnsi="Times New Roman" w:cs="Times New Roman"/>
          <w:szCs w:val="20"/>
          <w:lang w:val="en-US"/>
        </w:rPr>
        <w:tab/>
      </w:r>
      <w:r w:rsidR="00B61D7F" w:rsidRPr="00E37E36">
        <w:rPr>
          <w:rFonts w:ascii="Times New Roman" w:hAnsi="Times New Roman" w:cs="Times New Roman"/>
          <w:szCs w:val="20"/>
          <w:lang w:val="en-US"/>
        </w:rPr>
        <w:t>The Qualified Bidder</w:t>
      </w:r>
      <w:r w:rsidR="008A23B9" w:rsidRPr="00E37E36">
        <w:rPr>
          <w:rFonts w:ascii="Times New Roman" w:hAnsi="Times New Roman" w:cs="Times New Roman"/>
          <w:szCs w:val="20"/>
          <w:lang w:val="en-US"/>
        </w:rPr>
        <w:t xml:space="preserve"> shall place Bid amendments in an inner envelope(s) clearly marking the type of amendment (“AMENDMENT”, “ADDENDUM” or “AMENDMENT AND ADDENDUM”) and the amended part of the Bid (“TECHNICAL PROPOSAL” and “FINANCIAL PROPOSAL”, </w:t>
      </w:r>
      <w:r w:rsidR="00794BD1" w:rsidRPr="00E37E36">
        <w:rPr>
          <w:rFonts w:ascii="Times New Roman" w:hAnsi="Times New Roman" w:cs="Times New Roman"/>
          <w:szCs w:val="20"/>
          <w:lang w:val="en-US"/>
        </w:rPr>
        <w:t>as applicable</w:t>
      </w:r>
      <w:r w:rsidR="008A23B9" w:rsidRPr="00E37E36">
        <w:rPr>
          <w:rFonts w:ascii="Times New Roman" w:hAnsi="Times New Roman" w:cs="Times New Roman"/>
          <w:szCs w:val="20"/>
          <w:lang w:val="en-US"/>
        </w:rPr>
        <w:t xml:space="preserve">. Subsequently, the inner envelope(s) with the Qualified Bidder’s Bid amendments shall be placed in an outer envelope or mailbox </w:t>
      </w:r>
      <w:r w:rsidR="00E2794F" w:rsidRPr="00E37E36">
        <w:rPr>
          <w:rFonts w:ascii="Times New Roman" w:hAnsi="Times New Roman" w:cs="Times New Roman"/>
          <w:szCs w:val="20"/>
          <w:lang w:val="en-US"/>
        </w:rPr>
        <w:t>clearly marked “OUTER ENVELOPE/MAILBOX WITH BID AMENDMENTS”.</w:t>
      </w:r>
      <w:r w:rsidR="008A23B9" w:rsidRPr="00E37E36">
        <w:rPr>
          <w:rFonts w:ascii="Times New Roman" w:hAnsi="Times New Roman" w:cs="Times New Roman"/>
          <w:szCs w:val="20"/>
          <w:lang w:val="en-US"/>
        </w:rPr>
        <w:t xml:space="preserve"> </w:t>
      </w:r>
      <w:r w:rsidR="0037367D" w:rsidRPr="00E37E36">
        <w:rPr>
          <w:rFonts w:ascii="Times New Roman" w:hAnsi="Times New Roman" w:cs="Times New Roman"/>
          <w:szCs w:val="20"/>
          <w:lang w:val="en-US"/>
        </w:rPr>
        <w:t xml:space="preserve"> </w:t>
      </w:r>
      <w:bookmarkEnd w:id="26"/>
    </w:p>
    <w:p w14:paraId="018D5EA1" w14:textId="6A13BBAF" w:rsidR="003B0083" w:rsidRPr="00E37E36" w:rsidRDefault="003B0083" w:rsidP="008911D7">
      <w:pPr>
        <w:pStyle w:val="3"/>
        <w:numPr>
          <w:ilvl w:val="0"/>
          <w:numId w:val="0"/>
        </w:numPr>
        <w:spacing w:before="0" w:after="0"/>
        <w:ind w:left="1267" w:hanging="547"/>
        <w:jc w:val="both"/>
        <w:rPr>
          <w:rFonts w:ascii="Times New Roman" w:hAnsi="Times New Roman" w:cs="Times New Roman"/>
          <w:szCs w:val="20"/>
          <w:lang w:val="en-US"/>
        </w:rPr>
      </w:pPr>
      <w:r w:rsidRPr="00E37E36">
        <w:rPr>
          <w:rFonts w:ascii="Times New Roman" w:hAnsi="Times New Roman" w:cs="Times New Roman"/>
          <w:szCs w:val="20"/>
          <w:lang w:val="en-US"/>
        </w:rPr>
        <w:t>(</w:t>
      </w:r>
      <w:r w:rsidR="009D6F33" w:rsidRPr="00E37E36">
        <w:rPr>
          <w:rFonts w:ascii="Times New Roman" w:hAnsi="Times New Roman" w:cs="Times New Roman"/>
          <w:szCs w:val="20"/>
          <w:lang w:val="en-US"/>
        </w:rPr>
        <w:t>c</w:t>
      </w:r>
      <w:r w:rsidRPr="00E37E36">
        <w:rPr>
          <w:rFonts w:ascii="Times New Roman" w:hAnsi="Times New Roman" w:cs="Times New Roman"/>
          <w:szCs w:val="20"/>
          <w:lang w:val="en-US"/>
        </w:rPr>
        <w:t>)</w:t>
      </w:r>
      <w:r w:rsidRPr="00E37E36">
        <w:rPr>
          <w:rFonts w:ascii="Times New Roman" w:hAnsi="Times New Roman" w:cs="Times New Roman"/>
          <w:szCs w:val="20"/>
          <w:lang w:val="en-US"/>
        </w:rPr>
        <w:tab/>
      </w:r>
      <w:r w:rsidR="00E36182" w:rsidRPr="00E37E36">
        <w:rPr>
          <w:rFonts w:ascii="Times New Roman" w:hAnsi="Times New Roman" w:cs="Times New Roman"/>
        </w:rPr>
        <w:t>Amendments to the bid shall be submitted in person to the Secretary of the Commission</w:t>
      </w:r>
      <w:r w:rsidR="00F646F4" w:rsidRPr="00E37E36">
        <w:rPr>
          <w:rFonts w:ascii="Times New Roman" w:hAnsi="Times New Roman" w:cs="Times New Roman"/>
          <w:szCs w:val="20"/>
          <w:lang w:val="en-US"/>
        </w:rPr>
        <w:t>. The</w:t>
      </w:r>
      <w:r w:rsidR="009D6F33" w:rsidRPr="00E37E36">
        <w:rPr>
          <w:rFonts w:ascii="Times New Roman" w:hAnsi="Times New Roman" w:cs="Times New Roman"/>
          <w:szCs w:val="20"/>
          <w:lang w:val="en-US"/>
        </w:rPr>
        <w:t xml:space="preserve"> Secretary of the Commission shall confirm receipt of the Bid amendments in writing to</w:t>
      </w:r>
      <w:r w:rsidR="00D0749C" w:rsidRPr="00E37E36">
        <w:rPr>
          <w:rFonts w:ascii="Times New Roman" w:hAnsi="Times New Roman" w:cs="Times New Roman"/>
          <w:szCs w:val="20"/>
          <w:lang w:val="en-US"/>
        </w:rPr>
        <w:t xml:space="preserve"> </w:t>
      </w:r>
      <w:r w:rsidR="009D6F33" w:rsidRPr="00E37E36">
        <w:rPr>
          <w:rFonts w:ascii="Times New Roman" w:hAnsi="Times New Roman" w:cs="Times New Roman"/>
          <w:szCs w:val="20"/>
          <w:lang w:val="en-US"/>
        </w:rPr>
        <w:t xml:space="preserve">the </w:t>
      </w:r>
      <w:r w:rsidR="00D0749C" w:rsidRPr="00E37E36">
        <w:rPr>
          <w:rFonts w:ascii="Times New Roman" w:hAnsi="Times New Roman" w:cs="Times New Roman"/>
          <w:szCs w:val="20"/>
          <w:lang w:val="en-US"/>
        </w:rPr>
        <w:t>p</w:t>
      </w:r>
      <w:r w:rsidR="009D6F33" w:rsidRPr="00E37E36">
        <w:rPr>
          <w:rFonts w:ascii="Times New Roman" w:hAnsi="Times New Roman" w:cs="Times New Roman"/>
          <w:szCs w:val="20"/>
          <w:lang w:val="en-US"/>
        </w:rPr>
        <w:t>erson</w:t>
      </w:r>
      <w:r w:rsidR="00D0749C" w:rsidRPr="00E37E36">
        <w:rPr>
          <w:rFonts w:ascii="Times New Roman" w:hAnsi="Times New Roman" w:cs="Times New Roman"/>
          <w:szCs w:val="20"/>
          <w:lang w:val="en-US"/>
        </w:rPr>
        <w:t xml:space="preserve"> submitting </w:t>
      </w:r>
      <w:proofErr w:type="spellStart"/>
      <w:r w:rsidR="00D0749C" w:rsidRPr="00E37E36">
        <w:rPr>
          <w:rFonts w:ascii="Times New Roman" w:hAnsi="Times New Roman" w:cs="Times New Roman"/>
          <w:szCs w:val="20"/>
          <w:lang w:val="en-US"/>
        </w:rPr>
        <w:t>tne</w:t>
      </w:r>
      <w:proofErr w:type="spellEnd"/>
      <w:r w:rsidR="00D0749C" w:rsidRPr="00E37E36">
        <w:rPr>
          <w:rFonts w:ascii="Times New Roman" w:hAnsi="Times New Roman" w:cs="Times New Roman"/>
          <w:szCs w:val="20"/>
          <w:lang w:val="en-US"/>
        </w:rPr>
        <w:t xml:space="preserve"> amendments</w:t>
      </w:r>
      <w:r w:rsidR="009D6F33" w:rsidRPr="00E37E36">
        <w:rPr>
          <w:rFonts w:ascii="Times New Roman" w:hAnsi="Times New Roman" w:cs="Times New Roman"/>
          <w:szCs w:val="20"/>
          <w:lang w:val="en-US"/>
        </w:rPr>
        <w:t xml:space="preserve">. </w:t>
      </w:r>
    </w:p>
    <w:p w14:paraId="2385DBC3" w14:textId="77777777" w:rsidR="007F60CE" w:rsidRPr="00E37E36" w:rsidRDefault="007F60CE" w:rsidP="008911D7">
      <w:pPr>
        <w:pStyle w:val="3"/>
        <w:numPr>
          <w:ilvl w:val="0"/>
          <w:numId w:val="0"/>
        </w:numPr>
        <w:spacing w:before="0" w:after="0"/>
        <w:ind w:left="1267" w:hanging="547"/>
        <w:jc w:val="both"/>
        <w:rPr>
          <w:rFonts w:ascii="Times New Roman" w:hAnsi="Times New Roman" w:cs="Times New Roman"/>
          <w:szCs w:val="20"/>
          <w:lang w:val="en-US"/>
        </w:rPr>
      </w:pPr>
    </w:p>
    <w:p w14:paraId="42486E92" w14:textId="76C82158" w:rsidR="004412BD" w:rsidRPr="00E37E36" w:rsidRDefault="00460C58" w:rsidP="008911D7">
      <w:pPr>
        <w:pStyle w:val="11"/>
        <w:spacing w:before="0" w:after="0"/>
        <w:ind w:left="792" w:hanging="432"/>
        <w:rPr>
          <w:rFonts w:ascii="Times New Roman" w:hAnsi="Times New Roman" w:cs="Times New Roman"/>
          <w:szCs w:val="20"/>
        </w:rPr>
      </w:pPr>
      <w:r w:rsidRPr="00E37E36">
        <w:rPr>
          <w:rFonts w:ascii="Times New Roman" w:hAnsi="Times New Roman" w:cs="Times New Roman"/>
          <w:szCs w:val="20"/>
        </w:rPr>
        <w:t>Bid Withdrawal</w:t>
      </w:r>
    </w:p>
    <w:p w14:paraId="6FC6BB11" w14:textId="482A9415" w:rsidR="004412BD" w:rsidRPr="00E37E36" w:rsidRDefault="00B61D7F" w:rsidP="008911D7">
      <w:pPr>
        <w:pStyle w:val="111"/>
        <w:spacing w:before="0" w:after="0"/>
        <w:ind w:left="749" w:hanging="677"/>
        <w:jc w:val="both"/>
        <w:rPr>
          <w:rFonts w:ascii="Times New Roman" w:hAnsi="Times New Roman" w:cs="Times New Roman"/>
          <w:szCs w:val="20"/>
        </w:rPr>
      </w:pPr>
      <w:r w:rsidRPr="00E37E36">
        <w:rPr>
          <w:rFonts w:ascii="Times New Roman" w:hAnsi="Times New Roman" w:cs="Times New Roman"/>
          <w:szCs w:val="20"/>
        </w:rPr>
        <w:t>Qualified Bidder</w:t>
      </w:r>
      <w:r w:rsidR="009D6F33" w:rsidRPr="00E37E36">
        <w:rPr>
          <w:rFonts w:ascii="Times New Roman" w:hAnsi="Times New Roman" w:cs="Times New Roman"/>
          <w:szCs w:val="20"/>
        </w:rPr>
        <w:t xml:space="preserve">s </w:t>
      </w:r>
      <w:r w:rsidR="00E2794F" w:rsidRPr="00E37E36">
        <w:rPr>
          <w:rFonts w:ascii="Times New Roman" w:hAnsi="Times New Roman" w:cs="Times New Roman"/>
          <w:szCs w:val="20"/>
        </w:rPr>
        <w:t>may</w:t>
      </w:r>
      <w:r w:rsidR="009D6F33" w:rsidRPr="00E37E36">
        <w:rPr>
          <w:rFonts w:ascii="Times New Roman" w:hAnsi="Times New Roman" w:cs="Times New Roman"/>
          <w:szCs w:val="20"/>
        </w:rPr>
        <w:t xml:space="preserve"> withdraw their bids</w:t>
      </w:r>
      <w:r w:rsidR="00E2794F" w:rsidRPr="00E37E36">
        <w:rPr>
          <w:rFonts w:ascii="Times New Roman" w:hAnsi="Times New Roman" w:cs="Times New Roman"/>
          <w:szCs w:val="20"/>
        </w:rPr>
        <w:t xml:space="preserve"> prior to</w:t>
      </w:r>
      <w:r w:rsidR="009D6F33" w:rsidRPr="00E37E36">
        <w:rPr>
          <w:rFonts w:ascii="Times New Roman" w:hAnsi="Times New Roman" w:cs="Times New Roman"/>
          <w:szCs w:val="20"/>
        </w:rPr>
        <w:t xml:space="preserve"> the end of the Bid Submission</w:t>
      </w:r>
      <w:r w:rsidR="00E2794F" w:rsidRPr="00E37E36">
        <w:rPr>
          <w:rFonts w:ascii="Times New Roman" w:hAnsi="Times New Roman" w:cs="Times New Roman"/>
          <w:szCs w:val="20"/>
        </w:rPr>
        <w:t xml:space="preserve"> Deadline</w:t>
      </w:r>
      <w:r w:rsidR="003F4B66" w:rsidRPr="00E37E36">
        <w:rPr>
          <w:rFonts w:ascii="Times New Roman" w:hAnsi="Times New Roman" w:cs="Times New Roman"/>
        </w:rPr>
        <w:t xml:space="preserve"> except in cases where consent has been given to hold the bid opening session earlier</w:t>
      </w:r>
      <w:r w:rsidR="003F4B66" w:rsidRPr="00E37E36">
        <w:rPr>
          <w:rFonts w:ascii="Times New Roman" w:hAnsi="Times New Roman" w:cs="Times New Roman"/>
          <w:szCs w:val="20"/>
        </w:rPr>
        <w:t xml:space="preserve">․ </w:t>
      </w:r>
      <w:r w:rsidR="009D6F33" w:rsidRPr="00E37E36">
        <w:rPr>
          <w:rFonts w:ascii="Times New Roman" w:hAnsi="Times New Roman" w:cs="Times New Roman"/>
          <w:szCs w:val="20"/>
        </w:rPr>
        <w:t xml:space="preserve">The Bids </w:t>
      </w:r>
      <w:r w:rsidR="00E2794F" w:rsidRPr="00E37E36">
        <w:rPr>
          <w:rFonts w:ascii="Times New Roman" w:hAnsi="Times New Roman" w:cs="Times New Roman"/>
          <w:szCs w:val="20"/>
        </w:rPr>
        <w:t>shall be</w:t>
      </w:r>
      <w:r w:rsidR="009D6F33" w:rsidRPr="00E37E36">
        <w:rPr>
          <w:rFonts w:ascii="Times New Roman" w:hAnsi="Times New Roman" w:cs="Times New Roman"/>
          <w:szCs w:val="20"/>
        </w:rPr>
        <w:t xml:space="preserve"> withdrawn in accordance with the following requirements:</w:t>
      </w:r>
    </w:p>
    <w:p w14:paraId="18255A1E" w14:textId="00557CB6" w:rsidR="00F06456" w:rsidRPr="00E37E36" w:rsidRDefault="00560EB4" w:rsidP="008911D7">
      <w:pPr>
        <w:pStyle w:val="3"/>
        <w:numPr>
          <w:ilvl w:val="0"/>
          <w:numId w:val="0"/>
        </w:numPr>
        <w:spacing w:before="0" w:after="0"/>
        <w:ind w:left="1267" w:hanging="547"/>
        <w:jc w:val="both"/>
        <w:rPr>
          <w:rFonts w:ascii="Times New Roman" w:hAnsi="Times New Roman" w:cs="Times New Roman"/>
          <w:szCs w:val="20"/>
          <w:lang w:val="en-US"/>
        </w:rPr>
      </w:pPr>
      <w:r w:rsidRPr="00E37E36">
        <w:rPr>
          <w:rFonts w:ascii="Times New Roman" w:hAnsi="Times New Roman" w:cs="Times New Roman"/>
          <w:szCs w:val="20"/>
          <w:lang w:val="en-US"/>
        </w:rPr>
        <w:t>(</w:t>
      </w:r>
      <w:r w:rsidR="00E2794F" w:rsidRPr="00E37E36">
        <w:rPr>
          <w:rFonts w:ascii="Times New Roman" w:hAnsi="Times New Roman" w:cs="Times New Roman"/>
          <w:szCs w:val="20"/>
          <w:lang w:val="en-US"/>
        </w:rPr>
        <w:t>a</w:t>
      </w:r>
      <w:r w:rsidRPr="00E37E36">
        <w:rPr>
          <w:rFonts w:ascii="Times New Roman" w:hAnsi="Times New Roman" w:cs="Times New Roman"/>
          <w:szCs w:val="20"/>
          <w:lang w:val="en-US"/>
        </w:rPr>
        <w:t>)</w:t>
      </w:r>
      <w:r w:rsidRPr="00E37E36">
        <w:rPr>
          <w:rFonts w:ascii="Times New Roman" w:hAnsi="Times New Roman" w:cs="Times New Roman"/>
          <w:szCs w:val="20"/>
          <w:lang w:val="en-US"/>
        </w:rPr>
        <w:tab/>
      </w:r>
      <w:r w:rsidR="00B61D7F" w:rsidRPr="00E37E36">
        <w:rPr>
          <w:rFonts w:ascii="Times New Roman" w:hAnsi="Times New Roman" w:cs="Times New Roman"/>
          <w:szCs w:val="20"/>
          <w:lang w:val="en-US"/>
        </w:rPr>
        <w:t>The Qualified Bidder</w:t>
      </w:r>
      <w:r w:rsidR="00E2794F" w:rsidRPr="00E37E36">
        <w:rPr>
          <w:rFonts w:ascii="Times New Roman" w:hAnsi="Times New Roman" w:cs="Times New Roman"/>
          <w:szCs w:val="20"/>
          <w:lang w:val="en-US"/>
        </w:rPr>
        <w:t xml:space="preserve"> </w:t>
      </w:r>
      <w:r w:rsidR="00460C58" w:rsidRPr="00E37E36">
        <w:rPr>
          <w:rFonts w:ascii="Times New Roman" w:hAnsi="Times New Roman" w:cs="Times New Roman"/>
          <w:szCs w:val="20"/>
          <w:lang w:val="en-US"/>
        </w:rPr>
        <w:t>shall prepare</w:t>
      </w:r>
      <w:r w:rsidR="00E2794F" w:rsidRPr="00E37E36">
        <w:rPr>
          <w:rFonts w:ascii="Times New Roman" w:hAnsi="Times New Roman" w:cs="Times New Roman"/>
          <w:szCs w:val="20"/>
          <w:lang w:val="en-US"/>
        </w:rPr>
        <w:t xml:space="preserve"> a written Bid withdrawal</w:t>
      </w:r>
      <w:r w:rsidR="00460C58" w:rsidRPr="00E37E36">
        <w:rPr>
          <w:rFonts w:ascii="Times New Roman" w:hAnsi="Times New Roman" w:cs="Times New Roman"/>
          <w:szCs w:val="20"/>
          <w:lang w:val="en-US"/>
        </w:rPr>
        <w:t xml:space="preserve"> notice</w:t>
      </w:r>
      <w:r w:rsidR="00E2794F" w:rsidRPr="00E37E36">
        <w:rPr>
          <w:rFonts w:ascii="Times New Roman" w:hAnsi="Times New Roman" w:cs="Times New Roman"/>
          <w:szCs w:val="20"/>
          <w:lang w:val="en-US"/>
        </w:rPr>
        <w:t>. The noti</w:t>
      </w:r>
      <w:r w:rsidR="00460C58" w:rsidRPr="00E37E36">
        <w:rPr>
          <w:rFonts w:ascii="Times New Roman" w:hAnsi="Times New Roman" w:cs="Times New Roman"/>
          <w:szCs w:val="20"/>
          <w:lang w:val="en-US"/>
        </w:rPr>
        <w:t>ce</w:t>
      </w:r>
      <w:r w:rsidR="00E2794F" w:rsidRPr="00E37E36">
        <w:rPr>
          <w:rFonts w:ascii="Times New Roman" w:hAnsi="Times New Roman" w:cs="Times New Roman"/>
          <w:szCs w:val="20"/>
          <w:lang w:val="en-US"/>
        </w:rPr>
        <w:t xml:space="preserve"> shall </w:t>
      </w:r>
      <w:r w:rsidR="00460C58" w:rsidRPr="00E37E36">
        <w:rPr>
          <w:rFonts w:ascii="Times New Roman" w:hAnsi="Times New Roman" w:cs="Times New Roman"/>
          <w:szCs w:val="20"/>
          <w:lang w:val="en-US"/>
        </w:rPr>
        <w:t xml:space="preserve">be clearly marked “BID WITHDRAWAL NOTIFICATION” </w:t>
      </w:r>
      <w:r w:rsidR="00F646F4" w:rsidRPr="00E37E36">
        <w:rPr>
          <w:rFonts w:ascii="Times New Roman" w:hAnsi="Times New Roman" w:cs="Times New Roman"/>
          <w:szCs w:val="20"/>
          <w:lang w:val="en-US"/>
        </w:rPr>
        <w:t>referring</w:t>
      </w:r>
      <w:r w:rsidR="00E2794F" w:rsidRPr="00E37E36">
        <w:rPr>
          <w:rFonts w:ascii="Times New Roman" w:hAnsi="Times New Roman" w:cs="Times New Roman"/>
          <w:szCs w:val="20"/>
          <w:lang w:val="en-US"/>
        </w:rPr>
        <w:t xml:space="preserve"> to the </w:t>
      </w:r>
      <w:r w:rsidR="00B61D7F" w:rsidRPr="00E37E36">
        <w:rPr>
          <w:rFonts w:ascii="Times New Roman" w:hAnsi="Times New Roman" w:cs="Times New Roman"/>
          <w:szCs w:val="20"/>
          <w:lang w:val="en-US"/>
        </w:rPr>
        <w:t>Qualified Bidder</w:t>
      </w:r>
      <w:r w:rsidR="00E2794F" w:rsidRPr="00E37E36">
        <w:rPr>
          <w:rFonts w:ascii="Times New Roman" w:hAnsi="Times New Roman" w:cs="Times New Roman"/>
          <w:szCs w:val="20"/>
          <w:lang w:val="en-US"/>
        </w:rPr>
        <w:t xml:space="preserve">’s bid and </w:t>
      </w:r>
      <w:r w:rsidR="00460C58" w:rsidRPr="00E37E36">
        <w:rPr>
          <w:rFonts w:ascii="Times New Roman" w:hAnsi="Times New Roman" w:cs="Times New Roman"/>
          <w:szCs w:val="20"/>
          <w:lang w:val="en-US"/>
        </w:rPr>
        <w:t xml:space="preserve">containing the </w:t>
      </w:r>
      <w:r w:rsidR="00B61D7F" w:rsidRPr="00E37E36">
        <w:rPr>
          <w:rFonts w:ascii="Times New Roman" w:hAnsi="Times New Roman" w:cs="Times New Roman"/>
          <w:szCs w:val="20"/>
          <w:lang w:val="en-US"/>
        </w:rPr>
        <w:t>Qualified Bidder</w:t>
      </w:r>
      <w:r w:rsidR="00460C58" w:rsidRPr="00E37E36">
        <w:rPr>
          <w:rFonts w:ascii="Times New Roman" w:hAnsi="Times New Roman" w:cs="Times New Roman"/>
          <w:szCs w:val="20"/>
          <w:lang w:val="en-US"/>
        </w:rPr>
        <w:t xml:space="preserve">’s full name and contact details; </w:t>
      </w:r>
    </w:p>
    <w:p w14:paraId="36739B70" w14:textId="3F756920" w:rsidR="00464B20" w:rsidRPr="00E37E36" w:rsidRDefault="00F06456" w:rsidP="008911D7">
      <w:pPr>
        <w:pStyle w:val="3"/>
        <w:numPr>
          <w:ilvl w:val="0"/>
          <w:numId w:val="0"/>
        </w:numPr>
        <w:spacing w:before="0" w:after="0"/>
        <w:ind w:left="1267" w:hanging="547"/>
        <w:jc w:val="both"/>
        <w:rPr>
          <w:rFonts w:ascii="Times New Roman" w:hAnsi="Times New Roman" w:cs="Times New Roman"/>
          <w:szCs w:val="20"/>
          <w:lang w:val="en-US"/>
        </w:rPr>
      </w:pPr>
      <w:r w:rsidRPr="00E37E36">
        <w:rPr>
          <w:rFonts w:ascii="Times New Roman" w:hAnsi="Times New Roman" w:cs="Times New Roman"/>
          <w:szCs w:val="20"/>
          <w:lang w:val="en-US"/>
        </w:rPr>
        <w:lastRenderedPageBreak/>
        <w:t>(</w:t>
      </w:r>
      <w:r w:rsidR="00460C58" w:rsidRPr="00E37E36">
        <w:rPr>
          <w:rFonts w:ascii="Times New Roman" w:hAnsi="Times New Roman" w:cs="Times New Roman"/>
          <w:szCs w:val="20"/>
          <w:lang w:val="en-US"/>
        </w:rPr>
        <w:t>b</w:t>
      </w:r>
      <w:r w:rsidRPr="00E37E36">
        <w:rPr>
          <w:rFonts w:ascii="Times New Roman" w:hAnsi="Times New Roman" w:cs="Times New Roman"/>
          <w:szCs w:val="20"/>
          <w:lang w:val="en-US"/>
        </w:rPr>
        <w:t>)</w:t>
      </w:r>
      <w:r w:rsidRPr="00E37E36">
        <w:rPr>
          <w:rFonts w:ascii="Times New Roman" w:hAnsi="Times New Roman" w:cs="Times New Roman"/>
          <w:szCs w:val="20"/>
          <w:lang w:val="en-US"/>
        </w:rPr>
        <w:tab/>
      </w:r>
      <w:r w:rsidR="0089156A" w:rsidRPr="00E37E36">
        <w:rPr>
          <w:rFonts w:ascii="Times New Roman" w:hAnsi="Times New Roman" w:cs="Times New Roman"/>
        </w:rPr>
        <w:t>The notice of withdrawal of the application shall be submitted in person to the Secretary of the Commission. The Secretary shall provide a written acknowledgment of receipt of the notice of withdrawal of the application and shall return the unopened outer envelope or postal package containing the application to the person submitting the notice of withdrawal</w:t>
      </w:r>
      <w:r w:rsidR="00460C58" w:rsidRPr="00E37E36">
        <w:rPr>
          <w:rFonts w:ascii="Times New Roman" w:hAnsi="Times New Roman" w:cs="Times New Roman"/>
          <w:szCs w:val="20"/>
          <w:lang w:val="en-US"/>
        </w:rPr>
        <w:t>.</w:t>
      </w:r>
    </w:p>
    <w:p w14:paraId="482F77E1" w14:textId="2EB17E61" w:rsidR="00C1270D" w:rsidRPr="00E37E36" w:rsidRDefault="00B61D7F" w:rsidP="008911D7">
      <w:pPr>
        <w:pStyle w:val="111"/>
        <w:spacing w:before="0" w:after="0"/>
        <w:ind w:left="749" w:hanging="677"/>
        <w:jc w:val="both"/>
        <w:rPr>
          <w:rFonts w:ascii="Times New Roman" w:hAnsi="Times New Roman" w:cs="Times New Roman"/>
          <w:szCs w:val="20"/>
        </w:rPr>
      </w:pPr>
      <w:r w:rsidRPr="00E37E36">
        <w:rPr>
          <w:rFonts w:ascii="Times New Roman" w:hAnsi="Times New Roman" w:cs="Times New Roman"/>
          <w:szCs w:val="20"/>
        </w:rPr>
        <w:t>The Qualified Bidder</w:t>
      </w:r>
      <w:r w:rsidR="00460C58" w:rsidRPr="00E37E36">
        <w:rPr>
          <w:rFonts w:ascii="Times New Roman" w:hAnsi="Times New Roman" w:cs="Times New Roman"/>
          <w:szCs w:val="20"/>
        </w:rPr>
        <w:t xml:space="preserve"> withdrawing their Bid may submit another bid prior to the end of the Bid Submission Deadline in accordance with this RFP’s requirements</w:t>
      </w:r>
      <w:r w:rsidR="00DB6248" w:rsidRPr="00E37E36">
        <w:rPr>
          <w:rFonts w:ascii="Times New Roman" w:hAnsi="Times New Roman" w:cs="Times New Roman"/>
        </w:rPr>
        <w:t xml:space="preserve"> except in cases where consent has been given to hold the bid opening session earlier</w:t>
      </w:r>
      <w:r w:rsidR="00460C58" w:rsidRPr="00E37E36">
        <w:rPr>
          <w:rFonts w:ascii="Times New Roman" w:hAnsi="Times New Roman" w:cs="Times New Roman"/>
          <w:szCs w:val="20"/>
        </w:rPr>
        <w:t xml:space="preserve">. </w:t>
      </w:r>
      <w:r w:rsidR="00C1270D" w:rsidRPr="00E37E36">
        <w:rPr>
          <w:rFonts w:ascii="Times New Roman" w:hAnsi="Times New Roman" w:cs="Times New Roman"/>
          <w:szCs w:val="20"/>
        </w:rPr>
        <w:t xml:space="preserve">   </w:t>
      </w:r>
    </w:p>
    <w:p w14:paraId="7BD42CF6" w14:textId="77777777" w:rsidR="00B33984" w:rsidRPr="00E37E36" w:rsidRDefault="00B33984" w:rsidP="008911D7">
      <w:pPr>
        <w:pStyle w:val="111"/>
        <w:numPr>
          <w:ilvl w:val="0"/>
          <w:numId w:val="0"/>
        </w:numPr>
        <w:spacing w:before="0" w:after="0"/>
        <w:ind w:left="749"/>
        <w:jc w:val="both"/>
        <w:rPr>
          <w:rFonts w:ascii="Times New Roman" w:hAnsi="Times New Roman" w:cs="Times New Roman"/>
          <w:szCs w:val="20"/>
        </w:rPr>
      </w:pPr>
    </w:p>
    <w:p w14:paraId="1B265666" w14:textId="7F605947" w:rsidR="00424061" w:rsidRPr="00E37E36" w:rsidRDefault="0064177B" w:rsidP="008911D7">
      <w:pPr>
        <w:pStyle w:val="1Heading"/>
        <w:spacing w:before="0" w:after="0"/>
        <w:jc w:val="both"/>
        <w:rPr>
          <w:rFonts w:ascii="Times New Roman" w:hAnsi="Times New Roman" w:cs="Times New Roman"/>
        </w:rPr>
      </w:pPr>
      <w:bookmarkStart w:id="27" w:name="_Toc226982410"/>
      <w:r w:rsidRPr="00E37E36">
        <w:rPr>
          <w:rFonts w:ascii="Times New Roman" w:hAnsi="Times New Roman" w:cs="Times New Roman"/>
        </w:rPr>
        <w:t>BID OPENING AND EVALUATION</w:t>
      </w:r>
      <w:bookmarkEnd w:id="27"/>
    </w:p>
    <w:p w14:paraId="28CD4253" w14:textId="44CE7094" w:rsidR="00424061" w:rsidRPr="00E37E36" w:rsidRDefault="0064177B" w:rsidP="008911D7">
      <w:pPr>
        <w:pStyle w:val="11"/>
        <w:spacing w:before="0" w:after="0"/>
        <w:ind w:left="792" w:hanging="432"/>
        <w:jc w:val="both"/>
        <w:rPr>
          <w:rFonts w:ascii="Times New Roman" w:hAnsi="Times New Roman" w:cs="Times New Roman"/>
          <w:szCs w:val="20"/>
        </w:rPr>
      </w:pPr>
      <w:r w:rsidRPr="00E37E36">
        <w:rPr>
          <w:rFonts w:ascii="Times New Roman" w:hAnsi="Times New Roman" w:cs="Times New Roman"/>
          <w:szCs w:val="20"/>
        </w:rPr>
        <w:t xml:space="preserve">Bid Evaluation Deadline and </w:t>
      </w:r>
      <w:r w:rsidR="00794BD1" w:rsidRPr="00E37E36">
        <w:rPr>
          <w:rFonts w:ascii="Times New Roman" w:hAnsi="Times New Roman" w:cs="Times New Roman"/>
          <w:szCs w:val="20"/>
        </w:rPr>
        <w:t xml:space="preserve">Organization of  the </w:t>
      </w:r>
      <w:r w:rsidRPr="00E37E36">
        <w:rPr>
          <w:rFonts w:ascii="Times New Roman" w:hAnsi="Times New Roman" w:cs="Times New Roman"/>
          <w:szCs w:val="20"/>
        </w:rPr>
        <w:t xml:space="preserve">Evaluation Procedure </w:t>
      </w:r>
    </w:p>
    <w:p w14:paraId="5D86DAAA" w14:textId="7E6B9A8A" w:rsidR="0075529B" w:rsidRPr="00E37E36" w:rsidRDefault="0064177B" w:rsidP="008911D7">
      <w:pPr>
        <w:pStyle w:val="111"/>
        <w:spacing w:before="0" w:after="0"/>
        <w:ind w:left="749" w:hanging="677"/>
        <w:jc w:val="both"/>
        <w:rPr>
          <w:rFonts w:ascii="Times New Roman" w:hAnsi="Times New Roman" w:cs="Times New Roman"/>
          <w:szCs w:val="20"/>
        </w:rPr>
      </w:pPr>
      <w:r w:rsidRPr="00E37E36">
        <w:rPr>
          <w:rFonts w:ascii="Times New Roman" w:hAnsi="Times New Roman" w:cs="Times New Roman"/>
          <w:szCs w:val="20"/>
        </w:rPr>
        <w:t>The Commission shall evaluate Bids based on the quality- and cost-based method during the Technical Proposal and Financial Proposal evaluation periods specified in the RFP.</w:t>
      </w:r>
    </w:p>
    <w:p w14:paraId="2B75AC63" w14:textId="77777777" w:rsidR="000C2E2D" w:rsidRPr="00E37E36" w:rsidRDefault="000C2E2D" w:rsidP="000C2E2D">
      <w:pPr>
        <w:pStyle w:val="111"/>
        <w:numPr>
          <w:ilvl w:val="0"/>
          <w:numId w:val="0"/>
        </w:numPr>
        <w:spacing w:before="0" w:after="0"/>
        <w:ind w:left="749"/>
        <w:jc w:val="both"/>
        <w:rPr>
          <w:rFonts w:ascii="Times New Roman" w:hAnsi="Times New Roman" w:cs="Times New Roman"/>
          <w:szCs w:val="20"/>
        </w:rPr>
      </w:pPr>
    </w:p>
    <w:p w14:paraId="44F39FF4" w14:textId="6B84148B" w:rsidR="00C742A2" w:rsidRPr="00E37E36" w:rsidRDefault="00206F59" w:rsidP="008911D7">
      <w:pPr>
        <w:pStyle w:val="11"/>
        <w:spacing w:before="0" w:after="0"/>
        <w:ind w:left="792" w:hanging="432"/>
        <w:jc w:val="both"/>
        <w:rPr>
          <w:rFonts w:ascii="Times New Roman" w:hAnsi="Times New Roman" w:cs="Times New Roman"/>
          <w:szCs w:val="20"/>
        </w:rPr>
      </w:pPr>
      <w:bookmarkStart w:id="28" w:name="_Ref139642013"/>
      <w:bookmarkStart w:id="29" w:name="_Ref156926316"/>
      <w:r w:rsidRPr="00E37E36">
        <w:rPr>
          <w:rFonts w:ascii="Times New Roman" w:hAnsi="Times New Roman" w:cs="Times New Roman"/>
          <w:szCs w:val="20"/>
        </w:rPr>
        <w:t xml:space="preserve">Opening of Outer Envelopes of Bids and </w:t>
      </w:r>
      <w:r w:rsidR="00F646F4" w:rsidRPr="00E37E36">
        <w:rPr>
          <w:rFonts w:ascii="Times New Roman" w:hAnsi="Times New Roman" w:cs="Times New Roman"/>
          <w:szCs w:val="20"/>
        </w:rPr>
        <w:t>Technical</w:t>
      </w:r>
      <w:r w:rsidRPr="00E37E36">
        <w:rPr>
          <w:rFonts w:ascii="Times New Roman" w:hAnsi="Times New Roman" w:cs="Times New Roman"/>
          <w:szCs w:val="20"/>
        </w:rPr>
        <w:t xml:space="preserve"> Proposals </w:t>
      </w:r>
      <w:bookmarkEnd w:id="28"/>
      <w:bookmarkEnd w:id="29"/>
    </w:p>
    <w:p w14:paraId="393E21E4" w14:textId="114AFAA0" w:rsidR="00362FA0" w:rsidRPr="00E37E36" w:rsidRDefault="00B610D9" w:rsidP="008911D7">
      <w:pPr>
        <w:pStyle w:val="111"/>
        <w:spacing w:before="0" w:after="0"/>
        <w:ind w:left="749" w:hanging="677"/>
        <w:jc w:val="both"/>
        <w:rPr>
          <w:rFonts w:ascii="Times New Roman" w:hAnsi="Times New Roman" w:cs="Times New Roman"/>
          <w:szCs w:val="20"/>
        </w:rPr>
      </w:pPr>
      <w:bookmarkStart w:id="30" w:name="_Hlk212734841"/>
      <w:r w:rsidRPr="00E37E36">
        <w:rPr>
          <w:rFonts w:ascii="Times New Roman" w:hAnsi="Times New Roman" w:cs="Times New Roman"/>
          <w:szCs w:val="20"/>
        </w:rPr>
        <w:t>The Commission shall conduct an opening session of outer envelope</w:t>
      </w:r>
      <w:r w:rsidR="002A1B8B" w:rsidRPr="00E37E36">
        <w:rPr>
          <w:rFonts w:ascii="Times New Roman" w:hAnsi="Times New Roman" w:cs="Times New Roman"/>
          <w:szCs w:val="20"/>
        </w:rPr>
        <w:t>s</w:t>
      </w:r>
      <w:r w:rsidRPr="00E37E36">
        <w:rPr>
          <w:rFonts w:ascii="Times New Roman" w:hAnsi="Times New Roman" w:cs="Times New Roman"/>
          <w:szCs w:val="20"/>
        </w:rPr>
        <w:t xml:space="preserve"> of Bids and Technical</w:t>
      </w:r>
      <w:r w:rsidR="00592F0C" w:rsidRPr="00E37E36">
        <w:rPr>
          <w:rFonts w:ascii="Times New Roman" w:hAnsi="Times New Roman" w:cs="Times New Roman"/>
          <w:szCs w:val="20"/>
        </w:rPr>
        <w:t xml:space="preserve"> </w:t>
      </w:r>
      <w:r w:rsidR="00592F0C" w:rsidRPr="00E37E36">
        <w:rPr>
          <w:rFonts w:ascii="Times New Roman" w:hAnsi="Times New Roman" w:cs="Times New Roman"/>
        </w:rPr>
        <w:t>on the first working day following the deadline for the submission of bids, or on the day determined by the Commission in accordance with Sub-clause 5.1.3 of the RFP</w:t>
      </w:r>
      <w:r w:rsidR="002A1B8B" w:rsidRPr="00E37E36">
        <w:rPr>
          <w:rFonts w:ascii="Times New Roman" w:hAnsi="Times New Roman" w:cs="Times New Roman"/>
          <w:szCs w:val="20"/>
        </w:rPr>
        <w:t xml:space="preserve">. </w:t>
      </w:r>
    </w:p>
    <w:bookmarkEnd w:id="30"/>
    <w:p w14:paraId="4CE29AD7" w14:textId="2CD257F1" w:rsidR="007963AD" w:rsidRPr="00E37E36" w:rsidRDefault="002A1B8B" w:rsidP="00A83F58">
      <w:pPr>
        <w:pStyle w:val="111"/>
        <w:spacing w:before="0" w:after="0"/>
        <w:ind w:left="749" w:hanging="677"/>
        <w:jc w:val="both"/>
        <w:rPr>
          <w:rFonts w:ascii="Times New Roman" w:hAnsi="Times New Roman" w:cs="Times New Roman"/>
          <w:szCs w:val="20"/>
        </w:rPr>
      </w:pPr>
      <w:r w:rsidRPr="00E37E36">
        <w:rPr>
          <w:rFonts w:ascii="Times New Roman" w:hAnsi="Times New Roman" w:cs="Times New Roman"/>
          <w:szCs w:val="20"/>
        </w:rPr>
        <w:t xml:space="preserve">During the session the Commission shall take the following action in the </w:t>
      </w:r>
      <w:r w:rsidR="00A83F58" w:rsidRPr="00E37E36">
        <w:rPr>
          <w:rFonts w:ascii="Times New Roman" w:hAnsi="Times New Roman" w:cs="Times New Roman"/>
          <w:szCs w:val="20"/>
        </w:rPr>
        <w:t xml:space="preserve">presence </w:t>
      </w:r>
      <w:r w:rsidRPr="00E37E36">
        <w:rPr>
          <w:rFonts w:ascii="Times New Roman" w:hAnsi="Times New Roman" w:cs="Times New Roman"/>
          <w:szCs w:val="20"/>
        </w:rPr>
        <w:t xml:space="preserve">of Authorized Persons </w:t>
      </w:r>
      <w:r w:rsidR="00A83F58" w:rsidRPr="00E37E36">
        <w:rPr>
          <w:rFonts w:ascii="Times New Roman" w:hAnsi="Times New Roman" w:cs="Times New Roman"/>
          <w:szCs w:val="20"/>
        </w:rPr>
        <w:t>requesting attendance at</w:t>
      </w:r>
      <w:r w:rsidRPr="00E37E36">
        <w:rPr>
          <w:rFonts w:ascii="Times New Roman" w:hAnsi="Times New Roman" w:cs="Times New Roman"/>
          <w:szCs w:val="20"/>
        </w:rPr>
        <w:t xml:space="preserve"> the session:</w:t>
      </w:r>
    </w:p>
    <w:p w14:paraId="15A41351" w14:textId="1C7F650F" w:rsidR="00EB30FC" w:rsidRPr="00E37E36" w:rsidRDefault="00EB30FC" w:rsidP="008911D7">
      <w:pPr>
        <w:pStyle w:val="3"/>
        <w:numPr>
          <w:ilvl w:val="0"/>
          <w:numId w:val="0"/>
        </w:numPr>
        <w:spacing w:before="0" w:after="0"/>
        <w:ind w:left="1267" w:hanging="547"/>
        <w:jc w:val="both"/>
        <w:rPr>
          <w:rFonts w:ascii="Times New Roman" w:hAnsi="Times New Roman" w:cs="Times New Roman"/>
          <w:szCs w:val="20"/>
          <w:lang w:val="en-US"/>
        </w:rPr>
      </w:pPr>
      <w:r w:rsidRPr="00E37E36">
        <w:rPr>
          <w:rFonts w:ascii="Times New Roman" w:hAnsi="Times New Roman" w:cs="Times New Roman"/>
          <w:szCs w:val="20"/>
          <w:lang w:val="en-US"/>
        </w:rPr>
        <w:t>(</w:t>
      </w:r>
      <w:r w:rsidR="002A1B8B" w:rsidRPr="00E37E36">
        <w:rPr>
          <w:rFonts w:ascii="Times New Roman" w:hAnsi="Times New Roman" w:cs="Times New Roman"/>
          <w:szCs w:val="20"/>
          <w:lang w:val="en-US"/>
        </w:rPr>
        <w:t>a</w:t>
      </w:r>
      <w:r w:rsidRPr="00E37E36">
        <w:rPr>
          <w:rFonts w:ascii="Times New Roman" w:hAnsi="Times New Roman" w:cs="Times New Roman"/>
          <w:szCs w:val="20"/>
          <w:lang w:val="en-US"/>
        </w:rPr>
        <w:t>)</w:t>
      </w:r>
      <w:r w:rsidRPr="00E37E36">
        <w:rPr>
          <w:rFonts w:ascii="Times New Roman" w:hAnsi="Times New Roman" w:cs="Times New Roman"/>
          <w:szCs w:val="20"/>
          <w:lang w:val="en-US"/>
        </w:rPr>
        <w:tab/>
      </w:r>
      <w:r w:rsidR="002A1B8B" w:rsidRPr="00E37E36">
        <w:rPr>
          <w:rFonts w:ascii="Times New Roman" w:hAnsi="Times New Roman" w:cs="Times New Roman"/>
          <w:szCs w:val="20"/>
          <w:lang w:val="en-US"/>
        </w:rPr>
        <w:t xml:space="preserve">open the registered outer envelopes or mailboxes of Bids, including the outer envelopes or mailboxes of amended Bids submitted in accordance with </w:t>
      </w:r>
      <w:r w:rsidR="00702D1C" w:rsidRPr="00E37E36">
        <w:rPr>
          <w:rFonts w:ascii="Times New Roman" w:hAnsi="Times New Roman" w:cs="Times New Roman"/>
          <w:szCs w:val="20"/>
          <w:lang w:val="en-US"/>
        </w:rPr>
        <w:t>clause</w:t>
      </w:r>
      <w:r w:rsidR="002A1B8B" w:rsidRPr="00E37E36">
        <w:rPr>
          <w:rFonts w:ascii="Times New Roman" w:hAnsi="Times New Roman" w:cs="Times New Roman"/>
          <w:szCs w:val="20"/>
          <w:lang w:val="en-US"/>
        </w:rPr>
        <w:t xml:space="preserve">  </w:t>
      </w:r>
      <w:r w:rsidR="006B72AB" w:rsidRPr="00E37E36">
        <w:rPr>
          <w:rFonts w:ascii="Times New Roman" w:hAnsi="Times New Roman" w:cs="Times New Roman"/>
          <w:szCs w:val="20"/>
          <w:lang w:val="en-US"/>
        </w:rPr>
        <w:t>6.</w:t>
      </w:r>
      <w:r w:rsidR="00875E2C" w:rsidRPr="00E37E36">
        <w:rPr>
          <w:rFonts w:ascii="Times New Roman" w:hAnsi="Times New Roman" w:cs="Times New Roman"/>
          <w:szCs w:val="20"/>
          <w:lang w:val="en-US"/>
        </w:rPr>
        <w:t>2</w:t>
      </w:r>
      <w:r w:rsidR="002A1B8B" w:rsidRPr="00E37E36">
        <w:rPr>
          <w:rFonts w:ascii="Times New Roman" w:hAnsi="Times New Roman" w:cs="Times New Roman"/>
          <w:szCs w:val="20"/>
          <w:lang w:val="en-US"/>
        </w:rPr>
        <w:t>;</w:t>
      </w:r>
    </w:p>
    <w:p w14:paraId="55ED76C1" w14:textId="6846DE1D" w:rsidR="001E600F" w:rsidRPr="00E37E36" w:rsidRDefault="001E600F" w:rsidP="008911D7">
      <w:pPr>
        <w:pStyle w:val="3"/>
        <w:numPr>
          <w:ilvl w:val="0"/>
          <w:numId w:val="0"/>
        </w:numPr>
        <w:spacing w:before="0" w:after="0"/>
        <w:ind w:left="1267" w:hanging="547"/>
        <w:jc w:val="both"/>
        <w:rPr>
          <w:rFonts w:ascii="Times New Roman" w:hAnsi="Times New Roman" w:cs="Times New Roman"/>
          <w:szCs w:val="20"/>
          <w:lang w:val="en-US"/>
        </w:rPr>
      </w:pPr>
      <w:r w:rsidRPr="00E37E36">
        <w:rPr>
          <w:rFonts w:ascii="Times New Roman" w:hAnsi="Times New Roman" w:cs="Times New Roman"/>
          <w:szCs w:val="20"/>
          <w:lang w:val="en-US"/>
        </w:rPr>
        <w:t>(</w:t>
      </w:r>
      <w:r w:rsidR="002A1B8B" w:rsidRPr="00E37E36">
        <w:rPr>
          <w:rFonts w:ascii="Times New Roman" w:hAnsi="Times New Roman" w:cs="Times New Roman"/>
          <w:szCs w:val="20"/>
          <w:lang w:val="en-US"/>
        </w:rPr>
        <w:t>b</w:t>
      </w:r>
      <w:r w:rsidRPr="00E37E36">
        <w:rPr>
          <w:rFonts w:ascii="Times New Roman" w:hAnsi="Times New Roman" w:cs="Times New Roman"/>
          <w:szCs w:val="20"/>
          <w:lang w:val="en-US"/>
        </w:rPr>
        <w:t>)</w:t>
      </w:r>
      <w:r w:rsidRPr="00E37E36">
        <w:rPr>
          <w:rFonts w:ascii="Times New Roman" w:hAnsi="Times New Roman" w:cs="Times New Roman"/>
          <w:szCs w:val="20"/>
          <w:lang w:val="en-US"/>
        </w:rPr>
        <w:tab/>
      </w:r>
      <w:r w:rsidR="002A1B8B" w:rsidRPr="00E37E36">
        <w:rPr>
          <w:rFonts w:ascii="Times New Roman" w:hAnsi="Times New Roman" w:cs="Times New Roman"/>
          <w:szCs w:val="20"/>
          <w:lang w:val="en-US"/>
        </w:rPr>
        <w:t>open</w:t>
      </w:r>
      <w:r w:rsidR="00875E2C" w:rsidRPr="00E37E36">
        <w:rPr>
          <w:rFonts w:ascii="Times New Roman" w:hAnsi="Times New Roman" w:cs="Times New Roman"/>
          <w:szCs w:val="20"/>
          <w:lang w:val="en-US"/>
        </w:rPr>
        <w:t xml:space="preserve"> </w:t>
      </w:r>
      <w:r w:rsidR="002A1B8B" w:rsidRPr="00E37E36">
        <w:rPr>
          <w:rFonts w:ascii="Times New Roman" w:hAnsi="Times New Roman" w:cs="Times New Roman"/>
          <w:szCs w:val="20"/>
          <w:lang w:val="en-US"/>
        </w:rPr>
        <w:t>the envelopes of Technical Proposals of Bids submitted to check the completeness of Bids.</w:t>
      </w:r>
      <w:r w:rsidRPr="00E37E36">
        <w:rPr>
          <w:rFonts w:ascii="Times New Roman" w:hAnsi="Times New Roman" w:cs="Times New Roman"/>
          <w:szCs w:val="20"/>
          <w:lang w:val="en-US"/>
        </w:rPr>
        <w:t xml:space="preserve"> </w:t>
      </w:r>
    </w:p>
    <w:p w14:paraId="101D5C88" w14:textId="76D7D778" w:rsidR="00D462DC" w:rsidRPr="00E37E36" w:rsidRDefault="00767DAF" w:rsidP="008911D7">
      <w:pPr>
        <w:pStyle w:val="Normal111"/>
        <w:spacing w:before="0" w:after="0"/>
        <w:jc w:val="both"/>
        <w:rPr>
          <w:rFonts w:ascii="Times New Roman" w:hAnsi="Times New Roman" w:cs="Times New Roman"/>
          <w:szCs w:val="20"/>
        </w:rPr>
      </w:pPr>
      <w:r w:rsidRPr="00E37E36">
        <w:rPr>
          <w:rFonts w:ascii="Times New Roman" w:hAnsi="Times New Roman" w:cs="Times New Roman"/>
          <w:szCs w:val="20"/>
        </w:rPr>
        <w:t xml:space="preserve">The session of the Commission conducted in accordance with </w:t>
      </w:r>
      <w:r w:rsidR="00702D1C" w:rsidRPr="00E37E36">
        <w:rPr>
          <w:rFonts w:ascii="Times New Roman" w:hAnsi="Times New Roman" w:cs="Times New Roman"/>
          <w:szCs w:val="20"/>
        </w:rPr>
        <w:t>clause</w:t>
      </w:r>
      <w:r w:rsidRPr="00E37E36">
        <w:rPr>
          <w:rFonts w:ascii="Times New Roman" w:hAnsi="Times New Roman" w:cs="Times New Roman"/>
          <w:szCs w:val="20"/>
        </w:rPr>
        <w:t xml:space="preserve"> </w:t>
      </w:r>
      <w:r w:rsidR="006B72AB" w:rsidRPr="00E37E36">
        <w:rPr>
          <w:rFonts w:ascii="Times New Roman" w:hAnsi="Times New Roman" w:cs="Times New Roman"/>
          <w:szCs w:val="20"/>
        </w:rPr>
        <w:t>7.2</w:t>
      </w:r>
      <w:r w:rsidR="00DE2A7C" w:rsidRPr="00E37E36">
        <w:rPr>
          <w:rFonts w:ascii="Times New Roman" w:hAnsi="Times New Roman" w:cs="Times New Roman"/>
          <w:szCs w:val="20"/>
        </w:rPr>
        <w:t xml:space="preserve"> </w:t>
      </w:r>
      <w:r w:rsidRPr="00E37E36">
        <w:rPr>
          <w:rFonts w:ascii="Times New Roman" w:hAnsi="Times New Roman" w:cs="Times New Roman"/>
          <w:szCs w:val="20"/>
        </w:rPr>
        <w:t xml:space="preserve">of the RFP does not include opening of Financial Proposal envelopes, </w:t>
      </w:r>
      <w:r w:rsidR="00A31CDB" w:rsidRPr="00E37E36">
        <w:rPr>
          <w:rFonts w:ascii="Times New Roman" w:hAnsi="Times New Roman" w:cs="Times New Roman"/>
          <w:szCs w:val="20"/>
        </w:rPr>
        <w:t xml:space="preserve">nor </w:t>
      </w:r>
      <w:r w:rsidRPr="00E37E36">
        <w:rPr>
          <w:rFonts w:ascii="Times New Roman" w:hAnsi="Times New Roman" w:cs="Times New Roman"/>
          <w:szCs w:val="20"/>
        </w:rPr>
        <w:t xml:space="preserve"> Bid</w:t>
      </w:r>
      <w:r w:rsidR="00A31CDB" w:rsidRPr="00E37E36">
        <w:rPr>
          <w:rFonts w:ascii="Times New Roman" w:hAnsi="Times New Roman" w:cs="Times New Roman"/>
          <w:szCs w:val="20"/>
        </w:rPr>
        <w:t xml:space="preserve"> </w:t>
      </w:r>
      <w:r w:rsidR="00F646F4" w:rsidRPr="00E37E36">
        <w:rPr>
          <w:rFonts w:ascii="Times New Roman" w:hAnsi="Times New Roman" w:cs="Times New Roman"/>
          <w:szCs w:val="20"/>
        </w:rPr>
        <w:t>evaluation</w:t>
      </w:r>
      <w:r w:rsidR="00DE2A7C" w:rsidRPr="00E37E36">
        <w:rPr>
          <w:rFonts w:ascii="Times New Roman" w:hAnsi="Times New Roman" w:cs="Times New Roman"/>
          <w:szCs w:val="20"/>
        </w:rPr>
        <w:t xml:space="preserve"> (</w:t>
      </w:r>
      <w:r w:rsidR="00A31CDB" w:rsidRPr="00E37E36">
        <w:rPr>
          <w:rFonts w:ascii="Times New Roman" w:hAnsi="Times New Roman" w:cs="Times New Roman"/>
          <w:szCs w:val="20"/>
        </w:rPr>
        <w:t xml:space="preserve">both </w:t>
      </w:r>
      <w:r w:rsidR="00F646F4" w:rsidRPr="00E37E36">
        <w:rPr>
          <w:rFonts w:ascii="Times New Roman" w:hAnsi="Times New Roman" w:cs="Times New Roman"/>
          <w:szCs w:val="20"/>
        </w:rPr>
        <w:t>Technical</w:t>
      </w:r>
      <w:r w:rsidR="00A31CDB" w:rsidRPr="00E37E36">
        <w:rPr>
          <w:rFonts w:ascii="Times New Roman" w:hAnsi="Times New Roman" w:cs="Times New Roman"/>
          <w:szCs w:val="20"/>
        </w:rPr>
        <w:t xml:space="preserve"> Proposals and Financial Proposals</w:t>
      </w:r>
      <w:r w:rsidR="00DE2A7C" w:rsidRPr="00E37E36">
        <w:rPr>
          <w:rFonts w:ascii="Times New Roman" w:hAnsi="Times New Roman" w:cs="Times New Roman"/>
          <w:szCs w:val="20"/>
        </w:rPr>
        <w:t>)</w:t>
      </w:r>
      <w:r w:rsidR="00A31CDB" w:rsidRPr="00E37E36">
        <w:rPr>
          <w:rFonts w:ascii="Times New Roman" w:hAnsi="Times New Roman" w:cs="Times New Roman"/>
          <w:szCs w:val="20"/>
        </w:rPr>
        <w:t>.</w:t>
      </w:r>
      <w:r w:rsidR="00D462DC" w:rsidRPr="00E37E36">
        <w:rPr>
          <w:rFonts w:ascii="Times New Roman" w:hAnsi="Times New Roman" w:cs="Times New Roman"/>
          <w:szCs w:val="20"/>
        </w:rPr>
        <w:t xml:space="preserve"> </w:t>
      </w:r>
    </w:p>
    <w:p w14:paraId="00843D60" w14:textId="0DB48735" w:rsidR="00767DAF" w:rsidRPr="00E37E36" w:rsidRDefault="00A31CDB" w:rsidP="00A31CDB">
      <w:pPr>
        <w:pStyle w:val="111"/>
        <w:spacing w:before="0" w:after="0"/>
        <w:ind w:left="749" w:hanging="677"/>
        <w:jc w:val="both"/>
        <w:rPr>
          <w:rFonts w:ascii="Times New Roman" w:hAnsi="Times New Roman" w:cs="Times New Roman"/>
          <w:szCs w:val="20"/>
        </w:rPr>
      </w:pPr>
      <w:r w:rsidRPr="00E37E36">
        <w:rPr>
          <w:rFonts w:ascii="Times New Roman" w:hAnsi="Times New Roman" w:cs="Times New Roman"/>
          <w:szCs w:val="20"/>
        </w:rPr>
        <w:t xml:space="preserve">Authorized persons shall have original identification documents and original Authorization </w:t>
      </w:r>
      <w:r w:rsidR="00F646F4" w:rsidRPr="00E37E36">
        <w:rPr>
          <w:rFonts w:ascii="Times New Roman" w:hAnsi="Times New Roman" w:cs="Times New Roman"/>
          <w:szCs w:val="20"/>
        </w:rPr>
        <w:t>documents</w:t>
      </w:r>
      <w:r w:rsidR="00E9099E" w:rsidRPr="00E37E36">
        <w:rPr>
          <w:rFonts w:ascii="Times New Roman" w:hAnsi="Times New Roman" w:cs="Times New Roman"/>
          <w:szCs w:val="20"/>
        </w:rPr>
        <w:t xml:space="preserve"> </w:t>
      </w:r>
      <w:r w:rsidR="00767DAF" w:rsidRPr="00E37E36">
        <w:rPr>
          <w:rFonts w:ascii="Times New Roman" w:hAnsi="Times New Roman" w:cs="Times New Roman"/>
          <w:szCs w:val="20"/>
        </w:rPr>
        <w:t xml:space="preserve">for admission to the premises of the </w:t>
      </w:r>
      <w:r w:rsidR="00F646F4" w:rsidRPr="00E37E36">
        <w:rPr>
          <w:rFonts w:ascii="Times New Roman" w:hAnsi="Times New Roman" w:cs="Times New Roman"/>
          <w:szCs w:val="20"/>
        </w:rPr>
        <w:t>Commission</w:t>
      </w:r>
      <w:r w:rsidR="00767DAF" w:rsidRPr="00E37E36">
        <w:rPr>
          <w:rFonts w:ascii="Times New Roman" w:hAnsi="Times New Roman" w:cs="Times New Roman"/>
          <w:szCs w:val="20"/>
        </w:rPr>
        <w:t xml:space="preserve"> and attendance at the meeting. Authorized persons attending the session shall sign the register of the Commission’s secretary confirming their attendance. If an Authorized Person fails to attend the session, the Commission shall proceed with conducting the session and note the </w:t>
      </w:r>
      <w:r w:rsidR="00F646F4" w:rsidRPr="00E37E36">
        <w:rPr>
          <w:rFonts w:ascii="Times New Roman" w:hAnsi="Times New Roman" w:cs="Times New Roman"/>
          <w:szCs w:val="20"/>
        </w:rPr>
        <w:t>absence</w:t>
      </w:r>
      <w:r w:rsidR="00767DAF" w:rsidRPr="00E37E36">
        <w:rPr>
          <w:rFonts w:ascii="Times New Roman" w:hAnsi="Times New Roman" w:cs="Times New Roman"/>
          <w:szCs w:val="20"/>
        </w:rPr>
        <w:t xml:space="preserve"> in its </w:t>
      </w:r>
      <w:r w:rsidR="00F646F4" w:rsidRPr="00E37E36">
        <w:rPr>
          <w:rFonts w:ascii="Times New Roman" w:hAnsi="Times New Roman" w:cs="Times New Roman"/>
          <w:szCs w:val="20"/>
        </w:rPr>
        <w:t>minutes. The</w:t>
      </w:r>
      <w:r w:rsidR="00767DAF" w:rsidRPr="00E37E36">
        <w:rPr>
          <w:rFonts w:ascii="Times New Roman" w:hAnsi="Times New Roman" w:cs="Times New Roman"/>
          <w:szCs w:val="20"/>
        </w:rPr>
        <w:t xml:space="preserve"> absence of Authorized Persons does not affect the session’s </w:t>
      </w:r>
      <w:r w:rsidR="00E466E8" w:rsidRPr="00E37E36">
        <w:rPr>
          <w:rFonts w:ascii="Times New Roman" w:hAnsi="Times New Roman" w:cs="Times New Roman"/>
          <w:szCs w:val="20"/>
        </w:rPr>
        <w:t>legality.</w:t>
      </w:r>
    </w:p>
    <w:p w14:paraId="7DB73650" w14:textId="69A087B1" w:rsidR="00997469" w:rsidRPr="00E37E36" w:rsidRDefault="0075614D" w:rsidP="008911D7">
      <w:pPr>
        <w:pStyle w:val="111"/>
        <w:spacing w:before="0" w:after="0"/>
        <w:ind w:left="749" w:hanging="677"/>
        <w:jc w:val="both"/>
        <w:rPr>
          <w:rFonts w:ascii="Times New Roman" w:hAnsi="Times New Roman" w:cs="Times New Roman"/>
          <w:szCs w:val="20"/>
        </w:rPr>
      </w:pPr>
      <w:bookmarkStart w:id="31" w:name="_Ref156992946"/>
      <w:r w:rsidRPr="00E37E36">
        <w:rPr>
          <w:rFonts w:ascii="Times New Roman" w:hAnsi="Times New Roman" w:cs="Times New Roman"/>
          <w:szCs w:val="20"/>
        </w:rPr>
        <w:t>As the Commission opens each outer envelope/mailbox</w:t>
      </w:r>
      <w:r w:rsidR="00C841CA" w:rsidRPr="00E37E36">
        <w:rPr>
          <w:rFonts w:ascii="Times New Roman" w:hAnsi="Times New Roman" w:cs="Times New Roman"/>
          <w:szCs w:val="20"/>
        </w:rPr>
        <w:t xml:space="preserve">, it shall announce the name of the Qualified Bidder, check the availability of inner envelope (s) of </w:t>
      </w:r>
      <w:r w:rsidR="00F646F4" w:rsidRPr="00E37E36">
        <w:rPr>
          <w:rFonts w:ascii="Times New Roman" w:hAnsi="Times New Roman" w:cs="Times New Roman"/>
          <w:szCs w:val="20"/>
        </w:rPr>
        <w:t>Technical</w:t>
      </w:r>
      <w:r w:rsidR="00C841CA" w:rsidRPr="00E37E36">
        <w:rPr>
          <w:rFonts w:ascii="Times New Roman" w:hAnsi="Times New Roman" w:cs="Times New Roman"/>
          <w:szCs w:val="20"/>
        </w:rPr>
        <w:t xml:space="preserve"> proposal and the availability of the inner envelope (s) of the Financial Proposal. The Commission shall act in the same manner when opening outer envelope(s)/mailboxes by checking the availability of inner envelopes in outer envelopes /mailboxes  formalized in accordance with the requirements of the RFP. </w:t>
      </w:r>
    </w:p>
    <w:p w14:paraId="77D731FB" w14:textId="7162773A" w:rsidR="00D462DC" w:rsidRPr="00E37E36" w:rsidRDefault="00C841CA" w:rsidP="008911D7">
      <w:pPr>
        <w:pStyle w:val="111"/>
        <w:spacing w:before="0" w:after="0"/>
        <w:ind w:left="749" w:hanging="677"/>
        <w:jc w:val="both"/>
        <w:rPr>
          <w:rFonts w:ascii="Times New Roman" w:hAnsi="Times New Roman" w:cs="Times New Roman"/>
          <w:szCs w:val="20"/>
        </w:rPr>
      </w:pPr>
      <w:bookmarkStart w:id="32" w:name="_Ref157008421"/>
      <w:bookmarkEnd w:id="31"/>
      <w:r w:rsidRPr="00E37E36">
        <w:rPr>
          <w:rFonts w:ascii="Times New Roman" w:hAnsi="Times New Roman" w:cs="Times New Roman"/>
          <w:szCs w:val="20"/>
        </w:rPr>
        <w:t xml:space="preserve">After performing the actions provided for in </w:t>
      </w:r>
      <w:r w:rsidR="00702D1C" w:rsidRPr="00E37E36">
        <w:rPr>
          <w:rFonts w:ascii="Times New Roman" w:hAnsi="Times New Roman" w:cs="Times New Roman"/>
          <w:szCs w:val="20"/>
        </w:rPr>
        <w:t>clause</w:t>
      </w:r>
      <w:r w:rsidR="00665BC8" w:rsidRPr="00E37E36">
        <w:rPr>
          <w:rFonts w:ascii="Times New Roman" w:hAnsi="Times New Roman" w:cs="Times New Roman"/>
          <w:szCs w:val="20"/>
        </w:rPr>
        <w:t xml:space="preserve"> </w:t>
      </w:r>
      <w:r w:rsidR="006B72AB" w:rsidRPr="00E37E36">
        <w:rPr>
          <w:rFonts w:ascii="Times New Roman" w:hAnsi="Times New Roman" w:cs="Times New Roman"/>
          <w:szCs w:val="20"/>
        </w:rPr>
        <w:t>7.2.4</w:t>
      </w:r>
      <w:r w:rsidRPr="00E37E36">
        <w:rPr>
          <w:rFonts w:ascii="Times New Roman" w:hAnsi="Times New Roman" w:cs="Times New Roman"/>
          <w:szCs w:val="20"/>
        </w:rPr>
        <w:t xml:space="preserve">, the Evaluation Commission shall open the envelopes of the Technical proposals to check if their content </w:t>
      </w:r>
      <w:bookmarkEnd w:id="32"/>
      <w:r w:rsidR="00F646F4" w:rsidRPr="00E37E36">
        <w:rPr>
          <w:rFonts w:ascii="Times New Roman" w:hAnsi="Times New Roman" w:cs="Times New Roman"/>
          <w:szCs w:val="20"/>
        </w:rPr>
        <w:t>is:</w:t>
      </w:r>
    </w:p>
    <w:p w14:paraId="33E2DEC6" w14:textId="327EB4C2" w:rsidR="008A0DBA" w:rsidRPr="00E37E36" w:rsidRDefault="0003629F" w:rsidP="008911D7">
      <w:pPr>
        <w:pStyle w:val="3"/>
        <w:numPr>
          <w:ilvl w:val="0"/>
          <w:numId w:val="0"/>
        </w:numPr>
        <w:spacing w:before="0" w:after="0"/>
        <w:ind w:left="1267" w:hanging="547"/>
        <w:jc w:val="both"/>
        <w:rPr>
          <w:rFonts w:ascii="Times New Roman" w:hAnsi="Times New Roman" w:cs="Times New Roman"/>
          <w:szCs w:val="20"/>
          <w:lang w:val="en-US"/>
        </w:rPr>
      </w:pPr>
      <w:bookmarkStart w:id="33" w:name="_Ref157008409"/>
      <w:r w:rsidRPr="00E37E36">
        <w:rPr>
          <w:rFonts w:ascii="Times New Roman" w:hAnsi="Times New Roman" w:cs="Times New Roman"/>
          <w:szCs w:val="20"/>
          <w:lang w:val="en-US"/>
        </w:rPr>
        <w:t>(</w:t>
      </w:r>
      <w:r w:rsidR="00C841CA" w:rsidRPr="00E37E36">
        <w:rPr>
          <w:rFonts w:ascii="Times New Roman" w:hAnsi="Times New Roman" w:cs="Times New Roman"/>
          <w:szCs w:val="20"/>
          <w:lang w:val="en-US"/>
        </w:rPr>
        <w:t>a</w:t>
      </w:r>
      <w:r w:rsidRPr="00E37E36">
        <w:rPr>
          <w:rFonts w:ascii="Times New Roman" w:hAnsi="Times New Roman" w:cs="Times New Roman"/>
          <w:szCs w:val="20"/>
          <w:lang w:val="en-US"/>
        </w:rPr>
        <w:t>)</w:t>
      </w:r>
      <w:r w:rsidRPr="00E37E36">
        <w:rPr>
          <w:rFonts w:ascii="Times New Roman" w:hAnsi="Times New Roman" w:cs="Times New Roman"/>
          <w:szCs w:val="20"/>
          <w:lang w:val="en-US"/>
        </w:rPr>
        <w:tab/>
      </w:r>
      <w:r w:rsidR="00C841CA" w:rsidRPr="00E37E36">
        <w:rPr>
          <w:rFonts w:ascii="Times New Roman" w:hAnsi="Times New Roman" w:cs="Times New Roman"/>
          <w:szCs w:val="20"/>
          <w:lang w:val="en-US"/>
        </w:rPr>
        <w:t>complete and</w:t>
      </w:r>
      <w:r w:rsidR="0007635C" w:rsidRPr="00E37E36">
        <w:rPr>
          <w:rFonts w:ascii="Times New Roman" w:hAnsi="Times New Roman" w:cs="Times New Roman"/>
          <w:szCs w:val="20"/>
          <w:lang w:val="en-US"/>
        </w:rPr>
        <w:t xml:space="preserve"> on its face</w:t>
      </w:r>
      <w:r w:rsidR="00C841CA" w:rsidRPr="00E37E36">
        <w:rPr>
          <w:rFonts w:ascii="Times New Roman" w:hAnsi="Times New Roman" w:cs="Times New Roman"/>
          <w:szCs w:val="20"/>
          <w:lang w:val="en-US"/>
        </w:rPr>
        <w:t xml:space="preserve"> contains the required documents of the </w:t>
      </w:r>
      <w:r w:rsidR="00F646F4" w:rsidRPr="00E37E36">
        <w:rPr>
          <w:rFonts w:ascii="Times New Roman" w:hAnsi="Times New Roman" w:cs="Times New Roman"/>
          <w:szCs w:val="20"/>
          <w:lang w:val="en-US"/>
        </w:rPr>
        <w:t>Technical</w:t>
      </w:r>
      <w:r w:rsidR="00C841CA" w:rsidRPr="00E37E36">
        <w:rPr>
          <w:rFonts w:ascii="Times New Roman" w:hAnsi="Times New Roman" w:cs="Times New Roman"/>
          <w:szCs w:val="20"/>
          <w:lang w:val="en-US"/>
        </w:rPr>
        <w:t xml:space="preserve"> Proposal, which generally comply with the structure of the </w:t>
      </w:r>
      <w:r w:rsidR="00F646F4" w:rsidRPr="00E37E36">
        <w:rPr>
          <w:rFonts w:ascii="Times New Roman" w:hAnsi="Times New Roman" w:cs="Times New Roman"/>
          <w:szCs w:val="20"/>
          <w:lang w:val="en-US"/>
        </w:rPr>
        <w:t>Technical</w:t>
      </w:r>
      <w:r w:rsidR="00C841CA" w:rsidRPr="00E37E36">
        <w:rPr>
          <w:rFonts w:ascii="Times New Roman" w:hAnsi="Times New Roman" w:cs="Times New Roman"/>
          <w:szCs w:val="20"/>
          <w:lang w:val="en-US"/>
        </w:rPr>
        <w:t xml:space="preserve"> Proposal presented in Appendix</w:t>
      </w:r>
      <w:r w:rsidR="005C3229" w:rsidRPr="00E37E36">
        <w:rPr>
          <w:rFonts w:ascii="Times New Roman" w:hAnsi="Times New Roman" w:cs="Times New Roman"/>
          <w:szCs w:val="20"/>
          <w:lang w:val="en-US"/>
        </w:rPr>
        <w:t> </w:t>
      </w:r>
      <w:r w:rsidR="00665BC8" w:rsidRPr="00E37E36">
        <w:rPr>
          <w:rFonts w:ascii="Times New Roman" w:hAnsi="Times New Roman" w:cs="Times New Roman"/>
          <w:szCs w:val="20"/>
          <w:lang w:val="en-US"/>
        </w:rPr>
        <w:t>2</w:t>
      </w:r>
      <w:r w:rsidRPr="00E37E36">
        <w:rPr>
          <w:rFonts w:ascii="Times New Roman" w:hAnsi="Times New Roman" w:cs="Times New Roman"/>
          <w:szCs w:val="20"/>
          <w:lang w:val="en-US"/>
        </w:rPr>
        <w:t xml:space="preserve">  (</w:t>
      </w:r>
      <w:r w:rsidR="00065B24" w:rsidRPr="00E37E36">
        <w:rPr>
          <w:rFonts w:ascii="Times New Roman" w:hAnsi="Times New Roman" w:cs="Times New Roman"/>
          <w:i/>
          <w:iCs/>
          <w:szCs w:val="20"/>
          <w:lang w:val="en-US"/>
        </w:rPr>
        <w:t>Bid Content</w:t>
      </w:r>
      <w:r w:rsidRPr="00E37E36">
        <w:rPr>
          <w:rFonts w:ascii="Times New Roman" w:hAnsi="Times New Roman" w:cs="Times New Roman"/>
          <w:szCs w:val="20"/>
          <w:lang w:val="en-US"/>
        </w:rPr>
        <w:t>)</w:t>
      </w:r>
      <w:bookmarkEnd w:id="33"/>
      <w:r w:rsidR="00065B24" w:rsidRPr="00E37E36">
        <w:rPr>
          <w:rFonts w:ascii="Times New Roman" w:hAnsi="Times New Roman" w:cs="Times New Roman"/>
          <w:szCs w:val="20"/>
          <w:lang w:val="en-US"/>
        </w:rPr>
        <w:t xml:space="preserve"> and</w:t>
      </w:r>
    </w:p>
    <w:p w14:paraId="1AE2798D" w14:textId="047D7950" w:rsidR="00307D2C" w:rsidRPr="00E37E36" w:rsidRDefault="0003629F" w:rsidP="008911D7">
      <w:pPr>
        <w:pStyle w:val="3"/>
        <w:numPr>
          <w:ilvl w:val="0"/>
          <w:numId w:val="0"/>
        </w:numPr>
        <w:spacing w:before="0" w:after="0"/>
        <w:ind w:left="1267" w:hanging="547"/>
        <w:jc w:val="both"/>
        <w:rPr>
          <w:rFonts w:ascii="Times New Roman" w:hAnsi="Times New Roman" w:cs="Times New Roman"/>
          <w:szCs w:val="20"/>
          <w:lang w:val="en-US"/>
        </w:rPr>
      </w:pPr>
      <w:r w:rsidRPr="00E37E36">
        <w:rPr>
          <w:rFonts w:ascii="Times New Roman" w:hAnsi="Times New Roman" w:cs="Times New Roman"/>
          <w:szCs w:val="20"/>
          <w:lang w:val="en-US"/>
        </w:rPr>
        <w:t>(</w:t>
      </w:r>
      <w:r w:rsidR="00065B24" w:rsidRPr="00E37E36">
        <w:rPr>
          <w:rFonts w:ascii="Times New Roman" w:hAnsi="Times New Roman" w:cs="Times New Roman"/>
          <w:szCs w:val="20"/>
          <w:lang w:val="en-US"/>
        </w:rPr>
        <w:t>b</w:t>
      </w:r>
      <w:r w:rsidRPr="00E37E36">
        <w:rPr>
          <w:rFonts w:ascii="Times New Roman" w:hAnsi="Times New Roman" w:cs="Times New Roman"/>
          <w:szCs w:val="20"/>
          <w:lang w:val="en-US"/>
        </w:rPr>
        <w:t>)</w:t>
      </w:r>
      <w:r w:rsidRPr="00E37E36">
        <w:rPr>
          <w:rFonts w:ascii="Times New Roman" w:hAnsi="Times New Roman" w:cs="Times New Roman"/>
          <w:szCs w:val="20"/>
          <w:lang w:val="en-US"/>
        </w:rPr>
        <w:tab/>
      </w:r>
      <w:r w:rsidR="0007635C" w:rsidRPr="00E37E36">
        <w:rPr>
          <w:rFonts w:ascii="Times New Roman" w:hAnsi="Times New Roman" w:cs="Times New Roman"/>
          <w:szCs w:val="20"/>
          <w:lang w:val="en-US"/>
        </w:rPr>
        <w:t>on its face c</w:t>
      </w:r>
      <w:r w:rsidR="00065B24" w:rsidRPr="00E37E36">
        <w:rPr>
          <w:rFonts w:ascii="Times New Roman" w:hAnsi="Times New Roman" w:cs="Times New Roman"/>
          <w:szCs w:val="20"/>
          <w:lang w:val="en-US"/>
        </w:rPr>
        <w:t>omply the RFP requirements in terms of their form and structure.</w:t>
      </w:r>
      <w:bookmarkStart w:id="34" w:name="_Ref156996775"/>
    </w:p>
    <w:p w14:paraId="6778570C" w14:textId="5CA3937B" w:rsidR="00CC2ECA" w:rsidRPr="00E37E36" w:rsidRDefault="00481C6C" w:rsidP="008911D7">
      <w:pPr>
        <w:pStyle w:val="Normal111"/>
        <w:spacing w:before="0" w:after="0"/>
        <w:ind w:left="720"/>
        <w:jc w:val="both"/>
        <w:rPr>
          <w:rFonts w:ascii="Times New Roman" w:hAnsi="Times New Roman" w:cs="Times New Roman"/>
          <w:szCs w:val="20"/>
        </w:rPr>
      </w:pPr>
      <w:r w:rsidRPr="00E37E36">
        <w:rPr>
          <w:rFonts w:ascii="Times New Roman" w:hAnsi="Times New Roman" w:cs="Times New Roman"/>
          <w:szCs w:val="20"/>
        </w:rPr>
        <w:t xml:space="preserve">If </w:t>
      </w:r>
      <w:r w:rsidR="006578AD" w:rsidRPr="00E37E36">
        <w:rPr>
          <w:rFonts w:ascii="Times New Roman" w:hAnsi="Times New Roman" w:cs="Times New Roman"/>
          <w:szCs w:val="20"/>
        </w:rPr>
        <w:t xml:space="preserve">violations of requirements specified in </w:t>
      </w:r>
      <w:r w:rsidR="00702D1C" w:rsidRPr="00E37E36">
        <w:rPr>
          <w:rFonts w:ascii="Times New Roman" w:hAnsi="Times New Roman" w:cs="Times New Roman"/>
          <w:szCs w:val="20"/>
        </w:rPr>
        <w:t>clause</w:t>
      </w:r>
      <w:r w:rsidR="006578AD" w:rsidRPr="00E37E36">
        <w:rPr>
          <w:rFonts w:ascii="Times New Roman" w:hAnsi="Times New Roman" w:cs="Times New Roman"/>
          <w:szCs w:val="20"/>
        </w:rPr>
        <w:t xml:space="preserve"> 7.2.5 (a)-(b) are detected, the Commission  may request that the Qualified Bidder remedy the detected inconsistency and note it in the minutes of the session. The Commission shall determine if to request the Qualified Bidder remedy or not, and if it is possible to remedy the recorded deficiency, If in the opinion of the Commission it is possible to remedy the inconsistencies, the Commission is authorized to</w:t>
      </w:r>
      <w:r w:rsidR="00E466E8" w:rsidRPr="00E37E36">
        <w:rPr>
          <w:rFonts w:ascii="Times New Roman" w:hAnsi="Times New Roman" w:cs="Times New Roman"/>
          <w:szCs w:val="20"/>
        </w:rPr>
        <w:t xml:space="preserve">  adjourn</w:t>
      </w:r>
      <w:r w:rsidR="006578AD" w:rsidRPr="00E37E36">
        <w:rPr>
          <w:rFonts w:ascii="Times New Roman" w:hAnsi="Times New Roman" w:cs="Times New Roman"/>
          <w:szCs w:val="20"/>
        </w:rPr>
        <w:t xml:space="preserve"> the session by up to five working days, and the secretary shall notify the Qualified Bidder thereof on the same day</w:t>
      </w:r>
      <w:r w:rsidR="00E466E8" w:rsidRPr="00E37E36">
        <w:rPr>
          <w:rFonts w:ascii="Times New Roman" w:hAnsi="Times New Roman" w:cs="Times New Roman"/>
          <w:szCs w:val="20"/>
        </w:rPr>
        <w:t xml:space="preserve">, and </w:t>
      </w:r>
      <w:r w:rsidR="006578AD" w:rsidRPr="00E37E36">
        <w:rPr>
          <w:rFonts w:ascii="Times New Roman" w:hAnsi="Times New Roman" w:cs="Times New Roman"/>
          <w:szCs w:val="20"/>
        </w:rPr>
        <w:t>recommend that the inconsistenc</w:t>
      </w:r>
      <w:r w:rsidR="00E466E8" w:rsidRPr="00E37E36">
        <w:rPr>
          <w:rFonts w:ascii="Times New Roman" w:hAnsi="Times New Roman" w:cs="Times New Roman"/>
          <w:szCs w:val="20"/>
        </w:rPr>
        <w:t>ies</w:t>
      </w:r>
      <w:r w:rsidR="006578AD" w:rsidRPr="00E37E36">
        <w:rPr>
          <w:rFonts w:ascii="Times New Roman" w:hAnsi="Times New Roman" w:cs="Times New Roman"/>
          <w:szCs w:val="20"/>
        </w:rPr>
        <w:t xml:space="preserve"> be remedied by the end of the</w:t>
      </w:r>
      <w:r w:rsidR="00E466E8" w:rsidRPr="00E37E36">
        <w:rPr>
          <w:rFonts w:ascii="Times New Roman" w:hAnsi="Times New Roman" w:cs="Times New Roman"/>
          <w:szCs w:val="20"/>
        </w:rPr>
        <w:t xml:space="preserve"> adjournment</w:t>
      </w:r>
      <w:r w:rsidR="006578AD" w:rsidRPr="00E37E36">
        <w:rPr>
          <w:rFonts w:ascii="Times New Roman" w:hAnsi="Times New Roman" w:cs="Times New Roman"/>
          <w:szCs w:val="20"/>
        </w:rPr>
        <w:t xml:space="preserve"> period. The notice sen</w:t>
      </w:r>
      <w:r w:rsidR="00E466E8" w:rsidRPr="00E37E36">
        <w:rPr>
          <w:rFonts w:ascii="Times New Roman" w:hAnsi="Times New Roman" w:cs="Times New Roman"/>
          <w:szCs w:val="20"/>
        </w:rPr>
        <w:t>t</w:t>
      </w:r>
      <w:r w:rsidR="006578AD" w:rsidRPr="00E37E36">
        <w:rPr>
          <w:rFonts w:ascii="Times New Roman" w:hAnsi="Times New Roman" w:cs="Times New Roman"/>
          <w:szCs w:val="20"/>
        </w:rPr>
        <w:t xml:space="preserve"> to the Bidder shall contain a detailed description of detected inconsistencies. If the Commission finds the </w:t>
      </w:r>
      <w:r w:rsidR="00F646F4" w:rsidRPr="00E37E36">
        <w:rPr>
          <w:rFonts w:ascii="Times New Roman" w:hAnsi="Times New Roman" w:cs="Times New Roman"/>
          <w:szCs w:val="20"/>
        </w:rPr>
        <w:t>inconsistencies</w:t>
      </w:r>
      <w:r w:rsidR="006578AD" w:rsidRPr="00E37E36">
        <w:rPr>
          <w:rFonts w:ascii="Times New Roman" w:hAnsi="Times New Roman" w:cs="Times New Roman"/>
          <w:szCs w:val="20"/>
        </w:rPr>
        <w:t xml:space="preserve"> specified in this </w:t>
      </w:r>
      <w:r w:rsidR="00702D1C" w:rsidRPr="00E37E36">
        <w:rPr>
          <w:rFonts w:ascii="Times New Roman" w:hAnsi="Times New Roman" w:cs="Times New Roman"/>
          <w:szCs w:val="20"/>
        </w:rPr>
        <w:t>clause</w:t>
      </w:r>
      <w:r w:rsidR="006578AD" w:rsidRPr="00E37E36">
        <w:rPr>
          <w:rFonts w:ascii="Times New Roman" w:hAnsi="Times New Roman" w:cs="Times New Roman"/>
          <w:szCs w:val="20"/>
        </w:rPr>
        <w:t xml:space="preserve"> are not possible to remedy, the Bid </w:t>
      </w:r>
      <w:r w:rsidR="00E53B87" w:rsidRPr="00E37E36">
        <w:rPr>
          <w:rFonts w:ascii="Times New Roman" w:hAnsi="Times New Roman" w:cs="Times New Roman"/>
          <w:szCs w:val="20"/>
        </w:rPr>
        <w:t>shall be</w:t>
      </w:r>
      <w:r w:rsidR="006578AD" w:rsidRPr="00E37E36">
        <w:rPr>
          <w:rFonts w:ascii="Times New Roman" w:hAnsi="Times New Roman" w:cs="Times New Roman"/>
          <w:szCs w:val="20"/>
        </w:rPr>
        <w:t xml:space="preserve"> </w:t>
      </w:r>
      <w:r w:rsidR="00F646F4" w:rsidRPr="00E37E36">
        <w:rPr>
          <w:rFonts w:ascii="Times New Roman" w:hAnsi="Times New Roman" w:cs="Times New Roman"/>
          <w:szCs w:val="20"/>
        </w:rPr>
        <w:t>rejected. The</w:t>
      </w:r>
      <w:r w:rsidR="006578AD" w:rsidRPr="00E37E36">
        <w:rPr>
          <w:rFonts w:ascii="Times New Roman" w:hAnsi="Times New Roman" w:cs="Times New Roman"/>
          <w:szCs w:val="20"/>
        </w:rPr>
        <w:t xml:space="preserve"> Qualified Bidder may amend the Technical Proposal based on such notice (including </w:t>
      </w:r>
      <w:r w:rsidR="00E9796B" w:rsidRPr="00E37E36">
        <w:rPr>
          <w:rFonts w:ascii="Times New Roman" w:hAnsi="Times New Roman" w:cs="Times New Roman"/>
          <w:szCs w:val="20"/>
        </w:rPr>
        <w:t>add</w:t>
      </w:r>
      <w:r w:rsidR="006578AD" w:rsidRPr="00E37E36">
        <w:rPr>
          <w:rFonts w:ascii="Times New Roman" w:hAnsi="Times New Roman" w:cs="Times New Roman"/>
          <w:szCs w:val="20"/>
        </w:rPr>
        <w:t xml:space="preserve">, remove, replace and resubmit the documents comprising the Technical Proposal). Making changes to the Financial Proposal based on this procedure is </w:t>
      </w:r>
      <w:r w:rsidR="00E9796B" w:rsidRPr="00E37E36">
        <w:rPr>
          <w:rFonts w:ascii="Times New Roman" w:hAnsi="Times New Roman" w:cs="Times New Roman"/>
          <w:szCs w:val="20"/>
        </w:rPr>
        <w:t xml:space="preserve">not permitted. </w:t>
      </w:r>
      <w:r w:rsidR="009B18A7" w:rsidRPr="00E37E36">
        <w:rPr>
          <w:rFonts w:ascii="Times New Roman" w:hAnsi="Times New Roman" w:cs="Times New Roman"/>
        </w:rPr>
        <w:t>At this stage, the Commission does not conduct an in-depth analysis of the documents and, during the evaluation stage, may identify any non-compliance of documents that were examined on their face at the bid opening session with the established requirements.</w:t>
      </w:r>
    </w:p>
    <w:p w14:paraId="20A19AFD" w14:textId="5109290A" w:rsidR="00CF7E6B" w:rsidRPr="00E37E36" w:rsidRDefault="00AE69AF" w:rsidP="008911D7">
      <w:pPr>
        <w:pStyle w:val="Normal111"/>
        <w:spacing w:before="0" w:after="0"/>
        <w:ind w:left="720"/>
        <w:jc w:val="both"/>
        <w:rPr>
          <w:rFonts w:ascii="Times New Roman" w:hAnsi="Times New Roman" w:cs="Times New Roman"/>
          <w:szCs w:val="20"/>
        </w:rPr>
      </w:pPr>
      <w:r w:rsidRPr="00E37E36">
        <w:rPr>
          <w:rFonts w:ascii="Times New Roman" w:hAnsi="Times New Roman" w:cs="Times New Roman"/>
          <w:szCs w:val="20"/>
        </w:rPr>
        <w:t xml:space="preserve"> </w:t>
      </w:r>
      <w:bookmarkEnd w:id="34"/>
      <w:r w:rsidR="00CF7E6B" w:rsidRPr="00E37E36">
        <w:rPr>
          <w:rFonts w:ascii="Times New Roman" w:hAnsi="Times New Roman" w:cs="Times New Roman"/>
          <w:szCs w:val="20"/>
        </w:rPr>
        <w:t xml:space="preserve"> </w:t>
      </w:r>
    </w:p>
    <w:p w14:paraId="35E84D48" w14:textId="047AF5D2" w:rsidR="00D57EC7" w:rsidRPr="00E37E36" w:rsidRDefault="00E9796B" w:rsidP="008911D7">
      <w:pPr>
        <w:pStyle w:val="11"/>
        <w:spacing w:before="0" w:after="0"/>
        <w:ind w:left="792" w:hanging="432"/>
        <w:jc w:val="both"/>
        <w:rPr>
          <w:rFonts w:ascii="Times New Roman" w:hAnsi="Times New Roman" w:cs="Times New Roman"/>
          <w:szCs w:val="20"/>
        </w:rPr>
      </w:pPr>
      <w:r w:rsidRPr="00E37E36">
        <w:rPr>
          <w:rFonts w:ascii="Times New Roman" w:hAnsi="Times New Roman" w:cs="Times New Roman"/>
          <w:szCs w:val="20"/>
        </w:rPr>
        <w:t>Evaluation of Technical Proposals</w:t>
      </w:r>
    </w:p>
    <w:p w14:paraId="28C2E71C" w14:textId="1C72607C" w:rsidR="00A95266" w:rsidRPr="00E37E36" w:rsidRDefault="00E9796B" w:rsidP="008911D7">
      <w:pPr>
        <w:pStyle w:val="111"/>
        <w:spacing w:before="0" w:after="0"/>
        <w:ind w:left="749" w:hanging="677"/>
        <w:jc w:val="both"/>
        <w:rPr>
          <w:rFonts w:ascii="Times New Roman" w:hAnsi="Times New Roman" w:cs="Times New Roman"/>
          <w:szCs w:val="20"/>
        </w:rPr>
      </w:pPr>
      <w:bookmarkStart w:id="35" w:name="_Hlk212735431"/>
      <w:r w:rsidRPr="00E37E36">
        <w:rPr>
          <w:rFonts w:ascii="Times New Roman" w:hAnsi="Times New Roman" w:cs="Times New Roman"/>
          <w:szCs w:val="20"/>
        </w:rPr>
        <w:t xml:space="preserve">The Commission shall evaluate Technical Proposals within thirty-five (35) days after the date of the opening session conducted in accordance with </w:t>
      </w:r>
      <w:r w:rsidR="00702D1C" w:rsidRPr="00E37E36">
        <w:rPr>
          <w:rFonts w:ascii="Times New Roman" w:hAnsi="Times New Roman" w:cs="Times New Roman"/>
          <w:szCs w:val="20"/>
        </w:rPr>
        <w:t>clause</w:t>
      </w:r>
      <w:r w:rsidRPr="00E37E36">
        <w:rPr>
          <w:rFonts w:ascii="Times New Roman" w:hAnsi="Times New Roman" w:cs="Times New Roman"/>
          <w:szCs w:val="20"/>
        </w:rPr>
        <w:t xml:space="preserve"> </w:t>
      </w:r>
      <w:r w:rsidR="00F646F4" w:rsidRPr="00E37E36">
        <w:rPr>
          <w:rFonts w:ascii="Times New Roman" w:hAnsi="Times New Roman" w:cs="Times New Roman"/>
          <w:szCs w:val="20"/>
        </w:rPr>
        <w:t>7.</w:t>
      </w:r>
      <w:r w:rsidRPr="00E37E36">
        <w:rPr>
          <w:rFonts w:ascii="Times New Roman" w:hAnsi="Times New Roman" w:cs="Times New Roman"/>
          <w:szCs w:val="20"/>
        </w:rPr>
        <w:t>2</w:t>
      </w:r>
      <w:r w:rsidR="00A95266" w:rsidRPr="00E37E36">
        <w:rPr>
          <w:rFonts w:ascii="Times New Roman" w:hAnsi="Times New Roman" w:cs="Times New Roman"/>
          <w:szCs w:val="20"/>
        </w:rPr>
        <w:t xml:space="preserve"> (</w:t>
      </w:r>
      <w:r w:rsidRPr="00E37E36">
        <w:rPr>
          <w:rFonts w:ascii="Times New Roman" w:hAnsi="Times New Roman" w:cs="Times New Roman"/>
          <w:szCs w:val="20"/>
        </w:rPr>
        <w:t>hereinafter, the</w:t>
      </w:r>
      <w:r w:rsidR="00A95266" w:rsidRPr="00E37E36">
        <w:rPr>
          <w:rFonts w:ascii="Times New Roman" w:hAnsi="Times New Roman" w:cs="Times New Roman"/>
          <w:szCs w:val="20"/>
        </w:rPr>
        <w:t xml:space="preserve"> </w:t>
      </w:r>
      <w:r w:rsidRPr="00E37E36">
        <w:rPr>
          <w:rFonts w:ascii="Times New Roman" w:hAnsi="Times New Roman" w:cs="Times New Roman"/>
          <w:b/>
          <w:bCs/>
          <w:szCs w:val="20"/>
        </w:rPr>
        <w:t>Deadline for Evaluation of Technical Proposals</w:t>
      </w:r>
      <w:r w:rsidR="00A95266" w:rsidRPr="00E37E36">
        <w:rPr>
          <w:rFonts w:ascii="Times New Roman" w:hAnsi="Times New Roman" w:cs="Times New Roman"/>
          <w:szCs w:val="20"/>
        </w:rPr>
        <w:t>)</w:t>
      </w:r>
      <w:r w:rsidRPr="00E37E36">
        <w:rPr>
          <w:rFonts w:ascii="Times New Roman" w:hAnsi="Times New Roman" w:cs="Times New Roman"/>
          <w:szCs w:val="20"/>
        </w:rPr>
        <w:t xml:space="preserve"> </w:t>
      </w:r>
      <w:r w:rsidR="00F646F4" w:rsidRPr="00E37E36">
        <w:rPr>
          <w:rFonts w:ascii="Times New Roman" w:hAnsi="Times New Roman" w:cs="Times New Roman"/>
          <w:szCs w:val="20"/>
        </w:rPr>
        <w:t>based</w:t>
      </w:r>
      <w:r w:rsidRPr="00E37E36">
        <w:rPr>
          <w:rFonts w:ascii="Times New Roman" w:hAnsi="Times New Roman" w:cs="Times New Roman"/>
          <w:szCs w:val="20"/>
        </w:rPr>
        <w:t xml:space="preserve"> on the evaluation </w:t>
      </w:r>
      <w:r w:rsidR="00F646F4" w:rsidRPr="00E37E36">
        <w:rPr>
          <w:rFonts w:ascii="Times New Roman" w:hAnsi="Times New Roman" w:cs="Times New Roman"/>
          <w:szCs w:val="20"/>
        </w:rPr>
        <w:t>criteria</w:t>
      </w:r>
      <w:r w:rsidRPr="00E37E36">
        <w:rPr>
          <w:rFonts w:ascii="Times New Roman" w:hAnsi="Times New Roman" w:cs="Times New Roman"/>
          <w:szCs w:val="20"/>
        </w:rPr>
        <w:t xml:space="preserve"> and methodology specified in</w:t>
      </w:r>
      <w:r w:rsidR="00465F82" w:rsidRPr="00E37E36">
        <w:rPr>
          <w:rFonts w:ascii="Times New Roman" w:hAnsi="Times New Roman" w:cs="Times New Roman"/>
          <w:szCs w:val="20"/>
        </w:rPr>
        <w:t xml:space="preserve"> </w:t>
      </w:r>
      <w:r w:rsidRPr="00E37E36">
        <w:rPr>
          <w:rFonts w:ascii="Times New Roman" w:hAnsi="Times New Roman" w:cs="Times New Roman"/>
          <w:szCs w:val="20"/>
        </w:rPr>
        <w:t>Appendix</w:t>
      </w:r>
      <w:r w:rsidR="00A77916" w:rsidRPr="00E37E36">
        <w:rPr>
          <w:rFonts w:ascii="Times New Roman" w:hAnsi="Times New Roman" w:cs="Times New Roman"/>
          <w:szCs w:val="20"/>
        </w:rPr>
        <w:t xml:space="preserve"> </w:t>
      </w:r>
      <w:r w:rsidR="00C94D29" w:rsidRPr="00E37E36">
        <w:rPr>
          <w:rFonts w:ascii="Times New Roman" w:hAnsi="Times New Roman" w:cs="Times New Roman"/>
          <w:szCs w:val="20"/>
        </w:rPr>
        <w:t>3</w:t>
      </w:r>
      <w:r w:rsidR="00A95266" w:rsidRPr="00E37E36">
        <w:rPr>
          <w:rFonts w:ascii="Times New Roman" w:hAnsi="Times New Roman" w:cs="Times New Roman"/>
          <w:szCs w:val="20"/>
        </w:rPr>
        <w:t xml:space="preserve"> (</w:t>
      </w:r>
      <w:r w:rsidRPr="00E37E36">
        <w:rPr>
          <w:rFonts w:ascii="Times New Roman" w:hAnsi="Times New Roman" w:cs="Times New Roman"/>
          <w:i/>
          <w:iCs/>
          <w:szCs w:val="20"/>
        </w:rPr>
        <w:t>Bid Evaluation</w:t>
      </w:r>
      <w:r w:rsidR="00A95266" w:rsidRPr="00E37E36">
        <w:rPr>
          <w:rFonts w:ascii="Times New Roman" w:hAnsi="Times New Roman" w:cs="Times New Roman"/>
          <w:szCs w:val="20"/>
        </w:rPr>
        <w:t>)</w:t>
      </w:r>
      <w:bookmarkStart w:id="36" w:name="_Hlk219932535"/>
      <w:r w:rsidRPr="00E37E36">
        <w:rPr>
          <w:rFonts w:ascii="Times New Roman" w:hAnsi="Times New Roman" w:cs="Times New Roman"/>
          <w:szCs w:val="20"/>
        </w:rPr>
        <w:t xml:space="preserve">. Depending on the complexity of the evaluation of Technical Proposal, if additional time is </w:t>
      </w:r>
      <w:r w:rsidRPr="00E37E36">
        <w:rPr>
          <w:rFonts w:ascii="Times New Roman" w:hAnsi="Times New Roman" w:cs="Times New Roman"/>
          <w:szCs w:val="20"/>
        </w:rPr>
        <w:lastRenderedPageBreak/>
        <w:t xml:space="preserve">required, the Commission may extend the Deadline for Evaluation of Technical proposals by up to additional </w:t>
      </w:r>
      <w:r w:rsidR="00F646F4" w:rsidRPr="00E37E36">
        <w:rPr>
          <w:rFonts w:ascii="Times New Roman" w:hAnsi="Times New Roman" w:cs="Times New Roman"/>
          <w:szCs w:val="20"/>
        </w:rPr>
        <w:t>thirty</w:t>
      </w:r>
      <w:r w:rsidRPr="00E37E36">
        <w:rPr>
          <w:rFonts w:ascii="Times New Roman" w:hAnsi="Times New Roman" w:cs="Times New Roman"/>
          <w:szCs w:val="20"/>
        </w:rPr>
        <w:t>-five</w:t>
      </w:r>
      <w:r w:rsidR="008A13CC" w:rsidRPr="00E37E36">
        <w:rPr>
          <w:rFonts w:ascii="Times New Roman" w:hAnsi="Times New Roman" w:cs="Times New Roman"/>
          <w:szCs w:val="20"/>
        </w:rPr>
        <w:t xml:space="preserve"> (</w:t>
      </w:r>
      <w:r w:rsidR="000C6051" w:rsidRPr="00E37E36">
        <w:rPr>
          <w:rFonts w:ascii="Times New Roman" w:hAnsi="Times New Roman" w:cs="Times New Roman"/>
          <w:szCs w:val="20"/>
        </w:rPr>
        <w:t>35</w:t>
      </w:r>
      <w:r w:rsidR="008A13CC" w:rsidRPr="00E37E36">
        <w:rPr>
          <w:rFonts w:ascii="Times New Roman" w:hAnsi="Times New Roman" w:cs="Times New Roman"/>
          <w:szCs w:val="20"/>
        </w:rPr>
        <w:t>)</w:t>
      </w:r>
      <w:r w:rsidRPr="00E37E36">
        <w:rPr>
          <w:rFonts w:ascii="Times New Roman" w:hAnsi="Times New Roman" w:cs="Times New Roman"/>
          <w:szCs w:val="20"/>
        </w:rPr>
        <w:t xml:space="preserve">-day period. </w:t>
      </w:r>
    </w:p>
    <w:bookmarkEnd w:id="35"/>
    <w:bookmarkEnd w:id="36"/>
    <w:p w14:paraId="509EFABC" w14:textId="5DC199B7" w:rsidR="00C0534C" w:rsidRPr="00E37E36" w:rsidRDefault="00E9796B" w:rsidP="008911D7">
      <w:pPr>
        <w:pStyle w:val="Normal111"/>
        <w:spacing w:before="0" w:after="0"/>
        <w:jc w:val="both"/>
        <w:rPr>
          <w:rFonts w:ascii="Times New Roman" w:hAnsi="Times New Roman" w:cs="Times New Roman"/>
          <w:szCs w:val="20"/>
        </w:rPr>
      </w:pPr>
      <w:r w:rsidRPr="00E37E36">
        <w:rPr>
          <w:rFonts w:ascii="Times New Roman" w:hAnsi="Times New Roman" w:cs="Times New Roman"/>
          <w:szCs w:val="20"/>
        </w:rPr>
        <w:t>During the evaluation period of technical proposal</w:t>
      </w:r>
      <w:r w:rsidR="00520195" w:rsidRPr="00E37E36">
        <w:rPr>
          <w:rFonts w:ascii="Times New Roman" w:hAnsi="Times New Roman" w:cs="Times New Roman"/>
          <w:szCs w:val="20"/>
        </w:rPr>
        <w:t>s,</w:t>
      </w:r>
      <w:r w:rsidRPr="00E37E36">
        <w:rPr>
          <w:rFonts w:ascii="Times New Roman" w:hAnsi="Times New Roman" w:cs="Times New Roman"/>
          <w:szCs w:val="20"/>
        </w:rPr>
        <w:t xml:space="preserve"> the Commission may hold closed meetings</w:t>
      </w:r>
      <w:r w:rsidR="00520195" w:rsidRPr="00E37E36">
        <w:rPr>
          <w:rFonts w:ascii="Times New Roman" w:hAnsi="Times New Roman" w:cs="Times New Roman"/>
          <w:szCs w:val="20"/>
        </w:rPr>
        <w:t xml:space="preserve"> and consultations </w:t>
      </w:r>
      <w:r w:rsidR="00E53B87" w:rsidRPr="00E37E36">
        <w:rPr>
          <w:rFonts w:ascii="Times New Roman" w:hAnsi="Times New Roman" w:cs="Times New Roman"/>
          <w:szCs w:val="20"/>
        </w:rPr>
        <w:t xml:space="preserve">with advisers </w:t>
      </w:r>
      <w:r w:rsidRPr="00E37E36">
        <w:rPr>
          <w:rFonts w:ascii="Times New Roman" w:hAnsi="Times New Roman" w:cs="Times New Roman"/>
          <w:szCs w:val="20"/>
        </w:rPr>
        <w:t xml:space="preserve">concerning the evaluation of </w:t>
      </w:r>
      <w:r w:rsidR="00F646F4" w:rsidRPr="00E37E36">
        <w:rPr>
          <w:rFonts w:ascii="Times New Roman" w:hAnsi="Times New Roman" w:cs="Times New Roman"/>
          <w:szCs w:val="20"/>
        </w:rPr>
        <w:t>Technical</w:t>
      </w:r>
      <w:r w:rsidRPr="00E37E36">
        <w:rPr>
          <w:rFonts w:ascii="Times New Roman" w:hAnsi="Times New Roman" w:cs="Times New Roman"/>
          <w:szCs w:val="20"/>
        </w:rPr>
        <w:t xml:space="preserve"> Proposals</w:t>
      </w:r>
      <w:r w:rsidR="00520195" w:rsidRPr="00E37E36">
        <w:rPr>
          <w:rFonts w:ascii="Times New Roman" w:hAnsi="Times New Roman" w:cs="Times New Roman"/>
          <w:szCs w:val="20"/>
        </w:rPr>
        <w:t xml:space="preserve">, which are not </w:t>
      </w:r>
      <w:r w:rsidR="00E53B87" w:rsidRPr="00E37E36">
        <w:rPr>
          <w:rFonts w:ascii="Times New Roman" w:hAnsi="Times New Roman" w:cs="Times New Roman"/>
          <w:szCs w:val="20"/>
        </w:rPr>
        <w:t>deemed</w:t>
      </w:r>
      <w:r w:rsidR="00520195" w:rsidRPr="00E37E36">
        <w:rPr>
          <w:rFonts w:ascii="Times New Roman" w:hAnsi="Times New Roman" w:cs="Times New Roman"/>
          <w:szCs w:val="20"/>
        </w:rPr>
        <w:t xml:space="preserve"> sessions. </w:t>
      </w:r>
    </w:p>
    <w:p w14:paraId="31B08C98" w14:textId="1414510E" w:rsidR="001B1D1F" w:rsidRPr="00E37E36" w:rsidRDefault="00520195" w:rsidP="00C94D29">
      <w:pPr>
        <w:pStyle w:val="111"/>
        <w:spacing w:before="0" w:after="0"/>
        <w:ind w:left="749" w:hanging="677"/>
        <w:jc w:val="both"/>
        <w:rPr>
          <w:rFonts w:ascii="Times New Roman" w:hAnsi="Times New Roman" w:cs="Times New Roman"/>
          <w:szCs w:val="20"/>
        </w:rPr>
      </w:pPr>
      <w:r w:rsidRPr="00E37E36">
        <w:rPr>
          <w:rFonts w:ascii="Times New Roman" w:hAnsi="Times New Roman" w:cs="Times New Roman"/>
          <w:szCs w:val="20"/>
        </w:rPr>
        <w:t>The Commission may request that the Bidder provide clarifications on the substantive matters related to the Bid. Failure by the Qualified Bidder to provide information in response to the request for clarification will lead to bid evaluation base</w:t>
      </w:r>
      <w:r w:rsidR="00E53B87" w:rsidRPr="00E37E36">
        <w:rPr>
          <w:rFonts w:ascii="Times New Roman" w:hAnsi="Times New Roman" w:cs="Times New Roman"/>
          <w:szCs w:val="20"/>
        </w:rPr>
        <w:t>d</w:t>
      </w:r>
      <w:r w:rsidRPr="00E37E36">
        <w:rPr>
          <w:rFonts w:ascii="Times New Roman" w:hAnsi="Times New Roman" w:cs="Times New Roman"/>
          <w:szCs w:val="20"/>
        </w:rPr>
        <w:t xml:space="preserve"> on “as is” principle and may result in Bid rejection if the absence of the requested information constitutes grounds for Bid rejection. </w:t>
      </w:r>
    </w:p>
    <w:p w14:paraId="19BB5607" w14:textId="2B612EB9" w:rsidR="0031004F" w:rsidRPr="00E37E36" w:rsidRDefault="00687908" w:rsidP="008911D7">
      <w:pPr>
        <w:pStyle w:val="111"/>
        <w:spacing w:before="0" w:after="0"/>
        <w:ind w:left="749" w:hanging="677"/>
        <w:jc w:val="both"/>
        <w:rPr>
          <w:rFonts w:ascii="Times New Roman" w:hAnsi="Times New Roman" w:cs="Times New Roman"/>
          <w:szCs w:val="20"/>
        </w:rPr>
      </w:pPr>
      <w:r w:rsidRPr="00E37E36">
        <w:rPr>
          <w:rFonts w:ascii="Times New Roman" w:hAnsi="Times New Roman" w:cs="Times New Roman"/>
          <w:szCs w:val="20"/>
        </w:rPr>
        <w:t>The Commission shall take a decision on the outcome of evaluation of Technical Proposals (</w:t>
      </w:r>
      <w:r w:rsidR="00F646F4" w:rsidRPr="00E37E36">
        <w:rPr>
          <w:rFonts w:ascii="Times New Roman" w:hAnsi="Times New Roman" w:cs="Times New Roman"/>
          <w:szCs w:val="20"/>
        </w:rPr>
        <w:t>b</w:t>
      </w:r>
      <w:r w:rsidR="00E53B87" w:rsidRPr="00E37E36">
        <w:rPr>
          <w:rFonts w:ascii="Times New Roman" w:hAnsi="Times New Roman" w:cs="Times New Roman"/>
          <w:szCs w:val="20"/>
        </w:rPr>
        <w:t>y</w:t>
      </w:r>
      <w:r w:rsidRPr="00E37E36">
        <w:rPr>
          <w:rFonts w:ascii="Times New Roman" w:hAnsi="Times New Roman" w:cs="Times New Roman"/>
          <w:szCs w:val="20"/>
        </w:rPr>
        <w:t xml:space="preserve"> indicating the scores achieved by each Qualified Bidder from wh</w:t>
      </w:r>
      <w:r w:rsidR="00F646F4" w:rsidRPr="00E37E36">
        <w:rPr>
          <w:rFonts w:ascii="Times New Roman" w:hAnsi="Times New Roman" w:cs="Times New Roman"/>
          <w:szCs w:val="20"/>
        </w:rPr>
        <w:t>ich</w:t>
      </w:r>
      <w:r w:rsidRPr="00E37E36">
        <w:rPr>
          <w:rFonts w:ascii="Times New Roman" w:hAnsi="Times New Roman" w:cs="Times New Roman"/>
          <w:szCs w:val="20"/>
        </w:rPr>
        <w:t xml:space="preserve"> criterion of the technical proposal) no later than </w:t>
      </w:r>
      <w:r w:rsidR="00507EFB" w:rsidRPr="00E37E36">
        <w:rPr>
          <w:rFonts w:ascii="Times New Roman" w:hAnsi="Times New Roman" w:cs="Times New Roman"/>
          <w:szCs w:val="20"/>
        </w:rPr>
        <w:t xml:space="preserve">the last day of the Deadline for Evaluation of Technical Bids. </w:t>
      </w:r>
      <w:r w:rsidR="00B56572" w:rsidRPr="00E37E36">
        <w:rPr>
          <w:rFonts w:ascii="Times New Roman" w:hAnsi="Times New Roman" w:cs="Times New Roman"/>
          <w:szCs w:val="20"/>
        </w:rPr>
        <w:t xml:space="preserve">The actions provided for in </w:t>
      </w:r>
      <w:r w:rsidR="00702D1C" w:rsidRPr="00E37E36">
        <w:rPr>
          <w:rFonts w:ascii="Times New Roman" w:hAnsi="Times New Roman" w:cs="Times New Roman"/>
          <w:szCs w:val="20"/>
        </w:rPr>
        <w:t>clause</w:t>
      </w:r>
      <w:r w:rsidR="00B56572" w:rsidRPr="00E37E36">
        <w:rPr>
          <w:rFonts w:ascii="Times New Roman" w:hAnsi="Times New Roman" w:cs="Times New Roman"/>
          <w:szCs w:val="20"/>
        </w:rPr>
        <w:t xml:space="preserve">s 7.2.5 and 7.3.2 </w:t>
      </w:r>
      <w:r w:rsidR="00F646F4" w:rsidRPr="00E37E36">
        <w:rPr>
          <w:rFonts w:ascii="Times New Roman" w:hAnsi="Times New Roman" w:cs="Times New Roman"/>
          <w:szCs w:val="20"/>
        </w:rPr>
        <w:t>shall</w:t>
      </w:r>
      <w:r w:rsidR="00B56572" w:rsidRPr="00E37E36">
        <w:rPr>
          <w:rFonts w:ascii="Times New Roman" w:hAnsi="Times New Roman" w:cs="Times New Roman"/>
          <w:szCs w:val="20"/>
        </w:rPr>
        <w:t xml:space="preserve"> not be included in the evaluation period of Technical Proposals, and the evaluation period </w:t>
      </w:r>
      <w:r w:rsidR="00E53B87" w:rsidRPr="00E37E36">
        <w:rPr>
          <w:rFonts w:ascii="Times New Roman" w:hAnsi="Times New Roman" w:cs="Times New Roman"/>
          <w:szCs w:val="20"/>
        </w:rPr>
        <w:t>shall be</w:t>
      </w:r>
      <w:r w:rsidR="00B56572" w:rsidRPr="00E37E36">
        <w:rPr>
          <w:rFonts w:ascii="Times New Roman" w:hAnsi="Times New Roman" w:cs="Times New Roman"/>
          <w:szCs w:val="20"/>
        </w:rPr>
        <w:t xml:space="preserve"> considered suspended within </w:t>
      </w:r>
      <w:r w:rsidR="00E53B87" w:rsidRPr="00E37E36">
        <w:rPr>
          <w:rFonts w:ascii="Times New Roman" w:hAnsi="Times New Roman" w:cs="Times New Roman"/>
          <w:szCs w:val="20"/>
        </w:rPr>
        <w:t>such</w:t>
      </w:r>
      <w:r w:rsidR="00B56572" w:rsidRPr="00E37E36">
        <w:rPr>
          <w:rFonts w:ascii="Times New Roman" w:hAnsi="Times New Roman" w:cs="Times New Roman"/>
          <w:szCs w:val="20"/>
        </w:rPr>
        <w:t xml:space="preserve"> period. The Commission’s secretary shall send</w:t>
      </w:r>
      <w:r w:rsidR="00B33368" w:rsidRPr="00E37E36">
        <w:rPr>
          <w:rFonts w:ascii="Times New Roman" w:hAnsi="Times New Roman" w:cs="Times New Roman"/>
          <w:szCs w:val="20"/>
        </w:rPr>
        <w:t xml:space="preserve"> one of</w:t>
      </w:r>
      <w:r w:rsidR="00B56572" w:rsidRPr="00E37E36">
        <w:rPr>
          <w:rFonts w:ascii="Times New Roman" w:hAnsi="Times New Roman" w:cs="Times New Roman"/>
          <w:szCs w:val="20"/>
        </w:rPr>
        <w:t xml:space="preserve"> the following notices to Authorized Persons on the next working day of this decision:</w:t>
      </w:r>
    </w:p>
    <w:p w14:paraId="4CAD010E" w14:textId="04A934A1" w:rsidR="001B5C1C" w:rsidRPr="00E37E36" w:rsidRDefault="0024551E" w:rsidP="008911D7">
      <w:pPr>
        <w:pStyle w:val="3"/>
        <w:numPr>
          <w:ilvl w:val="0"/>
          <w:numId w:val="0"/>
        </w:numPr>
        <w:spacing w:before="0" w:after="0"/>
        <w:ind w:left="1267" w:hanging="547"/>
        <w:jc w:val="both"/>
        <w:rPr>
          <w:rFonts w:ascii="Times New Roman" w:hAnsi="Times New Roman" w:cs="Times New Roman"/>
          <w:szCs w:val="20"/>
          <w:lang w:val="en-US"/>
        </w:rPr>
      </w:pPr>
      <w:bookmarkStart w:id="37" w:name="_Ref157077207"/>
      <w:r w:rsidRPr="00E37E36">
        <w:rPr>
          <w:rFonts w:ascii="Times New Roman" w:hAnsi="Times New Roman" w:cs="Times New Roman"/>
          <w:szCs w:val="20"/>
          <w:lang w:val="en-US"/>
        </w:rPr>
        <w:t>(</w:t>
      </w:r>
      <w:r w:rsidR="00B56572" w:rsidRPr="00E37E36">
        <w:rPr>
          <w:rFonts w:ascii="Times New Roman" w:hAnsi="Times New Roman" w:cs="Times New Roman"/>
          <w:szCs w:val="20"/>
          <w:lang w:val="en-US"/>
        </w:rPr>
        <w:t>a</w:t>
      </w:r>
      <w:r w:rsidRPr="00E37E36">
        <w:rPr>
          <w:rFonts w:ascii="Times New Roman" w:hAnsi="Times New Roman" w:cs="Times New Roman"/>
          <w:szCs w:val="20"/>
          <w:lang w:val="en-US"/>
        </w:rPr>
        <w:t>)</w:t>
      </w:r>
      <w:r w:rsidRPr="00E37E36">
        <w:rPr>
          <w:rFonts w:ascii="Times New Roman" w:hAnsi="Times New Roman" w:cs="Times New Roman"/>
          <w:szCs w:val="20"/>
          <w:lang w:val="en-US"/>
        </w:rPr>
        <w:tab/>
      </w:r>
      <w:bookmarkEnd w:id="37"/>
      <w:r w:rsidR="00B56572" w:rsidRPr="00E37E36">
        <w:rPr>
          <w:rFonts w:ascii="Times New Roman" w:hAnsi="Times New Roman" w:cs="Times New Roman"/>
          <w:szCs w:val="20"/>
          <w:lang w:val="en-US"/>
        </w:rPr>
        <w:t>A notice</w:t>
      </w:r>
      <w:r w:rsidR="000522AF" w:rsidRPr="00E37E36">
        <w:rPr>
          <w:rFonts w:ascii="Times New Roman" w:hAnsi="Times New Roman" w:cs="Times New Roman"/>
          <w:szCs w:val="20"/>
          <w:lang w:val="en-US"/>
        </w:rPr>
        <w:t xml:space="preserve"> on</w:t>
      </w:r>
      <w:r w:rsidR="005A155F" w:rsidRPr="00E37E36">
        <w:rPr>
          <w:rFonts w:ascii="Times New Roman" w:hAnsi="Times New Roman" w:cs="Times New Roman"/>
          <w:szCs w:val="20"/>
          <w:lang w:val="en-US"/>
        </w:rPr>
        <w:t xml:space="preserve"> Technical Proposal</w:t>
      </w:r>
      <w:r w:rsidR="000522AF" w:rsidRPr="00E37E36">
        <w:rPr>
          <w:rFonts w:ascii="Times New Roman" w:hAnsi="Times New Roman" w:cs="Times New Roman"/>
          <w:szCs w:val="20"/>
          <w:lang w:val="en-US"/>
        </w:rPr>
        <w:t>’s compliance</w:t>
      </w:r>
      <w:r w:rsidR="005A155F" w:rsidRPr="00E37E36">
        <w:rPr>
          <w:rFonts w:ascii="Times New Roman" w:hAnsi="Times New Roman" w:cs="Times New Roman"/>
          <w:szCs w:val="20"/>
          <w:lang w:val="en-US"/>
        </w:rPr>
        <w:t>:</w:t>
      </w:r>
      <w:r w:rsidR="000522AF" w:rsidRPr="00E37E36">
        <w:rPr>
          <w:rFonts w:ascii="Times New Roman" w:hAnsi="Times New Roman" w:cs="Times New Roman"/>
          <w:szCs w:val="20"/>
          <w:lang w:val="en-US"/>
        </w:rPr>
        <w:t xml:space="preserve"> provided to th</w:t>
      </w:r>
      <w:r w:rsidR="00F2620F" w:rsidRPr="00E37E36">
        <w:rPr>
          <w:rFonts w:ascii="Times New Roman" w:hAnsi="Times New Roman" w:cs="Times New Roman"/>
          <w:szCs w:val="20"/>
          <w:lang w:val="en-US"/>
        </w:rPr>
        <w:t>e</w:t>
      </w:r>
      <w:r w:rsidR="000522AF" w:rsidRPr="00E37E36">
        <w:rPr>
          <w:rFonts w:ascii="Times New Roman" w:hAnsi="Times New Roman" w:cs="Times New Roman"/>
          <w:szCs w:val="20"/>
          <w:lang w:val="en-US"/>
        </w:rPr>
        <w:t xml:space="preserve"> Qualified Bidders</w:t>
      </w:r>
      <w:r w:rsidR="00F2620F" w:rsidRPr="00E37E36">
        <w:rPr>
          <w:rFonts w:ascii="Times New Roman" w:hAnsi="Times New Roman" w:cs="Times New Roman"/>
          <w:szCs w:val="20"/>
          <w:lang w:val="en-US"/>
        </w:rPr>
        <w:t xml:space="preserve"> identified </w:t>
      </w:r>
      <w:r w:rsidR="000522AF" w:rsidRPr="00E37E36">
        <w:rPr>
          <w:rFonts w:ascii="Times New Roman" w:hAnsi="Times New Roman" w:cs="Times New Roman"/>
          <w:szCs w:val="20"/>
          <w:lang w:val="en-US"/>
        </w:rPr>
        <w:t>as compliant with RFP requirem</w:t>
      </w:r>
      <w:r w:rsidR="00584829" w:rsidRPr="00E37E36">
        <w:rPr>
          <w:rFonts w:ascii="Times New Roman" w:hAnsi="Times New Roman" w:cs="Times New Roman"/>
          <w:szCs w:val="20"/>
          <w:lang w:val="en-US"/>
        </w:rPr>
        <w:t xml:space="preserve">ents. This notice must contain </w:t>
      </w:r>
      <w:r w:rsidR="000522AF" w:rsidRPr="00E37E36">
        <w:rPr>
          <w:rFonts w:ascii="Times New Roman" w:hAnsi="Times New Roman" w:cs="Times New Roman"/>
          <w:szCs w:val="20"/>
          <w:lang w:val="en-US"/>
        </w:rPr>
        <w:t xml:space="preserve">a note that the Qualified Bidder’s Financial Proposal is subject to further evaluation, and an invitation to the opening session of Financial Proposals, to be held in accordance with </w:t>
      </w:r>
      <w:r w:rsidR="00702D1C" w:rsidRPr="00E37E36">
        <w:rPr>
          <w:rFonts w:ascii="Times New Roman" w:hAnsi="Times New Roman" w:cs="Times New Roman"/>
          <w:szCs w:val="20"/>
          <w:lang w:val="en-US"/>
        </w:rPr>
        <w:t>clause</w:t>
      </w:r>
      <w:r w:rsidR="000522AF" w:rsidRPr="00E37E36">
        <w:rPr>
          <w:rFonts w:ascii="Times New Roman" w:hAnsi="Times New Roman" w:cs="Times New Roman"/>
          <w:szCs w:val="20"/>
          <w:lang w:val="en-US"/>
        </w:rPr>
        <w:t xml:space="preserve"> 7.4. </w:t>
      </w:r>
    </w:p>
    <w:p w14:paraId="619D755C" w14:textId="03513914" w:rsidR="00BF022C" w:rsidRPr="00E37E36" w:rsidRDefault="000522AF" w:rsidP="008911D7">
      <w:pPr>
        <w:pStyle w:val="3"/>
        <w:numPr>
          <w:ilvl w:val="0"/>
          <w:numId w:val="0"/>
        </w:numPr>
        <w:spacing w:before="0" w:after="0"/>
        <w:ind w:left="1267"/>
        <w:jc w:val="both"/>
        <w:rPr>
          <w:rFonts w:ascii="Times New Roman" w:hAnsi="Times New Roman" w:cs="Times New Roman"/>
          <w:szCs w:val="20"/>
          <w:lang w:val="en-US"/>
        </w:rPr>
      </w:pPr>
      <w:r w:rsidRPr="00E37E36">
        <w:rPr>
          <w:rFonts w:ascii="Times New Roman" w:hAnsi="Times New Roman" w:cs="Times New Roman"/>
          <w:szCs w:val="20"/>
          <w:lang w:val="en-US"/>
        </w:rPr>
        <w:t>This notice shall not contain any detail</w:t>
      </w:r>
      <w:r w:rsidR="00F2620F" w:rsidRPr="00E37E36">
        <w:rPr>
          <w:rFonts w:ascii="Times New Roman" w:hAnsi="Times New Roman" w:cs="Times New Roman"/>
          <w:szCs w:val="20"/>
          <w:lang w:val="en-US"/>
        </w:rPr>
        <w:t xml:space="preserve">s </w:t>
      </w:r>
      <w:r w:rsidRPr="00E37E36">
        <w:rPr>
          <w:rFonts w:ascii="Times New Roman" w:hAnsi="Times New Roman" w:cs="Times New Roman"/>
          <w:szCs w:val="20"/>
          <w:lang w:val="en-US"/>
        </w:rPr>
        <w:t xml:space="preserve">concerning the evaluation of </w:t>
      </w:r>
      <w:r w:rsidR="00F646F4" w:rsidRPr="00E37E36">
        <w:rPr>
          <w:rFonts w:ascii="Times New Roman" w:hAnsi="Times New Roman" w:cs="Times New Roman"/>
          <w:szCs w:val="20"/>
          <w:lang w:val="en-US"/>
        </w:rPr>
        <w:t>Technical</w:t>
      </w:r>
      <w:r w:rsidRPr="00E37E36">
        <w:rPr>
          <w:rFonts w:ascii="Times New Roman" w:hAnsi="Times New Roman" w:cs="Times New Roman"/>
          <w:szCs w:val="20"/>
          <w:lang w:val="en-US"/>
        </w:rPr>
        <w:t xml:space="preserve"> Proposals by the Commission, including the number of scores assigned to the Technical Proposal; the rating of the evaluation of the Technical Proposal or any information on the evaluation of other Qualified Bidders’ Technical Proposals. </w:t>
      </w:r>
    </w:p>
    <w:p w14:paraId="79952072" w14:textId="4CAA8E26" w:rsidR="008266E2" w:rsidRPr="00E37E36" w:rsidRDefault="007B64D7" w:rsidP="008266E2">
      <w:pPr>
        <w:pStyle w:val="3"/>
        <w:numPr>
          <w:ilvl w:val="0"/>
          <w:numId w:val="0"/>
        </w:numPr>
        <w:spacing w:before="0" w:after="0"/>
        <w:ind w:left="1267" w:hanging="547"/>
        <w:jc w:val="both"/>
        <w:rPr>
          <w:rFonts w:ascii="Times New Roman" w:hAnsi="Times New Roman" w:cs="Times New Roman"/>
          <w:szCs w:val="20"/>
          <w:lang w:val="en-US"/>
        </w:rPr>
      </w:pPr>
      <w:r w:rsidRPr="00E37E36">
        <w:rPr>
          <w:rFonts w:ascii="Times New Roman" w:hAnsi="Times New Roman" w:cs="Times New Roman"/>
          <w:szCs w:val="20"/>
          <w:lang w:val="en-US"/>
        </w:rPr>
        <w:t>(</w:t>
      </w:r>
      <w:r w:rsidR="008266E2" w:rsidRPr="00E37E36">
        <w:rPr>
          <w:rFonts w:ascii="Times New Roman" w:hAnsi="Times New Roman" w:cs="Times New Roman"/>
          <w:szCs w:val="20"/>
          <w:lang w:val="en-US"/>
        </w:rPr>
        <w:t>b)</w:t>
      </w:r>
      <w:r w:rsidR="00687D84" w:rsidRPr="00E37E36">
        <w:rPr>
          <w:rFonts w:ascii="Times New Roman" w:hAnsi="Times New Roman" w:cs="Times New Roman"/>
          <w:szCs w:val="20"/>
          <w:lang w:val="en-US"/>
        </w:rPr>
        <w:t xml:space="preserve"> </w:t>
      </w:r>
    </w:p>
    <w:p w14:paraId="3F256405" w14:textId="6162AEE8" w:rsidR="00587304" w:rsidRPr="00E37E36" w:rsidRDefault="000522AF" w:rsidP="008911D7">
      <w:pPr>
        <w:pStyle w:val="3"/>
        <w:numPr>
          <w:ilvl w:val="0"/>
          <w:numId w:val="0"/>
        </w:numPr>
        <w:spacing w:before="0" w:after="0"/>
        <w:ind w:left="1267"/>
        <w:jc w:val="both"/>
        <w:rPr>
          <w:rFonts w:ascii="Times New Roman" w:hAnsi="Times New Roman" w:cs="Times New Roman"/>
          <w:szCs w:val="20"/>
          <w:lang w:val="en-US"/>
        </w:rPr>
      </w:pPr>
      <w:r w:rsidRPr="00E37E36">
        <w:rPr>
          <w:rFonts w:ascii="Times New Roman" w:hAnsi="Times New Roman" w:cs="Times New Roman"/>
          <w:szCs w:val="20"/>
          <w:lang w:val="en-US"/>
        </w:rPr>
        <w:t xml:space="preserve">Bid rejection notice:  provided to those Qualified Bidders, whose Technical Proposals were rejected based on evaluation results on any of the rejection grounds specified in the Law, the Procedure or the RFP, or the Technical Proposal has not achieved the required minimum </w:t>
      </w:r>
      <w:r w:rsidR="00F2620F" w:rsidRPr="00E37E36">
        <w:rPr>
          <w:rFonts w:ascii="Times New Roman" w:hAnsi="Times New Roman" w:cs="Times New Roman"/>
          <w:szCs w:val="20"/>
          <w:lang w:val="en-US"/>
        </w:rPr>
        <w:t>score</w:t>
      </w:r>
      <w:r w:rsidRPr="00E37E36">
        <w:rPr>
          <w:rFonts w:ascii="Times New Roman" w:hAnsi="Times New Roman" w:cs="Times New Roman"/>
          <w:szCs w:val="20"/>
          <w:lang w:val="en-US"/>
        </w:rPr>
        <w:t xml:space="preserve"> specified in the RFP. This notice shall contain: the justification </w:t>
      </w:r>
      <w:r w:rsidR="008266E2" w:rsidRPr="00E37E36">
        <w:rPr>
          <w:rFonts w:ascii="Times New Roman" w:hAnsi="Times New Roman" w:cs="Times New Roman"/>
          <w:szCs w:val="20"/>
          <w:lang w:val="en-US"/>
        </w:rPr>
        <w:t>for</w:t>
      </w:r>
      <w:r w:rsidR="00F2620F" w:rsidRPr="00E37E36">
        <w:rPr>
          <w:rFonts w:ascii="Times New Roman" w:hAnsi="Times New Roman" w:cs="Times New Roman"/>
          <w:szCs w:val="20"/>
          <w:lang w:val="en-US"/>
        </w:rPr>
        <w:t xml:space="preserve"> </w:t>
      </w:r>
      <w:r w:rsidR="0050038E" w:rsidRPr="00E37E36">
        <w:rPr>
          <w:rFonts w:ascii="Times New Roman" w:hAnsi="Times New Roman" w:cs="Times New Roman"/>
          <w:szCs w:val="20"/>
          <w:lang w:val="en-US"/>
        </w:rPr>
        <w:t>identifying</w:t>
      </w:r>
      <w:r w:rsidR="00F2620F" w:rsidRPr="00E37E36">
        <w:rPr>
          <w:rFonts w:ascii="Times New Roman" w:hAnsi="Times New Roman" w:cs="Times New Roman"/>
          <w:szCs w:val="20"/>
          <w:lang w:val="en-US"/>
        </w:rPr>
        <w:t xml:space="preserve"> the </w:t>
      </w:r>
      <w:r w:rsidR="008266E2" w:rsidRPr="00E37E36">
        <w:rPr>
          <w:rFonts w:ascii="Times New Roman" w:hAnsi="Times New Roman" w:cs="Times New Roman"/>
          <w:szCs w:val="20"/>
          <w:lang w:val="en-US"/>
        </w:rPr>
        <w:t xml:space="preserve">Qualified </w:t>
      </w:r>
      <w:r w:rsidRPr="00E37E36">
        <w:rPr>
          <w:rFonts w:ascii="Times New Roman" w:hAnsi="Times New Roman" w:cs="Times New Roman"/>
          <w:szCs w:val="20"/>
          <w:lang w:val="en-US"/>
        </w:rPr>
        <w:t xml:space="preserve">Bidder’s </w:t>
      </w:r>
      <w:r w:rsidR="00F646F4" w:rsidRPr="00E37E36">
        <w:rPr>
          <w:rFonts w:ascii="Times New Roman" w:hAnsi="Times New Roman" w:cs="Times New Roman"/>
          <w:szCs w:val="20"/>
          <w:lang w:val="en-US"/>
        </w:rPr>
        <w:t>Technical</w:t>
      </w:r>
      <w:r w:rsidRPr="00E37E36">
        <w:rPr>
          <w:rFonts w:ascii="Times New Roman" w:hAnsi="Times New Roman" w:cs="Times New Roman"/>
          <w:szCs w:val="20"/>
          <w:lang w:val="en-US"/>
        </w:rPr>
        <w:t xml:space="preserve"> Proposal </w:t>
      </w:r>
      <w:r w:rsidR="008266E2" w:rsidRPr="00E37E36">
        <w:rPr>
          <w:rFonts w:ascii="Times New Roman" w:hAnsi="Times New Roman" w:cs="Times New Roman"/>
          <w:szCs w:val="20"/>
          <w:lang w:val="en-US"/>
        </w:rPr>
        <w:t>as noncompliant with the RFP requirements, and a statement on the rejection of the entire Bid of the Qualified Bidder.</w:t>
      </w:r>
      <w:r w:rsidR="00B33368" w:rsidRPr="00E37E36">
        <w:rPr>
          <w:rFonts w:ascii="Times New Roman" w:hAnsi="Times New Roman" w:cs="Times New Roman"/>
        </w:rPr>
        <w:t xml:space="preserve"> The draft notification of bid rejection shall be submitted to the Commission by the Chairperson of the Commission. The members of the Commission have the right to present a dissenting opinion regarding the draft notification of bid rejection</w:t>
      </w:r>
    </w:p>
    <w:p w14:paraId="4AE5B722" w14:textId="0A5DAFFA" w:rsidR="008266E2" w:rsidRPr="00E37E36" w:rsidRDefault="008266E2" w:rsidP="008911D7">
      <w:pPr>
        <w:pStyle w:val="3"/>
        <w:numPr>
          <w:ilvl w:val="0"/>
          <w:numId w:val="0"/>
        </w:numPr>
        <w:spacing w:before="0" w:after="0"/>
        <w:ind w:left="1267"/>
        <w:jc w:val="both"/>
        <w:rPr>
          <w:rFonts w:ascii="Times New Roman" w:hAnsi="Times New Roman" w:cs="Times New Roman"/>
          <w:szCs w:val="20"/>
          <w:lang w:val="en-US"/>
        </w:rPr>
      </w:pPr>
      <w:r w:rsidRPr="00E37E36">
        <w:rPr>
          <w:rFonts w:ascii="Times New Roman" w:hAnsi="Times New Roman" w:cs="Times New Roman"/>
          <w:szCs w:val="20"/>
          <w:lang w:val="en-US"/>
        </w:rPr>
        <w:t>Th</w:t>
      </w:r>
      <w:r w:rsidR="00B33368" w:rsidRPr="00E37E36">
        <w:rPr>
          <w:rFonts w:ascii="Times New Roman" w:hAnsi="Times New Roman" w:cs="Times New Roman"/>
          <w:szCs w:val="20"/>
          <w:lang w:val="en-US"/>
        </w:rPr>
        <w:t>e</w:t>
      </w:r>
      <w:r w:rsidRPr="00E37E36">
        <w:rPr>
          <w:rFonts w:ascii="Times New Roman" w:hAnsi="Times New Roman" w:cs="Times New Roman"/>
          <w:szCs w:val="20"/>
          <w:lang w:val="en-US"/>
        </w:rPr>
        <w:t xml:space="preserve"> notice shall not contain any information on the evaluation of Technical Proposals of other Qualified Bidders.</w:t>
      </w:r>
    </w:p>
    <w:p w14:paraId="7C30AF53" w14:textId="77777777" w:rsidR="00042D5E" w:rsidRPr="00E37E36" w:rsidRDefault="00042D5E" w:rsidP="008911D7">
      <w:pPr>
        <w:pStyle w:val="3"/>
        <w:numPr>
          <w:ilvl w:val="0"/>
          <w:numId w:val="0"/>
        </w:numPr>
        <w:spacing w:before="0" w:after="0"/>
        <w:ind w:left="1267"/>
        <w:jc w:val="both"/>
        <w:rPr>
          <w:rFonts w:ascii="Times New Roman" w:hAnsi="Times New Roman" w:cs="Times New Roman"/>
          <w:szCs w:val="20"/>
          <w:lang w:val="en-US"/>
        </w:rPr>
      </w:pPr>
    </w:p>
    <w:p w14:paraId="1EB83E85" w14:textId="6D81BC7C" w:rsidR="004F7326" w:rsidRPr="00E37E36" w:rsidRDefault="008266E2" w:rsidP="008911D7">
      <w:pPr>
        <w:pStyle w:val="11"/>
        <w:spacing w:before="0" w:after="0"/>
        <w:ind w:left="792" w:hanging="432"/>
        <w:rPr>
          <w:rFonts w:ascii="Times New Roman" w:hAnsi="Times New Roman" w:cs="Times New Roman"/>
          <w:szCs w:val="20"/>
        </w:rPr>
      </w:pPr>
      <w:r w:rsidRPr="00E37E36">
        <w:rPr>
          <w:rFonts w:ascii="Times New Roman" w:hAnsi="Times New Roman" w:cs="Times New Roman"/>
          <w:szCs w:val="20"/>
        </w:rPr>
        <w:t>Publishing the Content of</w:t>
      </w:r>
      <w:r w:rsidR="00311916" w:rsidRPr="00E37E36">
        <w:rPr>
          <w:rFonts w:ascii="Times New Roman" w:hAnsi="Times New Roman" w:cs="Times New Roman"/>
          <w:szCs w:val="20"/>
        </w:rPr>
        <w:t xml:space="preserve"> Financial Proposals</w:t>
      </w:r>
    </w:p>
    <w:p w14:paraId="728EBF09" w14:textId="4734B893" w:rsidR="008928D0" w:rsidRPr="00E37E36" w:rsidRDefault="00294FD9" w:rsidP="008911D7">
      <w:pPr>
        <w:pStyle w:val="111"/>
        <w:spacing w:before="0" w:after="0"/>
        <w:ind w:left="749" w:hanging="677"/>
        <w:jc w:val="both"/>
        <w:rPr>
          <w:rFonts w:ascii="Times New Roman" w:hAnsi="Times New Roman" w:cs="Times New Roman"/>
          <w:szCs w:val="20"/>
        </w:rPr>
      </w:pPr>
      <w:bookmarkStart w:id="38" w:name="_Hlk212735851"/>
      <w:r w:rsidRPr="00E37E36">
        <w:rPr>
          <w:rFonts w:ascii="Times New Roman" w:hAnsi="Times New Roman" w:cs="Times New Roman"/>
          <w:szCs w:val="20"/>
        </w:rPr>
        <w:t xml:space="preserve">The Commission shall convene a </w:t>
      </w:r>
      <w:r w:rsidR="00F646F4" w:rsidRPr="00E37E36">
        <w:rPr>
          <w:rFonts w:ascii="Times New Roman" w:hAnsi="Times New Roman" w:cs="Times New Roman"/>
          <w:szCs w:val="20"/>
        </w:rPr>
        <w:t>Financial</w:t>
      </w:r>
      <w:r w:rsidRPr="00E37E36">
        <w:rPr>
          <w:rFonts w:ascii="Times New Roman" w:hAnsi="Times New Roman" w:cs="Times New Roman"/>
          <w:szCs w:val="20"/>
        </w:rPr>
        <w:t xml:space="preserve"> Proposal opening session within seven working days after the date of decision on Technical Proposal evaluation results</w:t>
      </w:r>
      <w:r w:rsidR="00DB125D" w:rsidRPr="00E37E36">
        <w:rPr>
          <w:rFonts w:ascii="Times New Roman" w:hAnsi="Times New Roman" w:cs="Times New Roman"/>
        </w:rPr>
        <w:t xml:space="preserve"> which may be extended by an additional seven working days.</w:t>
      </w:r>
      <w:r w:rsidRPr="00E37E36">
        <w:rPr>
          <w:rFonts w:ascii="Times New Roman" w:hAnsi="Times New Roman" w:cs="Times New Roman"/>
          <w:szCs w:val="20"/>
        </w:rPr>
        <w:t xml:space="preserve"> Authorized Persons of Qualified Bidders notified of their Technical Proposal compliance may attend this session. The date, time and venue of this session shall be specified in notifications per </w:t>
      </w:r>
      <w:r w:rsidR="00702D1C" w:rsidRPr="00E37E36">
        <w:rPr>
          <w:rFonts w:ascii="Times New Roman" w:hAnsi="Times New Roman" w:cs="Times New Roman"/>
          <w:szCs w:val="20"/>
        </w:rPr>
        <w:t>clause</w:t>
      </w:r>
      <w:r w:rsidRPr="00E37E36">
        <w:rPr>
          <w:rFonts w:ascii="Times New Roman" w:hAnsi="Times New Roman" w:cs="Times New Roman"/>
          <w:szCs w:val="20"/>
        </w:rPr>
        <w:t xml:space="preserve"> 7.3.3 (a).</w:t>
      </w:r>
    </w:p>
    <w:p w14:paraId="07E75341" w14:textId="5303ACB3" w:rsidR="00641E6A" w:rsidRPr="00E37E36" w:rsidRDefault="003F05C0" w:rsidP="008911D7">
      <w:pPr>
        <w:pStyle w:val="111"/>
        <w:spacing w:before="0" w:after="0"/>
        <w:ind w:left="749" w:hanging="677"/>
        <w:jc w:val="both"/>
        <w:rPr>
          <w:rFonts w:ascii="Times New Roman" w:hAnsi="Times New Roman" w:cs="Times New Roman"/>
          <w:szCs w:val="20"/>
        </w:rPr>
      </w:pPr>
      <w:bookmarkStart w:id="39" w:name="_Ref157089955"/>
      <w:bookmarkEnd w:id="38"/>
      <w:r w:rsidRPr="00E37E36">
        <w:rPr>
          <w:rFonts w:ascii="Times New Roman" w:hAnsi="Times New Roman" w:cs="Times New Roman"/>
          <w:szCs w:val="20"/>
        </w:rPr>
        <w:t xml:space="preserve">The Evaluation Commission shall open the envelope(s) of Financial Proposals submitted by Qualified Bidders notified per </w:t>
      </w:r>
      <w:r w:rsidR="00702D1C" w:rsidRPr="00E37E36">
        <w:rPr>
          <w:rFonts w:ascii="Times New Roman" w:hAnsi="Times New Roman" w:cs="Times New Roman"/>
          <w:szCs w:val="20"/>
        </w:rPr>
        <w:t>clause</w:t>
      </w:r>
      <w:r w:rsidRPr="00E37E36">
        <w:rPr>
          <w:rFonts w:ascii="Times New Roman" w:hAnsi="Times New Roman" w:cs="Times New Roman"/>
          <w:szCs w:val="20"/>
        </w:rPr>
        <w:t xml:space="preserve"> 7.3.3 (a) to </w:t>
      </w:r>
      <w:r w:rsidR="00F646F4" w:rsidRPr="00E37E36">
        <w:rPr>
          <w:rFonts w:ascii="Times New Roman" w:hAnsi="Times New Roman" w:cs="Times New Roman"/>
          <w:szCs w:val="20"/>
        </w:rPr>
        <w:t>check</w:t>
      </w:r>
      <w:r w:rsidRPr="00E37E36">
        <w:rPr>
          <w:rFonts w:ascii="Times New Roman" w:hAnsi="Times New Roman" w:cs="Times New Roman"/>
          <w:szCs w:val="20"/>
        </w:rPr>
        <w:t xml:space="preserve"> whether their content is:</w:t>
      </w:r>
    </w:p>
    <w:p w14:paraId="507189B4" w14:textId="32EDB4F0" w:rsidR="00641E6A" w:rsidRPr="00E37E36" w:rsidRDefault="00641E6A" w:rsidP="008911D7">
      <w:pPr>
        <w:pStyle w:val="3"/>
        <w:numPr>
          <w:ilvl w:val="0"/>
          <w:numId w:val="0"/>
        </w:numPr>
        <w:spacing w:before="0" w:after="0"/>
        <w:ind w:left="1267" w:hanging="547"/>
        <w:jc w:val="both"/>
        <w:rPr>
          <w:rFonts w:ascii="Times New Roman" w:hAnsi="Times New Roman" w:cs="Times New Roman"/>
          <w:szCs w:val="20"/>
          <w:lang w:val="en-US"/>
        </w:rPr>
      </w:pPr>
      <w:r w:rsidRPr="00E37E36">
        <w:rPr>
          <w:rFonts w:ascii="Times New Roman" w:hAnsi="Times New Roman" w:cs="Times New Roman"/>
          <w:szCs w:val="20"/>
          <w:lang w:val="en-US"/>
        </w:rPr>
        <w:t>(</w:t>
      </w:r>
      <w:r w:rsidR="003F05C0" w:rsidRPr="00E37E36">
        <w:rPr>
          <w:rFonts w:ascii="Times New Roman" w:hAnsi="Times New Roman" w:cs="Times New Roman"/>
          <w:szCs w:val="20"/>
          <w:lang w:val="en-US"/>
        </w:rPr>
        <w:t>a</w:t>
      </w:r>
      <w:r w:rsidRPr="00E37E36">
        <w:rPr>
          <w:rFonts w:ascii="Times New Roman" w:hAnsi="Times New Roman" w:cs="Times New Roman"/>
          <w:szCs w:val="20"/>
          <w:lang w:val="en-US"/>
        </w:rPr>
        <w:t>)</w:t>
      </w:r>
      <w:r w:rsidRPr="00E37E36">
        <w:rPr>
          <w:rFonts w:ascii="Times New Roman" w:hAnsi="Times New Roman" w:cs="Times New Roman"/>
          <w:szCs w:val="20"/>
          <w:lang w:val="en-US"/>
        </w:rPr>
        <w:tab/>
      </w:r>
      <w:r w:rsidR="003F05C0" w:rsidRPr="00E37E36">
        <w:rPr>
          <w:rFonts w:ascii="Times New Roman" w:hAnsi="Times New Roman" w:cs="Times New Roman"/>
          <w:szCs w:val="20"/>
          <w:lang w:val="en-US"/>
        </w:rPr>
        <w:t>complete and</w:t>
      </w:r>
      <w:r w:rsidR="00DB125D" w:rsidRPr="00E37E36">
        <w:rPr>
          <w:rFonts w:ascii="Times New Roman" w:hAnsi="Times New Roman" w:cs="Times New Roman"/>
          <w:szCs w:val="20"/>
          <w:lang w:val="en-US"/>
        </w:rPr>
        <w:t xml:space="preserve"> on its face</w:t>
      </w:r>
      <w:r w:rsidR="003F05C0" w:rsidRPr="00E37E36">
        <w:rPr>
          <w:rFonts w:ascii="Times New Roman" w:hAnsi="Times New Roman" w:cs="Times New Roman"/>
          <w:szCs w:val="20"/>
          <w:lang w:val="en-US"/>
        </w:rPr>
        <w:t xml:space="preserve"> contains the required documents of the Financial Proposal, which generally comply with the structure of the Financial Proposal specified in Appendix</w:t>
      </w:r>
      <w:r w:rsidR="00A77916" w:rsidRPr="00E37E36">
        <w:rPr>
          <w:rFonts w:ascii="Times New Roman" w:hAnsi="Times New Roman" w:cs="Times New Roman"/>
          <w:szCs w:val="20"/>
          <w:lang w:val="en-US"/>
        </w:rPr>
        <w:t xml:space="preserve"> </w:t>
      </w:r>
      <w:r w:rsidR="009D3FD9" w:rsidRPr="00E37E36">
        <w:rPr>
          <w:rFonts w:ascii="Times New Roman" w:hAnsi="Times New Roman" w:cs="Times New Roman"/>
          <w:szCs w:val="20"/>
          <w:lang w:val="en-US"/>
        </w:rPr>
        <w:t xml:space="preserve">2 </w:t>
      </w:r>
      <w:r w:rsidRPr="00E37E36">
        <w:rPr>
          <w:rFonts w:ascii="Times New Roman" w:hAnsi="Times New Roman" w:cs="Times New Roman"/>
          <w:szCs w:val="20"/>
          <w:lang w:val="en-US"/>
        </w:rPr>
        <w:t>(</w:t>
      </w:r>
      <w:r w:rsidR="003F05C0" w:rsidRPr="00E37E36">
        <w:rPr>
          <w:rFonts w:ascii="Times New Roman" w:hAnsi="Times New Roman" w:cs="Times New Roman"/>
          <w:i/>
          <w:iCs/>
          <w:szCs w:val="20"/>
          <w:lang w:val="en-US"/>
        </w:rPr>
        <w:t>Bid Content</w:t>
      </w:r>
      <w:r w:rsidRPr="00E37E36">
        <w:rPr>
          <w:rFonts w:ascii="Times New Roman" w:hAnsi="Times New Roman" w:cs="Times New Roman"/>
          <w:szCs w:val="20"/>
          <w:lang w:val="en-US"/>
        </w:rPr>
        <w:t xml:space="preserve">) </w:t>
      </w:r>
      <w:r w:rsidR="003F05C0" w:rsidRPr="00E37E36">
        <w:rPr>
          <w:rFonts w:ascii="Times New Roman" w:hAnsi="Times New Roman" w:cs="Times New Roman"/>
          <w:szCs w:val="20"/>
          <w:lang w:val="en-US"/>
        </w:rPr>
        <w:t>and</w:t>
      </w:r>
    </w:p>
    <w:p w14:paraId="2EBC94DC" w14:textId="544B0471" w:rsidR="00641E6A" w:rsidRPr="00E37E36" w:rsidRDefault="00641E6A" w:rsidP="008911D7">
      <w:pPr>
        <w:pStyle w:val="3"/>
        <w:numPr>
          <w:ilvl w:val="0"/>
          <w:numId w:val="0"/>
        </w:numPr>
        <w:spacing w:before="0" w:after="0"/>
        <w:ind w:left="1267" w:hanging="547"/>
        <w:jc w:val="both"/>
        <w:rPr>
          <w:rFonts w:ascii="Times New Roman" w:hAnsi="Times New Roman" w:cs="Times New Roman"/>
          <w:szCs w:val="20"/>
          <w:lang w:val="en-US"/>
        </w:rPr>
      </w:pPr>
      <w:r w:rsidRPr="00E37E36">
        <w:rPr>
          <w:rFonts w:ascii="Times New Roman" w:hAnsi="Times New Roman" w:cs="Times New Roman"/>
          <w:szCs w:val="20"/>
          <w:lang w:val="en-US"/>
        </w:rPr>
        <w:t>(</w:t>
      </w:r>
      <w:r w:rsidR="003F05C0" w:rsidRPr="00E37E36">
        <w:rPr>
          <w:rFonts w:ascii="Times New Roman" w:hAnsi="Times New Roman" w:cs="Times New Roman"/>
          <w:szCs w:val="20"/>
          <w:lang w:val="en-US"/>
        </w:rPr>
        <w:t>b</w:t>
      </w:r>
      <w:r w:rsidRPr="00E37E36">
        <w:rPr>
          <w:rFonts w:ascii="Times New Roman" w:hAnsi="Times New Roman" w:cs="Times New Roman"/>
          <w:szCs w:val="20"/>
          <w:lang w:val="en-US"/>
        </w:rPr>
        <w:t>)</w:t>
      </w:r>
      <w:r w:rsidRPr="00E37E36">
        <w:rPr>
          <w:rFonts w:ascii="Times New Roman" w:hAnsi="Times New Roman" w:cs="Times New Roman"/>
          <w:szCs w:val="20"/>
          <w:lang w:val="en-US"/>
        </w:rPr>
        <w:tab/>
      </w:r>
      <w:r w:rsidR="00DB125D" w:rsidRPr="00E37E36">
        <w:rPr>
          <w:rFonts w:ascii="Times New Roman" w:hAnsi="Times New Roman" w:cs="Times New Roman"/>
          <w:szCs w:val="20"/>
          <w:lang w:val="en-US"/>
        </w:rPr>
        <w:t xml:space="preserve">on its face </w:t>
      </w:r>
      <w:r w:rsidR="003F05C0" w:rsidRPr="00E37E36">
        <w:rPr>
          <w:rFonts w:ascii="Times New Roman" w:hAnsi="Times New Roman" w:cs="Times New Roman"/>
          <w:szCs w:val="20"/>
          <w:lang w:val="en-US"/>
        </w:rPr>
        <w:t xml:space="preserve">comply with </w:t>
      </w:r>
      <w:r w:rsidR="00316FC1" w:rsidRPr="00E37E36">
        <w:rPr>
          <w:rFonts w:ascii="Times New Roman" w:hAnsi="Times New Roman" w:cs="Times New Roman"/>
          <w:szCs w:val="20"/>
          <w:lang w:val="en-US"/>
        </w:rPr>
        <w:t xml:space="preserve"> the </w:t>
      </w:r>
      <w:r w:rsidR="003F05C0" w:rsidRPr="00E37E36">
        <w:rPr>
          <w:rFonts w:ascii="Times New Roman" w:hAnsi="Times New Roman" w:cs="Times New Roman"/>
          <w:szCs w:val="20"/>
          <w:lang w:val="en-US"/>
        </w:rPr>
        <w:t>RFP requirements in terms of their structure and format;</w:t>
      </w:r>
    </w:p>
    <w:p w14:paraId="5CC3E086" w14:textId="2F3395AB" w:rsidR="00A54609" w:rsidRPr="00E37E36" w:rsidRDefault="003F05C0" w:rsidP="008911D7">
      <w:pPr>
        <w:pStyle w:val="111"/>
        <w:spacing w:before="0" w:after="0"/>
        <w:ind w:left="749" w:hanging="677"/>
        <w:jc w:val="both"/>
        <w:rPr>
          <w:rFonts w:ascii="Times New Roman" w:hAnsi="Times New Roman" w:cs="Times New Roman"/>
          <w:szCs w:val="20"/>
        </w:rPr>
      </w:pPr>
      <w:r w:rsidRPr="00E37E36">
        <w:rPr>
          <w:rFonts w:ascii="Times New Roman" w:hAnsi="Times New Roman" w:cs="Times New Roman"/>
          <w:szCs w:val="20"/>
        </w:rPr>
        <w:t xml:space="preserve">The session conducted per </w:t>
      </w:r>
      <w:r w:rsidR="00702D1C" w:rsidRPr="00E37E36">
        <w:rPr>
          <w:rFonts w:ascii="Times New Roman" w:hAnsi="Times New Roman" w:cs="Times New Roman"/>
          <w:szCs w:val="20"/>
        </w:rPr>
        <w:t>clause</w:t>
      </w:r>
      <w:r w:rsidRPr="00E37E36">
        <w:rPr>
          <w:rFonts w:ascii="Times New Roman" w:hAnsi="Times New Roman" w:cs="Times New Roman"/>
          <w:szCs w:val="20"/>
        </w:rPr>
        <w:t xml:space="preserve"> </w:t>
      </w:r>
      <w:r w:rsidR="006B72AB" w:rsidRPr="00E37E36">
        <w:rPr>
          <w:rFonts w:ascii="Times New Roman" w:hAnsi="Times New Roman" w:cs="Times New Roman"/>
          <w:szCs w:val="20"/>
        </w:rPr>
        <w:t>7.4.2</w:t>
      </w:r>
      <w:r w:rsidR="00116B5F" w:rsidRPr="00E37E36">
        <w:rPr>
          <w:rFonts w:ascii="Times New Roman" w:hAnsi="Times New Roman" w:cs="Times New Roman"/>
          <w:szCs w:val="20"/>
        </w:rPr>
        <w:t xml:space="preserve"> </w:t>
      </w:r>
      <w:bookmarkStart w:id="40" w:name="_Ref157533180"/>
      <w:bookmarkEnd w:id="39"/>
      <w:r w:rsidRPr="00E37E36">
        <w:rPr>
          <w:rFonts w:ascii="Times New Roman" w:hAnsi="Times New Roman" w:cs="Times New Roman"/>
          <w:szCs w:val="20"/>
        </w:rPr>
        <w:t>of the RFP shall not cover any of the following:</w:t>
      </w:r>
      <w:r w:rsidR="00F9123D" w:rsidRPr="00E37E36">
        <w:rPr>
          <w:rFonts w:ascii="Times New Roman" w:hAnsi="Times New Roman" w:cs="Times New Roman"/>
          <w:szCs w:val="20"/>
        </w:rPr>
        <w:t xml:space="preserve"> </w:t>
      </w:r>
      <w:bookmarkEnd w:id="40"/>
    </w:p>
    <w:p w14:paraId="2F015B47" w14:textId="52E875C1" w:rsidR="00A54609" w:rsidRPr="00E37E36" w:rsidRDefault="00F9123D" w:rsidP="008911D7">
      <w:pPr>
        <w:pStyle w:val="3"/>
        <w:numPr>
          <w:ilvl w:val="0"/>
          <w:numId w:val="0"/>
        </w:numPr>
        <w:spacing w:before="0" w:after="0"/>
        <w:ind w:left="1267" w:hanging="547"/>
        <w:jc w:val="both"/>
        <w:rPr>
          <w:rFonts w:ascii="Times New Roman" w:eastAsia="MS Mincho" w:hAnsi="Times New Roman" w:cs="Times New Roman"/>
          <w:szCs w:val="20"/>
          <w:lang w:val="en-US"/>
        </w:rPr>
      </w:pPr>
      <w:r w:rsidRPr="00E37E36">
        <w:rPr>
          <w:rFonts w:ascii="Times New Roman" w:hAnsi="Times New Roman" w:cs="Times New Roman"/>
          <w:szCs w:val="20"/>
          <w:lang w:val="en-US"/>
        </w:rPr>
        <w:t>(</w:t>
      </w:r>
      <w:r w:rsidR="003F05C0" w:rsidRPr="00E37E36">
        <w:rPr>
          <w:rFonts w:ascii="Times New Roman" w:hAnsi="Times New Roman" w:cs="Times New Roman"/>
          <w:szCs w:val="20"/>
          <w:lang w:val="en-US"/>
        </w:rPr>
        <w:t>a</w:t>
      </w:r>
      <w:r w:rsidRPr="00E37E36">
        <w:rPr>
          <w:rFonts w:ascii="Times New Roman" w:hAnsi="Times New Roman" w:cs="Times New Roman"/>
          <w:szCs w:val="20"/>
          <w:lang w:val="en-US"/>
        </w:rPr>
        <w:t>)</w:t>
      </w:r>
      <w:r w:rsidRPr="00E37E36">
        <w:rPr>
          <w:rFonts w:ascii="Times New Roman" w:hAnsi="Times New Roman" w:cs="Times New Roman"/>
          <w:szCs w:val="20"/>
          <w:lang w:val="en-US"/>
        </w:rPr>
        <w:tab/>
      </w:r>
      <w:r w:rsidR="003F05C0" w:rsidRPr="00E37E36">
        <w:rPr>
          <w:rFonts w:ascii="Times New Roman" w:eastAsia="MS Mincho" w:hAnsi="Times New Roman" w:cs="Times New Roman"/>
          <w:szCs w:val="20"/>
          <w:lang w:val="en-US"/>
        </w:rPr>
        <w:t xml:space="preserve">disclosure of any information on the details of evaluation of Technical Proposals conducted by the Commission, including the  scores assigned to the </w:t>
      </w:r>
      <w:r w:rsidR="00F646F4" w:rsidRPr="00E37E36">
        <w:rPr>
          <w:rFonts w:ascii="Times New Roman" w:eastAsia="MS Mincho" w:hAnsi="Times New Roman" w:cs="Times New Roman"/>
          <w:szCs w:val="20"/>
          <w:lang w:val="en-US"/>
        </w:rPr>
        <w:t>Technical</w:t>
      </w:r>
      <w:r w:rsidR="003F05C0" w:rsidRPr="00E37E36">
        <w:rPr>
          <w:rFonts w:ascii="Times New Roman" w:eastAsia="MS Mincho" w:hAnsi="Times New Roman" w:cs="Times New Roman"/>
          <w:szCs w:val="20"/>
          <w:lang w:val="en-US"/>
        </w:rPr>
        <w:t xml:space="preserve"> Proposal, the </w:t>
      </w:r>
      <w:r w:rsidR="00F646F4" w:rsidRPr="00E37E36">
        <w:rPr>
          <w:rFonts w:ascii="Times New Roman" w:eastAsia="MS Mincho" w:hAnsi="Times New Roman" w:cs="Times New Roman"/>
          <w:szCs w:val="20"/>
          <w:lang w:val="en-US"/>
        </w:rPr>
        <w:t>evaluation</w:t>
      </w:r>
      <w:r w:rsidR="003F05C0" w:rsidRPr="00E37E36">
        <w:rPr>
          <w:rFonts w:ascii="Times New Roman" w:eastAsia="MS Mincho" w:hAnsi="Times New Roman" w:cs="Times New Roman"/>
          <w:szCs w:val="20"/>
          <w:lang w:val="en-US"/>
        </w:rPr>
        <w:t xml:space="preserve"> </w:t>
      </w:r>
      <w:r w:rsidR="00316FC1" w:rsidRPr="00E37E36">
        <w:rPr>
          <w:rFonts w:ascii="Times New Roman" w:eastAsia="MS Mincho" w:hAnsi="Times New Roman" w:cs="Times New Roman"/>
          <w:szCs w:val="20"/>
          <w:lang w:val="en-US"/>
        </w:rPr>
        <w:t>score</w:t>
      </w:r>
      <w:r w:rsidR="003F05C0" w:rsidRPr="00E37E36">
        <w:rPr>
          <w:rFonts w:ascii="Times New Roman" w:eastAsia="MS Mincho" w:hAnsi="Times New Roman" w:cs="Times New Roman"/>
          <w:szCs w:val="20"/>
          <w:lang w:val="en-US"/>
        </w:rPr>
        <w:t xml:space="preserve"> of the Technical Proposals or evaluation of Technical Proposals of any other Qualified Bidder;</w:t>
      </w:r>
    </w:p>
    <w:p w14:paraId="76DC8EF9" w14:textId="2AF8D79E" w:rsidR="00A54609" w:rsidRPr="00E37E36" w:rsidRDefault="0074768C" w:rsidP="008911D7">
      <w:pPr>
        <w:pStyle w:val="3"/>
        <w:numPr>
          <w:ilvl w:val="0"/>
          <w:numId w:val="0"/>
        </w:numPr>
        <w:spacing w:before="0" w:after="0"/>
        <w:ind w:left="1267" w:hanging="547"/>
        <w:jc w:val="both"/>
        <w:rPr>
          <w:rFonts w:ascii="Times New Roman" w:eastAsia="MS Mincho" w:hAnsi="Times New Roman" w:cs="Times New Roman"/>
          <w:szCs w:val="20"/>
          <w:lang w:val="en-US"/>
        </w:rPr>
      </w:pPr>
      <w:r w:rsidRPr="00E37E36">
        <w:rPr>
          <w:rFonts w:ascii="Times New Roman" w:hAnsi="Times New Roman" w:cs="Times New Roman"/>
          <w:szCs w:val="20"/>
          <w:lang w:val="en-US"/>
        </w:rPr>
        <w:t>(</w:t>
      </w:r>
      <w:r w:rsidR="003F05C0" w:rsidRPr="00E37E36">
        <w:rPr>
          <w:rFonts w:ascii="Times New Roman" w:hAnsi="Times New Roman" w:cs="Times New Roman"/>
          <w:szCs w:val="20"/>
          <w:lang w:val="en-US"/>
        </w:rPr>
        <w:t>b</w:t>
      </w:r>
      <w:r w:rsidRPr="00E37E36">
        <w:rPr>
          <w:rFonts w:ascii="Times New Roman" w:hAnsi="Times New Roman" w:cs="Times New Roman"/>
          <w:szCs w:val="20"/>
          <w:lang w:val="en-US"/>
        </w:rPr>
        <w:t>)</w:t>
      </w:r>
      <w:r w:rsidRPr="00E37E36">
        <w:rPr>
          <w:rFonts w:ascii="Times New Roman" w:hAnsi="Times New Roman" w:cs="Times New Roman"/>
          <w:szCs w:val="20"/>
          <w:lang w:val="en-US"/>
        </w:rPr>
        <w:tab/>
      </w:r>
      <w:r w:rsidR="003F05C0" w:rsidRPr="00E37E36">
        <w:rPr>
          <w:rFonts w:ascii="Times New Roman" w:hAnsi="Times New Roman" w:cs="Times New Roman"/>
          <w:szCs w:val="20"/>
          <w:lang w:val="en-US"/>
        </w:rPr>
        <w:t>disclosure of the content of the Financial Proposals of the</w:t>
      </w:r>
      <w:r w:rsidR="001E6C5C" w:rsidRPr="00E37E36">
        <w:rPr>
          <w:rFonts w:ascii="Times New Roman" w:hAnsi="Times New Roman" w:cs="Times New Roman"/>
          <w:szCs w:val="20"/>
          <w:lang w:val="en-US"/>
        </w:rPr>
        <w:t xml:space="preserve"> Qualified</w:t>
      </w:r>
      <w:r w:rsidR="003F05C0" w:rsidRPr="00E37E36">
        <w:rPr>
          <w:rFonts w:ascii="Times New Roman" w:hAnsi="Times New Roman" w:cs="Times New Roman"/>
          <w:szCs w:val="20"/>
          <w:lang w:val="en-US"/>
        </w:rPr>
        <w:t xml:space="preserve"> Bidders</w:t>
      </w:r>
      <w:r w:rsidR="001E6C5C" w:rsidRPr="00E37E36">
        <w:rPr>
          <w:rFonts w:ascii="Times New Roman" w:hAnsi="Times New Roman" w:cs="Times New Roman"/>
          <w:szCs w:val="20"/>
          <w:lang w:val="en-US"/>
        </w:rPr>
        <w:t xml:space="preserve"> that had their Technical Proposals rejected based on the evaluation results on grounds of non-compliance with the RFP;</w:t>
      </w:r>
    </w:p>
    <w:p w14:paraId="2EE5D98F" w14:textId="4F6B7D17" w:rsidR="006B6432" w:rsidRPr="00E37E36" w:rsidRDefault="006B6432" w:rsidP="008911D7">
      <w:pPr>
        <w:pStyle w:val="3"/>
        <w:numPr>
          <w:ilvl w:val="0"/>
          <w:numId w:val="0"/>
        </w:numPr>
        <w:spacing w:before="0" w:after="0"/>
        <w:ind w:left="1267" w:hanging="547"/>
        <w:jc w:val="both"/>
        <w:rPr>
          <w:rFonts w:ascii="Times New Roman" w:hAnsi="Times New Roman" w:cs="Times New Roman"/>
          <w:szCs w:val="20"/>
          <w:lang w:val="en-US"/>
        </w:rPr>
      </w:pPr>
      <w:r w:rsidRPr="00E37E36">
        <w:rPr>
          <w:rFonts w:ascii="Times New Roman" w:hAnsi="Times New Roman" w:cs="Times New Roman"/>
          <w:szCs w:val="20"/>
          <w:lang w:val="en-US"/>
        </w:rPr>
        <w:t>(</w:t>
      </w:r>
      <w:r w:rsidR="001E6C5C" w:rsidRPr="00E37E36">
        <w:rPr>
          <w:rFonts w:ascii="Times New Roman" w:hAnsi="Times New Roman" w:cs="Times New Roman"/>
          <w:szCs w:val="20"/>
          <w:lang w:val="en-US"/>
        </w:rPr>
        <w:t>c</w:t>
      </w:r>
      <w:r w:rsidRPr="00E37E36">
        <w:rPr>
          <w:rFonts w:ascii="Times New Roman" w:hAnsi="Times New Roman" w:cs="Times New Roman"/>
          <w:szCs w:val="20"/>
          <w:lang w:val="en-US"/>
        </w:rPr>
        <w:t>)</w:t>
      </w:r>
      <w:r w:rsidRPr="00E37E36">
        <w:rPr>
          <w:rFonts w:ascii="Times New Roman" w:hAnsi="Times New Roman" w:cs="Times New Roman"/>
          <w:szCs w:val="20"/>
          <w:lang w:val="en-US"/>
        </w:rPr>
        <w:tab/>
      </w:r>
      <w:r w:rsidR="001E6C5C" w:rsidRPr="00E37E36">
        <w:rPr>
          <w:rFonts w:ascii="Times New Roman" w:hAnsi="Times New Roman" w:cs="Times New Roman"/>
          <w:szCs w:val="20"/>
          <w:lang w:val="en-US"/>
        </w:rPr>
        <w:t>Evaluation of Financial Proposals in accordance with the require</w:t>
      </w:r>
      <w:r w:rsidR="00F646F4" w:rsidRPr="00E37E36">
        <w:rPr>
          <w:rFonts w:ascii="Times New Roman" w:hAnsi="Times New Roman" w:cs="Times New Roman"/>
          <w:szCs w:val="20"/>
          <w:lang w:val="en-US"/>
        </w:rPr>
        <w:t xml:space="preserve">ments of </w:t>
      </w:r>
      <w:r w:rsidR="001E6C5C" w:rsidRPr="00E37E36">
        <w:rPr>
          <w:rFonts w:ascii="Times New Roman" w:hAnsi="Times New Roman" w:cs="Times New Roman"/>
          <w:szCs w:val="20"/>
          <w:lang w:val="en-US"/>
        </w:rPr>
        <w:t>this RFP.</w:t>
      </w:r>
    </w:p>
    <w:p w14:paraId="03FAC0BA" w14:textId="77777777" w:rsidR="00B35232" w:rsidRPr="00E37E36" w:rsidRDefault="00B35232" w:rsidP="008911D7">
      <w:pPr>
        <w:pStyle w:val="3"/>
        <w:numPr>
          <w:ilvl w:val="0"/>
          <w:numId w:val="0"/>
        </w:numPr>
        <w:spacing w:before="0" w:after="0"/>
        <w:ind w:left="1267" w:hanging="547"/>
        <w:jc w:val="both"/>
        <w:rPr>
          <w:rFonts w:ascii="Times New Roman" w:hAnsi="Times New Roman" w:cs="Times New Roman"/>
          <w:szCs w:val="20"/>
          <w:lang w:val="en-US"/>
        </w:rPr>
      </w:pPr>
    </w:p>
    <w:p w14:paraId="603485BE" w14:textId="4C30E9CD" w:rsidR="00D50FAF" w:rsidRPr="00E37E36" w:rsidRDefault="001E6C5C" w:rsidP="008911D7">
      <w:pPr>
        <w:pStyle w:val="11"/>
        <w:spacing w:before="0" w:after="0"/>
        <w:ind w:left="792" w:hanging="432"/>
        <w:jc w:val="both"/>
        <w:rPr>
          <w:rFonts w:ascii="Times New Roman" w:hAnsi="Times New Roman" w:cs="Times New Roman"/>
          <w:szCs w:val="20"/>
        </w:rPr>
      </w:pPr>
      <w:r w:rsidRPr="00E37E36">
        <w:rPr>
          <w:rFonts w:ascii="Times New Roman" w:hAnsi="Times New Roman" w:cs="Times New Roman"/>
          <w:szCs w:val="20"/>
        </w:rPr>
        <w:t xml:space="preserve">Evaluation of Financial Proposals and </w:t>
      </w:r>
      <w:r w:rsidR="00F646F4" w:rsidRPr="00E37E36">
        <w:rPr>
          <w:rFonts w:ascii="Times New Roman" w:hAnsi="Times New Roman" w:cs="Times New Roman"/>
          <w:szCs w:val="20"/>
        </w:rPr>
        <w:t xml:space="preserve">Determination of the Successful </w:t>
      </w:r>
      <w:r w:rsidRPr="00E37E36">
        <w:rPr>
          <w:rFonts w:ascii="Times New Roman" w:hAnsi="Times New Roman" w:cs="Times New Roman"/>
          <w:szCs w:val="20"/>
        </w:rPr>
        <w:t xml:space="preserve">Bidder </w:t>
      </w:r>
    </w:p>
    <w:p w14:paraId="0FF5866C" w14:textId="5A8E6FC0" w:rsidR="00F470F8" w:rsidRPr="00E37E36" w:rsidRDefault="001E6C5C" w:rsidP="00652BD0">
      <w:pPr>
        <w:pStyle w:val="111"/>
        <w:spacing w:before="0" w:after="0"/>
        <w:ind w:left="567" w:firstLine="0"/>
        <w:jc w:val="both"/>
        <w:rPr>
          <w:rFonts w:ascii="Times New Roman" w:hAnsi="Times New Roman" w:cs="Times New Roman"/>
          <w:szCs w:val="20"/>
        </w:rPr>
      </w:pPr>
      <w:r w:rsidRPr="00E37E36">
        <w:rPr>
          <w:rFonts w:ascii="Times New Roman" w:hAnsi="Times New Roman" w:cs="Times New Roman"/>
          <w:szCs w:val="20"/>
        </w:rPr>
        <w:t xml:space="preserve">The Commission </w:t>
      </w:r>
      <w:r w:rsidR="00F646F4" w:rsidRPr="00E37E36">
        <w:rPr>
          <w:rFonts w:ascii="Times New Roman" w:hAnsi="Times New Roman" w:cs="Times New Roman"/>
          <w:szCs w:val="20"/>
        </w:rPr>
        <w:t>shall</w:t>
      </w:r>
      <w:r w:rsidRPr="00E37E36">
        <w:rPr>
          <w:rFonts w:ascii="Times New Roman" w:hAnsi="Times New Roman" w:cs="Times New Roman"/>
          <w:szCs w:val="20"/>
        </w:rPr>
        <w:t xml:space="preserve"> evaluate the Financial Proposals and determine the </w:t>
      </w:r>
      <w:r w:rsidR="00F646F4" w:rsidRPr="00E37E36">
        <w:rPr>
          <w:rFonts w:ascii="Times New Roman" w:hAnsi="Times New Roman" w:cs="Times New Roman"/>
          <w:szCs w:val="20"/>
        </w:rPr>
        <w:t>successful bidder</w:t>
      </w:r>
      <w:r w:rsidRPr="00E37E36">
        <w:rPr>
          <w:rFonts w:ascii="Times New Roman" w:hAnsi="Times New Roman" w:cs="Times New Roman"/>
          <w:szCs w:val="20"/>
        </w:rPr>
        <w:t xml:space="preserve"> within twenty (20) days after the opening session of Financial Proposals conducted per </w:t>
      </w:r>
      <w:r w:rsidR="00702D1C" w:rsidRPr="00E37E36">
        <w:rPr>
          <w:rFonts w:ascii="Times New Roman" w:hAnsi="Times New Roman" w:cs="Times New Roman"/>
          <w:szCs w:val="20"/>
        </w:rPr>
        <w:t>clause</w:t>
      </w:r>
      <w:r w:rsidRPr="00E37E36">
        <w:rPr>
          <w:rFonts w:ascii="Times New Roman" w:hAnsi="Times New Roman" w:cs="Times New Roman"/>
          <w:szCs w:val="20"/>
        </w:rPr>
        <w:t xml:space="preserve"> 7.</w:t>
      </w:r>
      <w:r w:rsidR="00F823C4" w:rsidRPr="00E37E36">
        <w:rPr>
          <w:rFonts w:ascii="Times New Roman" w:hAnsi="Times New Roman" w:cs="Times New Roman"/>
          <w:szCs w:val="20"/>
        </w:rPr>
        <w:t>4</w:t>
      </w:r>
      <w:r w:rsidRPr="00E37E36">
        <w:rPr>
          <w:rFonts w:ascii="Times New Roman" w:hAnsi="Times New Roman" w:cs="Times New Roman"/>
          <w:szCs w:val="20"/>
        </w:rPr>
        <w:t xml:space="preserve">  based on the criteria and methodology on Evaluation of </w:t>
      </w:r>
      <w:r w:rsidR="00F646F4" w:rsidRPr="00E37E36">
        <w:rPr>
          <w:rFonts w:ascii="Times New Roman" w:hAnsi="Times New Roman" w:cs="Times New Roman"/>
          <w:szCs w:val="20"/>
        </w:rPr>
        <w:t>Financial</w:t>
      </w:r>
      <w:r w:rsidRPr="00E37E36">
        <w:rPr>
          <w:rFonts w:ascii="Times New Roman" w:hAnsi="Times New Roman" w:cs="Times New Roman"/>
          <w:szCs w:val="20"/>
        </w:rPr>
        <w:t xml:space="preserve"> Proposal and Determination of </w:t>
      </w:r>
      <w:r w:rsidR="009605FF" w:rsidRPr="00E37E36">
        <w:rPr>
          <w:rFonts w:ascii="Times New Roman" w:hAnsi="Times New Roman" w:cs="Times New Roman"/>
          <w:szCs w:val="20"/>
        </w:rPr>
        <w:t xml:space="preserve">Successful Bidder as </w:t>
      </w:r>
      <w:r w:rsidRPr="00E37E36">
        <w:rPr>
          <w:rFonts w:ascii="Times New Roman" w:hAnsi="Times New Roman" w:cs="Times New Roman"/>
          <w:szCs w:val="20"/>
        </w:rPr>
        <w:t>specified in Appendix 3 (</w:t>
      </w:r>
      <w:r w:rsidRPr="00E37E36">
        <w:rPr>
          <w:rFonts w:ascii="Times New Roman" w:hAnsi="Times New Roman" w:cs="Times New Roman"/>
          <w:i/>
          <w:szCs w:val="20"/>
        </w:rPr>
        <w:t>Bid Content</w:t>
      </w:r>
      <w:r w:rsidRPr="00E37E36">
        <w:rPr>
          <w:rFonts w:ascii="Times New Roman" w:hAnsi="Times New Roman" w:cs="Times New Roman"/>
          <w:szCs w:val="20"/>
        </w:rPr>
        <w:t xml:space="preserve">). If additional time is required depending on the complexity of evaluation of Financial Proposal, the Commission may extend the evaluation deadline for Financial Proposal for a period of up to twenty (20) additional days.  </w:t>
      </w:r>
    </w:p>
    <w:p w14:paraId="2DA882BD" w14:textId="2E229581" w:rsidR="00F470F8" w:rsidRPr="00E37E36" w:rsidRDefault="001E6C5C" w:rsidP="00652BD0">
      <w:pPr>
        <w:pStyle w:val="111"/>
        <w:spacing w:before="0" w:after="0"/>
        <w:ind w:left="567" w:firstLine="0"/>
        <w:jc w:val="both"/>
        <w:rPr>
          <w:rFonts w:ascii="Times New Roman" w:hAnsi="Times New Roman" w:cs="Times New Roman"/>
          <w:szCs w:val="20"/>
        </w:rPr>
      </w:pPr>
      <w:bookmarkStart w:id="41" w:name="_Ref157513209"/>
      <w:r w:rsidRPr="00E37E36">
        <w:rPr>
          <w:rFonts w:ascii="Times New Roman" w:hAnsi="Times New Roman" w:cs="Times New Roman"/>
          <w:szCs w:val="20"/>
        </w:rPr>
        <w:lastRenderedPageBreak/>
        <w:t xml:space="preserve">The Commission may conduct closed-door meetings and consultations with advisors on matters related to evaluation of Financial Proposals which are not </w:t>
      </w:r>
      <w:r w:rsidR="00316FC1" w:rsidRPr="00E37E36">
        <w:rPr>
          <w:rFonts w:ascii="Times New Roman" w:hAnsi="Times New Roman" w:cs="Times New Roman"/>
          <w:szCs w:val="20"/>
        </w:rPr>
        <w:t>deemed</w:t>
      </w:r>
      <w:r w:rsidRPr="00E37E36">
        <w:rPr>
          <w:rFonts w:ascii="Times New Roman" w:hAnsi="Times New Roman" w:cs="Times New Roman"/>
          <w:szCs w:val="20"/>
        </w:rPr>
        <w:t xml:space="preserve"> Commission sessions.</w:t>
      </w:r>
    </w:p>
    <w:p w14:paraId="32D0D53F" w14:textId="0C7F6A06" w:rsidR="00F470F8" w:rsidRPr="00E37E36" w:rsidRDefault="001E6C5C" w:rsidP="00652BD0">
      <w:pPr>
        <w:pStyle w:val="111"/>
        <w:spacing w:before="0" w:after="0"/>
        <w:ind w:left="567" w:firstLine="0"/>
        <w:jc w:val="both"/>
        <w:rPr>
          <w:rFonts w:ascii="Times New Roman" w:hAnsi="Times New Roman" w:cs="Times New Roman"/>
          <w:szCs w:val="20"/>
        </w:rPr>
      </w:pPr>
      <w:r w:rsidRPr="00E37E36">
        <w:rPr>
          <w:rFonts w:ascii="Times New Roman" w:hAnsi="Times New Roman" w:cs="Times New Roman"/>
          <w:szCs w:val="20"/>
        </w:rPr>
        <w:t xml:space="preserve">After the evaluation of Financial Proposals, the Commission shall </w:t>
      </w:r>
      <w:r w:rsidR="007F5C69" w:rsidRPr="00E37E36">
        <w:rPr>
          <w:rFonts w:ascii="Times New Roman" w:hAnsi="Times New Roman" w:cs="Times New Roman"/>
          <w:szCs w:val="20"/>
        </w:rPr>
        <w:t xml:space="preserve">take a decision on </w:t>
      </w:r>
      <w:r w:rsidR="00DA5BFD" w:rsidRPr="00E37E36">
        <w:rPr>
          <w:rFonts w:ascii="Times New Roman" w:hAnsi="Times New Roman" w:cs="Times New Roman"/>
          <w:szCs w:val="20"/>
        </w:rPr>
        <w:t xml:space="preserve">declaring </w:t>
      </w:r>
      <w:r w:rsidR="007F5C69" w:rsidRPr="00E37E36">
        <w:rPr>
          <w:rFonts w:ascii="Times New Roman" w:hAnsi="Times New Roman" w:cs="Times New Roman"/>
          <w:szCs w:val="20"/>
        </w:rPr>
        <w:t xml:space="preserve">the </w:t>
      </w:r>
      <w:r w:rsidR="00F646F4" w:rsidRPr="00E37E36">
        <w:rPr>
          <w:rFonts w:ascii="Times New Roman" w:hAnsi="Times New Roman" w:cs="Times New Roman"/>
          <w:szCs w:val="20"/>
        </w:rPr>
        <w:t>Successful</w:t>
      </w:r>
      <w:r w:rsidR="007F5C69" w:rsidRPr="00E37E36">
        <w:rPr>
          <w:rFonts w:ascii="Times New Roman" w:hAnsi="Times New Roman" w:cs="Times New Roman"/>
          <w:szCs w:val="20"/>
        </w:rPr>
        <w:t xml:space="preserve"> Bidder based on the evaluation results of the Technical and Financial Proposals in a session within the time period specified in</w:t>
      </w:r>
      <w:r w:rsidR="00F646F4" w:rsidRPr="00E37E36">
        <w:rPr>
          <w:rFonts w:ascii="Times New Roman" w:hAnsi="Times New Roman" w:cs="Times New Roman"/>
          <w:szCs w:val="20"/>
        </w:rPr>
        <w:t xml:space="preserve"> clause </w:t>
      </w:r>
      <w:r w:rsidR="00AE193A" w:rsidRPr="00E37E36">
        <w:rPr>
          <w:rFonts w:ascii="Times New Roman" w:hAnsi="Times New Roman" w:cs="Times New Roman"/>
          <w:szCs w:val="20"/>
        </w:rPr>
        <w:t>7</w:t>
      </w:r>
      <w:r w:rsidR="00AE193A" w:rsidRPr="00E37E36">
        <w:rPr>
          <w:rFonts w:ascii="Times New Roman" w:eastAsia="MS Mincho" w:hAnsi="Times New Roman" w:cs="Times New Roman"/>
          <w:szCs w:val="20"/>
        </w:rPr>
        <w:t xml:space="preserve">․5․1 </w:t>
      </w:r>
      <w:r w:rsidR="007F5C69" w:rsidRPr="00E37E36">
        <w:rPr>
          <w:rFonts w:ascii="Times New Roman" w:eastAsia="MS Mincho" w:hAnsi="Times New Roman" w:cs="Times New Roman"/>
          <w:szCs w:val="20"/>
        </w:rPr>
        <w:t>of the RFP</w:t>
      </w:r>
      <w:r w:rsidR="007F5C69" w:rsidRPr="00E37E36">
        <w:rPr>
          <w:rFonts w:ascii="Times New Roman" w:hAnsi="Times New Roman" w:cs="Times New Roman"/>
          <w:szCs w:val="20"/>
        </w:rPr>
        <w:t>. Within o</w:t>
      </w:r>
      <w:r w:rsidR="00F646F4" w:rsidRPr="00E37E36">
        <w:rPr>
          <w:rFonts w:ascii="Times New Roman" w:hAnsi="Times New Roman" w:cs="Times New Roman"/>
          <w:szCs w:val="20"/>
        </w:rPr>
        <w:t>ne</w:t>
      </w:r>
      <w:r w:rsidR="007F5C69" w:rsidRPr="00E37E36">
        <w:rPr>
          <w:rFonts w:ascii="Times New Roman" w:hAnsi="Times New Roman" w:cs="Times New Roman"/>
          <w:szCs w:val="20"/>
        </w:rPr>
        <w:t xml:space="preserve"> working day after the session the  decision shall be formalized in writing indicating the overall </w:t>
      </w:r>
      <w:r w:rsidR="00316FC1" w:rsidRPr="00E37E36">
        <w:rPr>
          <w:rFonts w:ascii="Times New Roman" w:hAnsi="Times New Roman" w:cs="Times New Roman"/>
          <w:szCs w:val="20"/>
        </w:rPr>
        <w:t>score</w:t>
      </w:r>
      <w:r w:rsidR="007F5C69" w:rsidRPr="00E37E36">
        <w:rPr>
          <w:rFonts w:ascii="Times New Roman" w:hAnsi="Times New Roman" w:cs="Times New Roman"/>
          <w:szCs w:val="20"/>
        </w:rPr>
        <w:t xml:space="preserve"> achieved from the Technical </w:t>
      </w:r>
      <w:r w:rsidR="0050038E" w:rsidRPr="00E37E36">
        <w:rPr>
          <w:rFonts w:ascii="Times New Roman" w:hAnsi="Times New Roman" w:cs="Times New Roman"/>
          <w:szCs w:val="20"/>
        </w:rPr>
        <w:t>Proposal</w:t>
      </w:r>
      <w:r w:rsidR="00316FC1" w:rsidRPr="00E37E36">
        <w:rPr>
          <w:rFonts w:ascii="Times New Roman" w:hAnsi="Times New Roman" w:cs="Times New Roman"/>
          <w:szCs w:val="20"/>
        </w:rPr>
        <w:t xml:space="preserve"> </w:t>
      </w:r>
      <w:r w:rsidR="007F5C69" w:rsidRPr="00E37E36">
        <w:rPr>
          <w:rFonts w:ascii="Times New Roman" w:hAnsi="Times New Roman" w:cs="Times New Roman"/>
          <w:szCs w:val="20"/>
        </w:rPr>
        <w:t xml:space="preserve"> the overall rating achieved from the financial proposal and the </w:t>
      </w:r>
      <w:r w:rsidR="00316FC1" w:rsidRPr="00E37E36">
        <w:rPr>
          <w:rFonts w:ascii="Times New Roman" w:hAnsi="Times New Roman" w:cs="Times New Roman"/>
          <w:szCs w:val="20"/>
        </w:rPr>
        <w:t>final combined score for</w:t>
      </w:r>
      <w:r w:rsidR="007F5C69" w:rsidRPr="00E37E36">
        <w:rPr>
          <w:rFonts w:ascii="Times New Roman" w:hAnsi="Times New Roman" w:cs="Times New Roman"/>
          <w:szCs w:val="20"/>
        </w:rPr>
        <w:t xml:space="preserve"> the technical and financial proposals. </w:t>
      </w:r>
      <w:r w:rsidR="00A12E91" w:rsidRPr="00E37E36">
        <w:rPr>
          <w:rFonts w:ascii="Times New Roman" w:hAnsi="Times New Roman" w:cs="Times New Roman"/>
          <w:szCs w:val="20"/>
        </w:rPr>
        <w:t xml:space="preserve"> </w:t>
      </w:r>
      <w:bookmarkStart w:id="42" w:name="_Ref177633635"/>
      <w:bookmarkStart w:id="43" w:name="_Ref157100303"/>
      <w:bookmarkEnd w:id="41"/>
    </w:p>
    <w:p w14:paraId="11F0EDAB" w14:textId="35EB6E98" w:rsidR="00DC5057" w:rsidRPr="00E37E36" w:rsidRDefault="00DC5057" w:rsidP="00652BD0">
      <w:pPr>
        <w:pStyle w:val="111"/>
        <w:spacing w:before="0" w:after="0"/>
        <w:ind w:left="567" w:firstLine="0"/>
        <w:jc w:val="both"/>
        <w:rPr>
          <w:rFonts w:ascii="Times New Roman" w:hAnsi="Times New Roman" w:cs="Times New Roman"/>
          <w:szCs w:val="20"/>
        </w:rPr>
      </w:pPr>
      <w:r w:rsidRPr="00E37E36">
        <w:rPr>
          <w:rFonts w:ascii="Times New Roman" w:hAnsi="Times New Roman" w:cs="Times New Roman"/>
        </w:rPr>
        <w:t>If the financial proposal of the Qualified Bidder does not comply with the established requirements, if the combined score of the Technical Proposal and the Financial Proposal is below the minimum threshold set by the RFP, or if grounds for rejection of the Bid as established by the Law, the Procedure, or the RFP have been identified, the Bid shall be rejected. If all Bids are rejected, the Commission shall adopt a decision to declare the tender unsuccessful. The decision on rejection of the Bid shall be notified to the Qualified Bidder, while the decision to declare the tender unsuccessful shall be notified to all Qualified Bidders</w:t>
      </w:r>
      <w:r w:rsidR="00C77435" w:rsidRPr="00E37E36">
        <w:rPr>
          <w:rFonts w:ascii="Times New Roman" w:hAnsi="Times New Roman" w:cs="Times New Roman"/>
        </w:rPr>
        <w:t>. The notification of rejection of the Bid shall state the grounds for rejection, and the notification declaring the tender unsuccessful shall state the grounds for declaring the tender unsuccessful.</w:t>
      </w:r>
      <w:r w:rsidRPr="00E37E36">
        <w:rPr>
          <w:rFonts w:ascii="Times New Roman" w:hAnsi="Times New Roman" w:cs="Times New Roman"/>
        </w:rPr>
        <w:t xml:space="preserve"> </w:t>
      </w:r>
    </w:p>
    <w:p w14:paraId="21E66A8B" w14:textId="04820C18" w:rsidR="007614A9" w:rsidRPr="00E37E36" w:rsidRDefault="00F646F4" w:rsidP="00652BD0">
      <w:pPr>
        <w:pStyle w:val="111"/>
        <w:spacing w:before="0" w:after="0"/>
        <w:ind w:left="567" w:firstLine="0"/>
        <w:jc w:val="both"/>
        <w:rPr>
          <w:rFonts w:ascii="Times New Roman" w:hAnsi="Times New Roman" w:cs="Times New Roman"/>
          <w:szCs w:val="20"/>
        </w:rPr>
      </w:pPr>
      <w:r w:rsidRPr="00E37E36">
        <w:rPr>
          <w:rFonts w:ascii="Times New Roman" w:hAnsi="Times New Roman" w:cs="Times New Roman"/>
          <w:szCs w:val="20"/>
        </w:rPr>
        <w:t>Within</w:t>
      </w:r>
      <w:r w:rsidR="007F5C69" w:rsidRPr="00E37E36">
        <w:rPr>
          <w:rFonts w:ascii="Times New Roman" w:hAnsi="Times New Roman" w:cs="Times New Roman"/>
          <w:szCs w:val="20"/>
        </w:rPr>
        <w:t xml:space="preserve"> three working days of the </w:t>
      </w:r>
      <w:r w:rsidR="009605FF" w:rsidRPr="00E37E36">
        <w:rPr>
          <w:rFonts w:ascii="Times New Roman" w:hAnsi="Times New Roman" w:cs="Times New Roman"/>
          <w:szCs w:val="20"/>
        </w:rPr>
        <w:t>decision on designation as the Successful Bidder</w:t>
      </w:r>
      <w:r w:rsidR="007F5C69" w:rsidRPr="00E37E36">
        <w:rPr>
          <w:rFonts w:ascii="Times New Roman" w:hAnsi="Times New Roman" w:cs="Times New Roman"/>
          <w:szCs w:val="20"/>
        </w:rPr>
        <w:t>, the Commission shall publish on the websites of the Supervisory and Competent Authorities and the</w:t>
      </w:r>
      <w:r w:rsidR="007F5C69" w:rsidRPr="00E37E36">
        <w:rPr>
          <w:rFonts w:ascii="Times New Roman" w:eastAsia="Sylfaen" w:hAnsi="Times New Roman" w:cs="Times New Roman"/>
          <w:spacing w:val="-1"/>
        </w:rPr>
        <w:t xml:space="preserve"> official website of public notifications of the Republic of Armenia at </w:t>
      </w:r>
      <w:hyperlink r:id="rId9" w:history="1">
        <w:r w:rsidR="007F5C69" w:rsidRPr="00E37E36">
          <w:rPr>
            <w:rStyle w:val="Hyperlink0"/>
            <w:rFonts w:ascii="Times New Roman" w:eastAsia="Sylfaen" w:hAnsi="Times New Roman" w:cs="Times New Roman"/>
          </w:rPr>
          <w:t>http://www.azdarar.am</w:t>
        </w:r>
      </w:hyperlink>
      <w:r w:rsidR="007F5C69" w:rsidRPr="00E37E36">
        <w:rPr>
          <w:rFonts w:ascii="Times New Roman" w:eastAsia="Sylfaen" w:hAnsi="Times New Roman" w:cs="Times New Roman"/>
        </w:rPr>
        <w:t xml:space="preserve"> </w:t>
      </w:r>
      <w:bookmarkEnd w:id="42"/>
      <w:r w:rsidR="007F5C69" w:rsidRPr="00E37E36">
        <w:rPr>
          <w:rFonts w:ascii="Times New Roman" w:eastAsia="Sylfaen" w:hAnsi="Times New Roman" w:cs="Times New Roman"/>
        </w:rPr>
        <w:t xml:space="preserve">the name of the </w:t>
      </w:r>
      <w:r w:rsidRPr="00E37E36">
        <w:rPr>
          <w:rFonts w:ascii="Times New Roman" w:eastAsia="Sylfaen" w:hAnsi="Times New Roman" w:cs="Times New Roman"/>
        </w:rPr>
        <w:t>successful</w:t>
      </w:r>
      <w:r w:rsidR="007F5C69" w:rsidRPr="00E37E36">
        <w:rPr>
          <w:rFonts w:ascii="Times New Roman" w:eastAsia="Sylfaen" w:hAnsi="Times New Roman" w:cs="Times New Roman"/>
        </w:rPr>
        <w:t xml:space="preserve"> bidder, and the </w:t>
      </w:r>
      <w:r w:rsidR="00316FC1" w:rsidRPr="00E37E36">
        <w:rPr>
          <w:rFonts w:ascii="Times New Roman" w:eastAsia="Sylfaen" w:hAnsi="Times New Roman" w:cs="Times New Roman"/>
        </w:rPr>
        <w:t xml:space="preserve">combined scoring results </w:t>
      </w:r>
      <w:r w:rsidR="007F5C69" w:rsidRPr="00E37E36">
        <w:rPr>
          <w:rFonts w:ascii="Times New Roman" w:eastAsia="Sylfaen" w:hAnsi="Times New Roman" w:cs="Times New Roman"/>
        </w:rPr>
        <w:t xml:space="preserve">of </w:t>
      </w:r>
      <w:r w:rsidR="00316FC1" w:rsidRPr="00E37E36">
        <w:rPr>
          <w:rFonts w:ascii="Times New Roman" w:eastAsia="Sylfaen" w:hAnsi="Times New Roman" w:cs="Times New Roman"/>
        </w:rPr>
        <w:t>T</w:t>
      </w:r>
      <w:r w:rsidR="007F5C69" w:rsidRPr="00E37E36">
        <w:rPr>
          <w:rFonts w:ascii="Times New Roman" w:eastAsia="Sylfaen" w:hAnsi="Times New Roman" w:cs="Times New Roman"/>
        </w:rPr>
        <w:t xml:space="preserve">echnical and </w:t>
      </w:r>
      <w:r w:rsidR="00316FC1" w:rsidRPr="00E37E36">
        <w:rPr>
          <w:rFonts w:ascii="Times New Roman" w:eastAsia="Sylfaen" w:hAnsi="Times New Roman" w:cs="Times New Roman"/>
        </w:rPr>
        <w:t>F</w:t>
      </w:r>
      <w:r w:rsidR="007F5C69" w:rsidRPr="00E37E36">
        <w:rPr>
          <w:rFonts w:ascii="Times New Roman" w:eastAsia="Sylfaen" w:hAnsi="Times New Roman" w:cs="Times New Roman"/>
        </w:rPr>
        <w:t>inancial</w:t>
      </w:r>
      <w:r w:rsidR="00316FC1" w:rsidRPr="00E37E36">
        <w:rPr>
          <w:rFonts w:ascii="Times New Roman" w:eastAsia="Sylfaen" w:hAnsi="Times New Roman" w:cs="Times New Roman"/>
        </w:rPr>
        <w:t xml:space="preserve"> P</w:t>
      </w:r>
      <w:r w:rsidR="007F5C69" w:rsidRPr="00E37E36">
        <w:rPr>
          <w:rFonts w:ascii="Times New Roman" w:eastAsia="Sylfaen" w:hAnsi="Times New Roman" w:cs="Times New Roman"/>
        </w:rPr>
        <w:t>roposals</w:t>
      </w:r>
      <w:r w:rsidRPr="00E37E36">
        <w:rPr>
          <w:rFonts w:ascii="Times New Roman" w:eastAsia="Sylfaen" w:hAnsi="Times New Roman" w:cs="Times New Roman"/>
        </w:rPr>
        <w:t>.</w:t>
      </w:r>
    </w:p>
    <w:p w14:paraId="308900C5" w14:textId="77777777" w:rsidR="001945FF" w:rsidRPr="00E37E36" w:rsidRDefault="001945FF" w:rsidP="00652BD0">
      <w:pPr>
        <w:pStyle w:val="111"/>
        <w:numPr>
          <w:ilvl w:val="0"/>
          <w:numId w:val="0"/>
        </w:numPr>
        <w:spacing w:before="0" w:after="0"/>
        <w:ind w:left="567"/>
        <w:jc w:val="both"/>
        <w:rPr>
          <w:rFonts w:ascii="Times New Roman" w:hAnsi="Times New Roman" w:cs="Times New Roman"/>
          <w:szCs w:val="20"/>
        </w:rPr>
      </w:pPr>
    </w:p>
    <w:bookmarkEnd w:id="43"/>
    <w:p w14:paraId="1AA78850" w14:textId="144B7C7C" w:rsidR="009C072E" w:rsidRPr="00E37E36" w:rsidRDefault="007F5C69" w:rsidP="008911D7">
      <w:pPr>
        <w:pStyle w:val="11"/>
        <w:spacing w:before="0" w:after="0"/>
        <w:ind w:left="792" w:hanging="432"/>
        <w:rPr>
          <w:rFonts w:ascii="Times New Roman" w:hAnsi="Times New Roman" w:cs="Times New Roman"/>
          <w:szCs w:val="20"/>
        </w:rPr>
      </w:pPr>
      <w:r w:rsidRPr="00E37E36">
        <w:rPr>
          <w:rFonts w:ascii="Times New Roman" w:hAnsi="Times New Roman" w:cs="Times New Roman"/>
          <w:szCs w:val="20"/>
        </w:rPr>
        <w:t>Confidentiality of Evaluation</w:t>
      </w:r>
    </w:p>
    <w:p w14:paraId="7043E6CA" w14:textId="4C99C66E" w:rsidR="00C033B3" w:rsidRPr="00E37E36" w:rsidRDefault="007F5C69" w:rsidP="008911D7">
      <w:pPr>
        <w:pStyle w:val="111"/>
        <w:spacing w:before="0" w:after="0"/>
        <w:ind w:left="749" w:hanging="677"/>
        <w:jc w:val="both"/>
        <w:rPr>
          <w:rFonts w:ascii="Times New Roman" w:hAnsi="Times New Roman" w:cs="Times New Roman"/>
          <w:szCs w:val="20"/>
        </w:rPr>
      </w:pPr>
      <w:r w:rsidRPr="00E37E36">
        <w:rPr>
          <w:rFonts w:ascii="Times New Roman" w:hAnsi="Times New Roman" w:cs="Times New Roman"/>
          <w:szCs w:val="20"/>
        </w:rPr>
        <w:t>Information related to Bid evaluation results shall not be disclosed to</w:t>
      </w:r>
      <w:r w:rsidR="00B61D7F" w:rsidRPr="00E37E36">
        <w:rPr>
          <w:rFonts w:ascii="Times New Roman" w:hAnsi="Times New Roman" w:cs="Times New Roman"/>
          <w:szCs w:val="20"/>
        </w:rPr>
        <w:t xml:space="preserve"> Qualified Bidder</w:t>
      </w:r>
      <w:r w:rsidRPr="00E37E36">
        <w:rPr>
          <w:rFonts w:ascii="Times New Roman" w:hAnsi="Times New Roman" w:cs="Times New Roman"/>
          <w:szCs w:val="20"/>
        </w:rPr>
        <w:t xml:space="preserve">s or any other person with no official relation to the </w:t>
      </w:r>
      <w:r w:rsidR="00835691" w:rsidRPr="00E37E36">
        <w:rPr>
          <w:rFonts w:ascii="Times New Roman" w:hAnsi="Times New Roman" w:cs="Times New Roman"/>
          <w:szCs w:val="20"/>
        </w:rPr>
        <w:t>evaluation process until</w:t>
      </w:r>
      <w:r w:rsidR="00F646F4" w:rsidRPr="00E37E36">
        <w:rPr>
          <w:rFonts w:ascii="Times New Roman" w:hAnsi="Times New Roman" w:cs="Times New Roman"/>
          <w:szCs w:val="20"/>
        </w:rPr>
        <w:t xml:space="preserve"> the Successful Bidder</w:t>
      </w:r>
      <w:r w:rsidR="00DA5BFD" w:rsidRPr="00E37E36">
        <w:rPr>
          <w:rFonts w:ascii="Times New Roman" w:hAnsi="Times New Roman" w:cs="Times New Roman"/>
          <w:szCs w:val="20"/>
        </w:rPr>
        <w:t xml:space="preserve"> is declared</w:t>
      </w:r>
      <w:r w:rsidR="00835691" w:rsidRPr="00E37E36">
        <w:rPr>
          <w:rFonts w:ascii="Times New Roman" w:hAnsi="Times New Roman" w:cs="Times New Roman"/>
          <w:szCs w:val="20"/>
        </w:rPr>
        <w:t xml:space="preserve"> per </w:t>
      </w:r>
      <w:r w:rsidR="00F646F4" w:rsidRPr="00E37E36">
        <w:rPr>
          <w:rFonts w:ascii="Times New Roman" w:hAnsi="Times New Roman" w:cs="Times New Roman"/>
          <w:szCs w:val="20"/>
        </w:rPr>
        <w:t>clause</w:t>
      </w:r>
      <w:r w:rsidR="00835691" w:rsidRPr="00E37E36">
        <w:rPr>
          <w:rFonts w:ascii="Times New Roman" w:hAnsi="Times New Roman" w:cs="Times New Roman"/>
          <w:szCs w:val="20"/>
        </w:rPr>
        <w:t xml:space="preserve"> </w:t>
      </w:r>
      <w:r w:rsidR="0077606C" w:rsidRPr="00E37E36">
        <w:rPr>
          <w:rFonts w:ascii="Times New Roman" w:hAnsi="Times New Roman" w:cs="Times New Roman"/>
          <w:szCs w:val="20"/>
        </w:rPr>
        <w:t>7.5.</w:t>
      </w:r>
      <w:r w:rsidR="002C0BDA" w:rsidRPr="00E37E36">
        <w:rPr>
          <w:rFonts w:ascii="Times New Roman" w:hAnsi="Times New Roman" w:cs="Times New Roman"/>
          <w:szCs w:val="20"/>
        </w:rPr>
        <w:t>5</w:t>
      </w:r>
      <w:r w:rsidR="00F26E1B" w:rsidRPr="00E37E36">
        <w:rPr>
          <w:rFonts w:ascii="Times New Roman" w:hAnsi="Times New Roman" w:cs="Times New Roman"/>
          <w:szCs w:val="20"/>
        </w:rPr>
        <w:t xml:space="preserve"> </w:t>
      </w:r>
      <w:r w:rsidR="00835691" w:rsidRPr="00E37E36">
        <w:rPr>
          <w:rFonts w:ascii="Times New Roman" w:hAnsi="Times New Roman" w:cs="Times New Roman"/>
          <w:szCs w:val="20"/>
        </w:rPr>
        <w:t>of the RFP except for cases specified in the RFP.</w:t>
      </w:r>
    </w:p>
    <w:p w14:paraId="7F01FCDA" w14:textId="12552436" w:rsidR="007F5C69" w:rsidRPr="00E37E36" w:rsidRDefault="00835691" w:rsidP="00835691">
      <w:pPr>
        <w:pStyle w:val="111"/>
        <w:spacing w:before="0" w:after="0"/>
        <w:ind w:left="749" w:hanging="677"/>
        <w:jc w:val="both"/>
        <w:rPr>
          <w:rFonts w:ascii="Times New Roman" w:hAnsi="Times New Roman" w:cs="Times New Roman"/>
          <w:b/>
          <w:bCs/>
        </w:rPr>
      </w:pPr>
      <w:r w:rsidRPr="00E37E36">
        <w:rPr>
          <w:rFonts w:ascii="Times New Roman" w:hAnsi="Times New Roman" w:cs="Times New Roman"/>
          <w:szCs w:val="20"/>
        </w:rPr>
        <w:t>Any attempt by the</w:t>
      </w:r>
      <w:r w:rsidR="00B61D7F" w:rsidRPr="00E37E36">
        <w:rPr>
          <w:rFonts w:ascii="Times New Roman" w:hAnsi="Times New Roman" w:cs="Times New Roman"/>
          <w:szCs w:val="20"/>
        </w:rPr>
        <w:t xml:space="preserve"> Qualified Bidder</w:t>
      </w:r>
      <w:r w:rsidRPr="00E37E36">
        <w:rPr>
          <w:rFonts w:ascii="Times New Roman" w:hAnsi="Times New Roman" w:cs="Times New Roman"/>
          <w:szCs w:val="20"/>
        </w:rPr>
        <w:t xml:space="preserve"> to negotiate with the Commission or the Supervisory Authority in the bid evaluation </w:t>
      </w:r>
      <w:r w:rsidR="00F646F4" w:rsidRPr="00E37E36">
        <w:rPr>
          <w:rFonts w:ascii="Times New Roman" w:hAnsi="Times New Roman" w:cs="Times New Roman"/>
          <w:szCs w:val="20"/>
        </w:rPr>
        <w:t>process</w:t>
      </w:r>
      <w:r w:rsidRPr="00E37E36">
        <w:rPr>
          <w:rFonts w:ascii="Times New Roman" w:hAnsi="Times New Roman" w:cs="Times New Roman"/>
          <w:szCs w:val="20"/>
        </w:rPr>
        <w:t xml:space="preserve"> or influence them may lead to bid rej</w:t>
      </w:r>
      <w:r w:rsidR="00F646F4" w:rsidRPr="00E37E36">
        <w:rPr>
          <w:rFonts w:ascii="Times New Roman" w:hAnsi="Times New Roman" w:cs="Times New Roman"/>
          <w:szCs w:val="20"/>
        </w:rPr>
        <w:t>e</w:t>
      </w:r>
      <w:r w:rsidRPr="00E37E36">
        <w:rPr>
          <w:rFonts w:ascii="Times New Roman" w:hAnsi="Times New Roman" w:cs="Times New Roman"/>
          <w:szCs w:val="20"/>
        </w:rPr>
        <w:t>ction.</w:t>
      </w:r>
    </w:p>
    <w:p w14:paraId="474FF147" w14:textId="0C6AA0A4" w:rsidR="000925B1" w:rsidRPr="00E37E36" w:rsidRDefault="000925B1" w:rsidP="00835691">
      <w:pPr>
        <w:pStyle w:val="111"/>
        <w:spacing w:before="0" w:after="0"/>
        <w:ind w:left="749" w:hanging="677"/>
        <w:jc w:val="both"/>
        <w:rPr>
          <w:rFonts w:ascii="Times New Roman" w:hAnsi="Times New Roman" w:cs="Times New Roman"/>
          <w:b/>
          <w:bCs/>
        </w:rPr>
      </w:pPr>
      <w:r w:rsidRPr="00E37E36">
        <w:rPr>
          <w:rFonts w:ascii="Times New Roman" w:hAnsi="Times New Roman" w:cs="Times New Roman"/>
        </w:rPr>
        <w:t>The evaluation sessions of the Technical Proposal and the Financial Proposal shall be closed. Only persons invited by the Commission shall have the right to attend the sessions, unless the Commission decides otherwise.</w:t>
      </w:r>
    </w:p>
    <w:p w14:paraId="19B85341" w14:textId="77777777" w:rsidR="00F32AB6" w:rsidRPr="00E37E36" w:rsidRDefault="00F32AB6" w:rsidP="00F32AB6">
      <w:pPr>
        <w:pStyle w:val="111"/>
        <w:numPr>
          <w:ilvl w:val="0"/>
          <w:numId w:val="0"/>
        </w:numPr>
        <w:spacing w:before="0" w:after="0"/>
        <w:ind w:left="749"/>
        <w:jc w:val="both"/>
        <w:rPr>
          <w:rFonts w:ascii="Times New Roman" w:hAnsi="Times New Roman" w:cs="Times New Roman"/>
          <w:szCs w:val="20"/>
        </w:rPr>
      </w:pPr>
    </w:p>
    <w:p w14:paraId="777B8C94" w14:textId="02A56236" w:rsidR="005B47E2" w:rsidRPr="00E37E36" w:rsidRDefault="008F0E33" w:rsidP="008911D7">
      <w:pPr>
        <w:pStyle w:val="1Heading"/>
        <w:spacing w:before="0" w:after="0"/>
        <w:jc w:val="both"/>
        <w:rPr>
          <w:rFonts w:ascii="Times New Roman" w:hAnsi="Times New Roman" w:cs="Times New Roman"/>
        </w:rPr>
      </w:pPr>
      <w:bookmarkStart w:id="44" w:name="_Toc226982411"/>
      <w:r w:rsidRPr="00E37E36">
        <w:rPr>
          <w:rFonts w:ascii="Times New Roman" w:hAnsi="Times New Roman" w:cs="Times New Roman"/>
        </w:rPr>
        <w:t>SELECTED BIDDER NOTICE OF AWARD</w:t>
      </w:r>
      <w:bookmarkEnd w:id="44"/>
    </w:p>
    <w:p w14:paraId="5DB1F5D2" w14:textId="2166CECD" w:rsidR="00597AAD" w:rsidRPr="00E37E36" w:rsidRDefault="00835691" w:rsidP="008911D7">
      <w:pPr>
        <w:pStyle w:val="11"/>
        <w:spacing w:before="0" w:after="0"/>
        <w:ind w:left="792" w:hanging="432"/>
        <w:jc w:val="both"/>
        <w:rPr>
          <w:rFonts w:ascii="Times New Roman" w:hAnsi="Times New Roman" w:cs="Times New Roman"/>
          <w:szCs w:val="20"/>
        </w:rPr>
      </w:pPr>
      <w:bookmarkStart w:id="45" w:name="_Ref128072693"/>
      <w:r w:rsidRPr="00E37E36">
        <w:rPr>
          <w:rFonts w:ascii="Times New Roman" w:hAnsi="Times New Roman" w:cs="Times New Roman"/>
          <w:szCs w:val="20"/>
        </w:rPr>
        <w:t>Noti</w:t>
      </w:r>
      <w:r w:rsidR="008F0E33" w:rsidRPr="00E37E36">
        <w:rPr>
          <w:rFonts w:ascii="Times New Roman" w:hAnsi="Times New Roman" w:cs="Times New Roman"/>
          <w:szCs w:val="20"/>
        </w:rPr>
        <w:t>ce</w:t>
      </w:r>
      <w:r w:rsidRPr="00E37E36">
        <w:rPr>
          <w:rFonts w:ascii="Times New Roman" w:hAnsi="Times New Roman" w:cs="Times New Roman"/>
          <w:szCs w:val="20"/>
        </w:rPr>
        <w:t xml:space="preserve"> of </w:t>
      </w:r>
      <w:r w:rsidR="008F0E33" w:rsidRPr="00E37E36">
        <w:rPr>
          <w:rFonts w:ascii="Times New Roman" w:hAnsi="Times New Roman" w:cs="Times New Roman"/>
          <w:szCs w:val="20"/>
        </w:rPr>
        <w:t>Award</w:t>
      </w:r>
    </w:p>
    <w:p w14:paraId="40D6C132" w14:textId="3853FAE5" w:rsidR="001E7643" w:rsidRPr="00E37E36" w:rsidRDefault="00CF50B3" w:rsidP="008911D7">
      <w:pPr>
        <w:pStyle w:val="111"/>
        <w:spacing w:before="0" w:after="0"/>
        <w:ind w:left="749" w:hanging="677"/>
        <w:jc w:val="both"/>
        <w:rPr>
          <w:rFonts w:ascii="Times New Roman" w:hAnsi="Times New Roman" w:cs="Times New Roman"/>
          <w:szCs w:val="20"/>
        </w:rPr>
      </w:pPr>
      <w:bookmarkStart w:id="46" w:name="_Hlk212736190"/>
      <w:r w:rsidRPr="00E37E36">
        <w:rPr>
          <w:rFonts w:ascii="Times New Roman" w:hAnsi="Times New Roman" w:cs="Times New Roman"/>
          <w:szCs w:val="20"/>
        </w:rPr>
        <w:t xml:space="preserve">the Commission shall notify the </w:t>
      </w:r>
      <w:r w:rsidR="00E02110" w:rsidRPr="00E37E36">
        <w:rPr>
          <w:rFonts w:ascii="Times New Roman" w:hAnsi="Times New Roman" w:cs="Times New Roman"/>
          <w:szCs w:val="20"/>
        </w:rPr>
        <w:t>Winning</w:t>
      </w:r>
      <w:r w:rsidR="005979E9" w:rsidRPr="00E37E36">
        <w:rPr>
          <w:rFonts w:ascii="Times New Roman" w:hAnsi="Times New Roman" w:cs="Times New Roman"/>
          <w:szCs w:val="20"/>
        </w:rPr>
        <w:t xml:space="preserve">  </w:t>
      </w:r>
      <w:r w:rsidR="00B61D7F" w:rsidRPr="00E37E36">
        <w:rPr>
          <w:rFonts w:ascii="Times New Roman" w:hAnsi="Times New Roman" w:cs="Times New Roman"/>
          <w:szCs w:val="20"/>
        </w:rPr>
        <w:t>Bidder</w:t>
      </w:r>
      <w:r w:rsidRPr="00E37E36">
        <w:rPr>
          <w:rFonts w:ascii="Times New Roman" w:hAnsi="Times New Roman" w:cs="Times New Roman"/>
          <w:szCs w:val="20"/>
        </w:rPr>
        <w:t xml:space="preserve"> of subsequent procedures and requirements. </w:t>
      </w:r>
      <w:r w:rsidR="007C1F82" w:rsidRPr="00E37E36">
        <w:rPr>
          <w:rFonts w:ascii="Times New Roman" w:hAnsi="Times New Roman" w:cs="Times New Roman"/>
          <w:szCs w:val="20"/>
        </w:rPr>
        <w:t xml:space="preserve"> </w:t>
      </w:r>
    </w:p>
    <w:p w14:paraId="4C8D23AD" w14:textId="3DCA2160" w:rsidR="00597AAD" w:rsidRPr="00E37E36" w:rsidRDefault="00CF50B3" w:rsidP="008911D7">
      <w:pPr>
        <w:pStyle w:val="111"/>
        <w:spacing w:before="0" w:after="0"/>
        <w:ind w:left="749" w:hanging="677"/>
        <w:jc w:val="both"/>
        <w:rPr>
          <w:rFonts w:ascii="Times New Roman" w:hAnsi="Times New Roman" w:cs="Times New Roman"/>
          <w:szCs w:val="20"/>
        </w:rPr>
      </w:pPr>
      <w:r w:rsidRPr="00E37E36">
        <w:rPr>
          <w:rFonts w:ascii="Times New Roman" w:hAnsi="Times New Roman" w:cs="Times New Roman"/>
          <w:szCs w:val="20"/>
        </w:rPr>
        <w:t>The notice shall be sen</w:t>
      </w:r>
      <w:r w:rsidR="001E285D" w:rsidRPr="00E37E36">
        <w:rPr>
          <w:rFonts w:ascii="Times New Roman" w:hAnsi="Times New Roman" w:cs="Times New Roman"/>
          <w:szCs w:val="20"/>
        </w:rPr>
        <w:t>t</w:t>
      </w:r>
      <w:r w:rsidRPr="00E37E36">
        <w:rPr>
          <w:rFonts w:ascii="Times New Roman" w:hAnsi="Times New Roman" w:cs="Times New Roman"/>
          <w:szCs w:val="20"/>
        </w:rPr>
        <w:t xml:space="preserve"> in accordance with the procedure per </w:t>
      </w:r>
      <w:r w:rsidR="00702D1C" w:rsidRPr="00E37E36">
        <w:rPr>
          <w:rFonts w:ascii="Times New Roman" w:hAnsi="Times New Roman" w:cs="Times New Roman"/>
          <w:szCs w:val="20"/>
        </w:rPr>
        <w:t>clause</w:t>
      </w:r>
      <w:r w:rsidR="0077606C" w:rsidRPr="00E37E36">
        <w:rPr>
          <w:rFonts w:ascii="Times New Roman" w:hAnsi="Times New Roman" w:cs="Times New Roman"/>
          <w:szCs w:val="20"/>
        </w:rPr>
        <w:t xml:space="preserve"> 6.1.1 (</w:t>
      </w:r>
      <w:r w:rsidRPr="00E37E36">
        <w:rPr>
          <w:rFonts w:ascii="Times New Roman" w:hAnsi="Times New Roman" w:cs="Times New Roman"/>
          <w:szCs w:val="20"/>
        </w:rPr>
        <w:t>a</w:t>
      </w:r>
      <w:r w:rsidR="0077606C" w:rsidRPr="00E37E36">
        <w:rPr>
          <w:rFonts w:ascii="Times New Roman" w:hAnsi="Times New Roman" w:cs="Times New Roman"/>
          <w:szCs w:val="20"/>
        </w:rPr>
        <w:t xml:space="preserve">) </w:t>
      </w:r>
      <w:r w:rsidRPr="00E37E36">
        <w:rPr>
          <w:rFonts w:ascii="Times New Roman" w:hAnsi="Times New Roman" w:cs="Times New Roman"/>
          <w:szCs w:val="20"/>
        </w:rPr>
        <w:t xml:space="preserve">and/or </w:t>
      </w:r>
      <w:r w:rsidR="0077606C" w:rsidRPr="00E37E36">
        <w:rPr>
          <w:rFonts w:ascii="Times New Roman" w:hAnsi="Times New Roman" w:cs="Times New Roman"/>
          <w:szCs w:val="20"/>
        </w:rPr>
        <w:t>(</w:t>
      </w:r>
      <w:r w:rsidRPr="00E37E36">
        <w:rPr>
          <w:rFonts w:ascii="Times New Roman" w:hAnsi="Times New Roman" w:cs="Times New Roman"/>
          <w:szCs w:val="20"/>
        </w:rPr>
        <w:t>b</w:t>
      </w:r>
      <w:r w:rsidR="0077606C" w:rsidRPr="00E37E36">
        <w:rPr>
          <w:rFonts w:ascii="Times New Roman" w:hAnsi="Times New Roman" w:cs="Times New Roman"/>
          <w:szCs w:val="20"/>
        </w:rPr>
        <w:t>)</w:t>
      </w:r>
      <w:r w:rsidRPr="00E37E36">
        <w:rPr>
          <w:rFonts w:ascii="Times New Roman" w:hAnsi="Times New Roman" w:cs="Times New Roman"/>
          <w:szCs w:val="20"/>
        </w:rPr>
        <w:t>, and in particular contain:</w:t>
      </w:r>
    </w:p>
    <w:p w14:paraId="4DB5CAFD" w14:textId="5956F20F" w:rsidR="00B62C54" w:rsidRPr="00E37E36" w:rsidRDefault="007C1F82" w:rsidP="008911D7">
      <w:pPr>
        <w:pStyle w:val="3"/>
        <w:numPr>
          <w:ilvl w:val="0"/>
          <w:numId w:val="0"/>
        </w:numPr>
        <w:spacing w:before="0" w:after="0"/>
        <w:ind w:left="1267" w:hanging="547"/>
        <w:jc w:val="both"/>
        <w:rPr>
          <w:rFonts w:ascii="Times New Roman" w:hAnsi="Times New Roman" w:cs="Times New Roman"/>
          <w:szCs w:val="20"/>
          <w:lang w:val="en-US"/>
        </w:rPr>
      </w:pPr>
      <w:r w:rsidRPr="00E37E36">
        <w:rPr>
          <w:rFonts w:ascii="Times New Roman" w:hAnsi="Times New Roman" w:cs="Times New Roman"/>
          <w:szCs w:val="20"/>
          <w:lang w:val="en-US"/>
        </w:rPr>
        <w:t>(</w:t>
      </w:r>
      <w:r w:rsidR="00CF50B3" w:rsidRPr="00E37E36">
        <w:rPr>
          <w:rFonts w:ascii="Times New Roman" w:hAnsi="Times New Roman" w:cs="Times New Roman"/>
          <w:szCs w:val="20"/>
          <w:lang w:val="en-US"/>
        </w:rPr>
        <w:t>a</w:t>
      </w:r>
      <w:r w:rsidRPr="00E37E36">
        <w:rPr>
          <w:rFonts w:ascii="Times New Roman" w:hAnsi="Times New Roman" w:cs="Times New Roman"/>
          <w:szCs w:val="20"/>
          <w:lang w:val="en-US"/>
        </w:rPr>
        <w:t>)</w:t>
      </w:r>
      <w:r w:rsidRPr="00E37E36">
        <w:rPr>
          <w:rFonts w:ascii="Times New Roman" w:hAnsi="Times New Roman" w:cs="Times New Roman"/>
          <w:szCs w:val="20"/>
          <w:lang w:val="en-US"/>
        </w:rPr>
        <w:tab/>
      </w:r>
      <w:r w:rsidR="00CF50B3" w:rsidRPr="00E37E36">
        <w:rPr>
          <w:rFonts w:ascii="Times New Roman" w:hAnsi="Times New Roman" w:cs="Times New Roman"/>
          <w:szCs w:val="20"/>
          <w:lang w:val="en-US"/>
        </w:rPr>
        <w:t xml:space="preserve">the date of announcement of tender </w:t>
      </w:r>
      <w:r w:rsidR="00187710" w:rsidRPr="00E37E36">
        <w:rPr>
          <w:rFonts w:ascii="Times New Roman" w:hAnsi="Times New Roman" w:cs="Times New Roman"/>
          <w:szCs w:val="20"/>
          <w:lang w:val="en-US"/>
        </w:rPr>
        <w:t>results</w:t>
      </w:r>
      <w:r w:rsidR="00CF50B3" w:rsidRPr="00E37E36">
        <w:rPr>
          <w:rFonts w:ascii="Times New Roman" w:hAnsi="Times New Roman" w:cs="Times New Roman"/>
          <w:szCs w:val="20"/>
          <w:lang w:val="en-US"/>
        </w:rPr>
        <w:t xml:space="preserve"> </w:t>
      </w:r>
      <w:r w:rsidR="00B62C54" w:rsidRPr="00E37E36">
        <w:rPr>
          <w:rFonts w:ascii="Times New Roman" w:hAnsi="Times New Roman" w:cs="Times New Roman"/>
          <w:szCs w:val="20"/>
          <w:lang w:val="en-US"/>
        </w:rPr>
        <w:t>(</w:t>
      </w:r>
      <w:r w:rsidR="00CF50B3" w:rsidRPr="00E37E36">
        <w:rPr>
          <w:rFonts w:ascii="Times New Roman" w:hAnsi="Times New Roman" w:cs="Times New Roman"/>
          <w:szCs w:val="20"/>
          <w:lang w:val="en-US"/>
        </w:rPr>
        <w:t xml:space="preserve">specified in </w:t>
      </w:r>
      <w:r w:rsidR="00702D1C" w:rsidRPr="00E37E36">
        <w:rPr>
          <w:rFonts w:ascii="Times New Roman" w:hAnsi="Times New Roman" w:cs="Times New Roman"/>
          <w:szCs w:val="20"/>
          <w:lang w:val="en-US"/>
        </w:rPr>
        <w:t>clause</w:t>
      </w:r>
      <w:r w:rsidR="00CF50B3" w:rsidRPr="00E37E36">
        <w:rPr>
          <w:rFonts w:ascii="Times New Roman" w:hAnsi="Times New Roman" w:cs="Times New Roman"/>
          <w:szCs w:val="20"/>
          <w:lang w:val="en-US"/>
        </w:rPr>
        <w:t xml:space="preserve"> </w:t>
      </w:r>
      <w:r w:rsidR="00B62C54" w:rsidRPr="00E37E36">
        <w:rPr>
          <w:rFonts w:ascii="Times New Roman" w:hAnsi="Times New Roman" w:cs="Times New Roman"/>
          <w:szCs w:val="20"/>
          <w:lang w:val="en-US"/>
        </w:rPr>
        <w:t>7</w:t>
      </w:r>
      <w:r w:rsidR="00B62C54" w:rsidRPr="00E37E36">
        <w:rPr>
          <w:rFonts w:ascii="Times New Roman" w:eastAsia="MS Mincho" w:hAnsi="Times New Roman" w:cs="Times New Roman"/>
          <w:szCs w:val="20"/>
          <w:lang w:val="en-US"/>
        </w:rPr>
        <w:t xml:space="preserve">․5․4 </w:t>
      </w:r>
      <w:r w:rsidR="00CF50B3" w:rsidRPr="00E37E36">
        <w:rPr>
          <w:rFonts w:ascii="Times New Roman" w:eastAsia="MS Mincho" w:hAnsi="Times New Roman" w:cs="Times New Roman"/>
          <w:szCs w:val="20"/>
          <w:lang w:val="en-US"/>
        </w:rPr>
        <w:t>of RFP</w:t>
      </w:r>
      <w:r w:rsidR="00B62C54" w:rsidRPr="00E37E36">
        <w:rPr>
          <w:rFonts w:ascii="Times New Roman" w:hAnsi="Times New Roman" w:cs="Times New Roman"/>
          <w:szCs w:val="20"/>
          <w:lang w:val="en-US"/>
        </w:rPr>
        <w:t>)</w:t>
      </w:r>
      <w:r w:rsidR="002234FB" w:rsidRPr="00E37E36">
        <w:rPr>
          <w:rFonts w:ascii="Times New Roman" w:hAnsi="Times New Roman" w:cs="Times New Roman"/>
          <w:szCs w:val="20"/>
          <w:lang w:val="en-US"/>
        </w:rPr>
        <w:t>;</w:t>
      </w:r>
    </w:p>
    <w:p w14:paraId="711A9749" w14:textId="17B1A6E5" w:rsidR="00090032" w:rsidRPr="00E37E36" w:rsidRDefault="00B62C54" w:rsidP="008911D7">
      <w:pPr>
        <w:pStyle w:val="3"/>
        <w:numPr>
          <w:ilvl w:val="0"/>
          <w:numId w:val="0"/>
        </w:numPr>
        <w:spacing w:before="0" w:after="0"/>
        <w:ind w:left="1267" w:hanging="547"/>
        <w:jc w:val="both"/>
        <w:rPr>
          <w:rFonts w:ascii="Times New Roman" w:hAnsi="Times New Roman" w:cs="Times New Roman"/>
          <w:szCs w:val="20"/>
          <w:lang w:val="en-US"/>
        </w:rPr>
      </w:pPr>
      <w:r w:rsidRPr="00E37E36">
        <w:rPr>
          <w:rFonts w:ascii="Times New Roman" w:hAnsi="Times New Roman" w:cs="Times New Roman"/>
          <w:szCs w:val="20"/>
          <w:lang w:val="en-US"/>
        </w:rPr>
        <w:t>(</w:t>
      </w:r>
      <w:r w:rsidR="00CF50B3" w:rsidRPr="00E37E36">
        <w:rPr>
          <w:rFonts w:ascii="Times New Roman" w:hAnsi="Times New Roman" w:cs="Times New Roman"/>
          <w:szCs w:val="20"/>
          <w:lang w:val="en-US"/>
        </w:rPr>
        <w:t>b</w:t>
      </w:r>
      <w:r w:rsidRPr="00E37E36">
        <w:rPr>
          <w:rFonts w:ascii="Times New Roman" w:hAnsi="Times New Roman" w:cs="Times New Roman"/>
          <w:szCs w:val="20"/>
          <w:lang w:val="en-US"/>
        </w:rPr>
        <w:t xml:space="preserve">) </w:t>
      </w:r>
      <w:r w:rsidR="00187710" w:rsidRPr="00E37E36">
        <w:rPr>
          <w:rFonts w:ascii="Times New Roman" w:hAnsi="Times New Roman" w:cs="Times New Roman"/>
          <w:szCs w:val="20"/>
          <w:lang w:val="en-US"/>
        </w:rPr>
        <w:t xml:space="preserve">   a mention of the obligation to establish a commercial company and </w:t>
      </w:r>
      <w:r w:rsidR="006D2D4C" w:rsidRPr="00E37E36">
        <w:rPr>
          <w:rFonts w:ascii="Times New Roman" w:hAnsi="Times New Roman" w:cs="Times New Roman"/>
          <w:szCs w:val="20"/>
          <w:lang w:val="en-US"/>
        </w:rPr>
        <w:t xml:space="preserve">apply </w:t>
      </w:r>
      <w:r w:rsidR="00187710" w:rsidRPr="00E37E36">
        <w:rPr>
          <w:rFonts w:ascii="Times New Roman" w:hAnsi="Times New Roman" w:cs="Times New Roman"/>
          <w:szCs w:val="20"/>
          <w:lang w:val="en-US"/>
        </w:rPr>
        <w:t>for its state registration within 10 working days of publication of tender results;</w:t>
      </w:r>
    </w:p>
    <w:p w14:paraId="5D9E84E1" w14:textId="12F06166" w:rsidR="00597AAD" w:rsidRPr="00E37E36" w:rsidRDefault="0029767A" w:rsidP="008911D7">
      <w:pPr>
        <w:pStyle w:val="3"/>
        <w:numPr>
          <w:ilvl w:val="0"/>
          <w:numId w:val="0"/>
        </w:numPr>
        <w:spacing w:before="0" w:after="0"/>
        <w:ind w:left="1267" w:hanging="547"/>
        <w:jc w:val="both"/>
        <w:rPr>
          <w:rFonts w:ascii="Times New Roman" w:hAnsi="Times New Roman" w:cs="Times New Roman"/>
          <w:szCs w:val="20"/>
          <w:lang w:val="en-US"/>
        </w:rPr>
      </w:pPr>
      <w:r w:rsidRPr="00E37E36">
        <w:rPr>
          <w:rFonts w:ascii="Times New Roman" w:hAnsi="Times New Roman" w:cs="Times New Roman"/>
          <w:szCs w:val="20"/>
          <w:lang w:val="en-US"/>
        </w:rPr>
        <w:t>(</w:t>
      </w:r>
      <w:r w:rsidR="00CF50B3" w:rsidRPr="00E37E36">
        <w:rPr>
          <w:rFonts w:ascii="Times New Roman" w:hAnsi="Times New Roman" w:cs="Times New Roman"/>
          <w:szCs w:val="20"/>
          <w:lang w:val="en-US"/>
        </w:rPr>
        <w:t>c</w:t>
      </w:r>
      <w:r w:rsidRPr="00E37E36">
        <w:rPr>
          <w:rFonts w:ascii="Times New Roman" w:hAnsi="Times New Roman" w:cs="Times New Roman"/>
          <w:szCs w:val="20"/>
          <w:lang w:val="en-US"/>
        </w:rPr>
        <w:t xml:space="preserve">) </w:t>
      </w:r>
      <w:r w:rsidR="005979E9" w:rsidRPr="00E37E36">
        <w:rPr>
          <w:rFonts w:ascii="Times New Roman" w:hAnsi="Times New Roman" w:cs="Times New Roman"/>
        </w:rPr>
        <w:t xml:space="preserve"> a mention indicating the obligation to conclude a contract within ten days after being designated as the operator by the Government of the Republic of Armenia</w:t>
      </w:r>
      <w:r w:rsidR="00F02CB0" w:rsidRPr="00E37E36">
        <w:rPr>
          <w:rFonts w:ascii="Times New Roman" w:hAnsi="Times New Roman" w:cs="Times New Roman"/>
        </w:rPr>
        <w:t>.</w:t>
      </w:r>
      <w:r w:rsidR="00CF50B3" w:rsidRPr="00E37E36">
        <w:rPr>
          <w:rFonts w:ascii="Times New Roman" w:hAnsi="Times New Roman" w:cs="Times New Roman"/>
          <w:szCs w:val="20"/>
          <w:lang w:val="en-US"/>
        </w:rPr>
        <w:t xml:space="preserve"> </w:t>
      </w:r>
    </w:p>
    <w:p w14:paraId="10713BFF" w14:textId="77777777" w:rsidR="007F1668" w:rsidRPr="00E37E36" w:rsidRDefault="007F1668" w:rsidP="008911D7">
      <w:pPr>
        <w:pStyle w:val="3"/>
        <w:numPr>
          <w:ilvl w:val="0"/>
          <w:numId w:val="0"/>
        </w:numPr>
        <w:spacing w:before="0" w:after="0"/>
        <w:ind w:left="1267" w:hanging="547"/>
        <w:jc w:val="both"/>
        <w:rPr>
          <w:rFonts w:ascii="Times New Roman" w:hAnsi="Times New Roman" w:cs="Times New Roman"/>
          <w:szCs w:val="20"/>
          <w:lang w:val="en-US"/>
        </w:rPr>
      </w:pPr>
    </w:p>
    <w:bookmarkEnd w:id="46"/>
    <w:p w14:paraId="0F62299D" w14:textId="1FFA4E2D" w:rsidR="00D1145C" w:rsidRPr="00E37E36" w:rsidRDefault="00187710" w:rsidP="008911D7">
      <w:pPr>
        <w:pStyle w:val="11"/>
        <w:spacing w:before="0" w:after="0"/>
        <w:ind w:left="792" w:hanging="432"/>
        <w:jc w:val="both"/>
        <w:rPr>
          <w:rFonts w:ascii="Times New Roman" w:hAnsi="Times New Roman" w:cs="Times New Roman"/>
          <w:szCs w:val="20"/>
        </w:rPr>
      </w:pPr>
      <w:r w:rsidRPr="00E37E36">
        <w:rPr>
          <w:rFonts w:ascii="Times New Roman" w:hAnsi="Times New Roman" w:cs="Times New Roman"/>
          <w:szCs w:val="20"/>
        </w:rPr>
        <w:t>Operator Registration</w:t>
      </w:r>
    </w:p>
    <w:p w14:paraId="1C256BE4" w14:textId="366F20CA" w:rsidR="00052E18" w:rsidRPr="00E37E36" w:rsidRDefault="006D2D4C" w:rsidP="008911D7">
      <w:pPr>
        <w:pStyle w:val="111"/>
        <w:spacing w:before="0" w:after="0"/>
        <w:ind w:left="749" w:hanging="677"/>
        <w:jc w:val="both"/>
        <w:rPr>
          <w:rFonts w:ascii="Times New Roman" w:hAnsi="Times New Roman" w:cs="Times New Roman"/>
          <w:szCs w:val="20"/>
        </w:rPr>
      </w:pPr>
      <w:r w:rsidRPr="00E37E36">
        <w:rPr>
          <w:rFonts w:ascii="Times New Roman" w:hAnsi="Times New Roman" w:cs="Times New Roman"/>
          <w:szCs w:val="20"/>
        </w:rPr>
        <w:t xml:space="preserve">The </w:t>
      </w:r>
      <w:r w:rsidR="00727A12" w:rsidRPr="00E37E36">
        <w:rPr>
          <w:rFonts w:ascii="Times New Roman" w:hAnsi="Times New Roman" w:cs="Times New Roman"/>
          <w:szCs w:val="20"/>
        </w:rPr>
        <w:t>selected</w:t>
      </w:r>
      <w:r w:rsidRPr="00E37E36">
        <w:rPr>
          <w:rFonts w:ascii="Times New Roman" w:hAnsi="Times New Roman" w:cs="Times New Roman"/>
          <w:szCs w:val="20"/>
        </w:rPr>
        <w:t xml:space="preserve"> bidder </w:t>
      </w:r>
      <w:r w:rsidR="00926716" w:rsidRPr="00E37E36">
        <w:rPr>
          <w:rFonts w:ascii="Times New Roman" w:hAnsi="Times New Roman" w:cs="Times New Roman"/>
          <w:szCs w:val="20"/>
        </w:rPr>
        <w:t>shall</w:t>
      </w:r>
      <w:r w:rsidRPr="00E37E36">
        <w:rPr>
          <w:rFonts w:ascii="Times New Roman" w:hAnsi="Times New Roman" w:cs="Times New Roman"/>
          <w:szCs w:val="20"/>
        </w:rPr>
        <w:t xml:space="preserve"> establish a commercial legal entity and apply for its state registration within ten working days after the publication of the tender results. This legal entity, as the Operator, must conclude a contract with the Supervisory Authority.</w:t>
      </w:r>
    </w:p>
    <w:p w14:paraId="604AF993" w14:textId="3A3E09DF" w:rsidR="007F1668" w:rsidRPr="00E37E36" w:rsidRDefault="006D2D4C" w:rsidP="007F1668">
      <w:pPr>
        <w:pStyle w:val="111"/>
        <w:spacing w:before="0" w:after="0"/>
        <w:ind w:left="749" w:hanging="677"/>
        <w:jc w:val="both"/>
        <w:rPr>
          <w:rFonts w:ascii="Times New Roman" w:hAnsi="Times New Roman" w:cs="Times New Roman"/>
          <w:szCs w:val="20"/>
        </w:rPr>
      </w:pPr>
      <w:r w:rsidRPr="00E37E36">
        <w:rPr>
          <w:rFonts w:ascii="Times New Roman" w:hAnsi="Times New Roman" w:cs="Times New Roman"/>
          <w:szCs w:val="20"/>
        </w:rPr>
        <w:t>Th</w:t>
      </w:r>
      <w:r w:rsidR="00341F73" w:rsidRPr="00E37E36">
        <w:rPr>
          <w:rFonts w:ascii="Times New Roman" w:hAnsi="Times New Roman" w:cs="Times New Roman"/>
          <w:szCs w:val="20"/>
        </w:rPr>
        <w:t>e S</w:t>
      </w:r>
      <w:r w:rsidR="00727A12" w:rsidRPr="00E37E36">
        <w:rPr>
          <w:rFonts w:ascii="Times New Roman" w:hAnsi="Times New Roman" w:cs="Times New Roman"/>
          <w:szCs w:val="20"/>
        </w:rPr>
        <w:t>elected</w:t>
      </w:r>
      <w:r w:rsidR="00341F73" w:rsidRPr="00E37E36">
        <w:rPr>
          <w:rFonts w:ascii="Times New Roman" w:hAnsi="Times New Roman" w:cs="Times New Roman"/>
          <w:szCs w:val="20"/>
        </w:rPr>
        <w:t xml:space="preserve"> Bidder must provide copies of founding documents of the newly-established legal entity to the Supervisory Authority to confirm compliance with the requirement to establish a legal entity. </w:t>
      </w:r>
    </w:p>
    <w:p w14:paraId="391506D3" w14:textId="50E18231" w:rsidR="00F96258" w:rsidRPr="00E37E36" w:rsidRDefault="00341F73" w:rsidP="007F1668">
      <w:pPr>
        <w:pStyle w:val="111"/>
        <w:spacing w:before="0" w:after="0"/>
        <w:ind w:left="749" w:hanging="677"/>
        <w:jc w:val="both"/>
        <w:rPr>
          <w:rFonts w:ascii="Times New Roman" w:hAnsi="Times New Roman" w:cs="Times New Roman"/>
          <w:szCs w:val="20"/>
        </w:rPr>
      </w:pPr>
      <w:r w:rsidRPr="00E37E36">
        <w:rPr>
          <w:rFonts w:ascii="Times New Roman" w:hAnsi="Times New Roman" w:cs="Times New Roman"/>
          <w:szCs w:val="20"/>
        </w:rPr>
        <w:t>If the S</w:t>
      </w:r>
      <w:r w:rsidR="00727A12" w:rsidRPr="00E37E36">
        <w:rPr>
          <w:rFonts w:ascii="Times New Roman" w:hAnsi="Times New Roman" w:cs="Times New Roman"/>
          <w:szCs w:val="20"/>
        </w:rPr>
        <w:t xml:space="preserve">elected </w:t>
      </w:r>
      <w:r w:rsidRPr="00E37E36">
        <w:rPr>
          <w:rFonts w:ascii="Times New Roman" w:hAnsi="Times New Roman" w:cs="Times New Roman"/>
          <w:szCs w:val="20"/>
        </w:rPr>
        <w:t xml:space="preserve">Bidder fails to register the Project Implementation Entity in accordance with this </w:t>
      </w:r>
      <w:r w:rsidR="00702D1C" w:rsidRPr="00E37E36">
        <w:rPr>
          <w:rFonts w:ascii="Times New Roman" w:hAnsi="Times New Roman" w:cs="Times New Roman"/>
          <w:szCs w:val="20"/>
        </w:rPr>
        <w:t>clause</w:t>
      </w:r>
      <w:r w:rsidRPr="00E37E36">
        <w:rPr>
          <w:rFonts w:ascii="Times New Roman" w:hAnsi="Times New Roman" w:cs="Times New Roman"/>
          <w:szCs w:val="20"/>
        </w:rPr>
        <w:t xml:space="preserve">, it </w:t>
      </w:r>
      <w:r w:rsidR="00727A12" w:rsidRPr="00E37E36">
        <w:rPr>
          <w:rFonts w:ascii="Times New Roman" w:hAnsi="Times New Roman" w:cs="Times New Roman"/>
          <w:szCs w:val="20"/>
        </w:rPr>
        <w:t>shall serve as</w:t>
      </w:r>
      <w:r w:rsidRPr="00E37E36">
        <w:rPr>
          <w:rFonts w:ascii="Times New Roman" w:hAnsi="Times New Roman" w:cs="Times New Roman"/>
          <w:szCs w:val="20"/>
        </w:rPr>
        <w:t xml:space="preserve"> ground</w:t>
      </w:r>
      <w:r w:rsidR="00727A12" w:rsidRPr="00E37E36">
        <w:rPr>
          <w:rFonts w:ascii="Times New Roman" w:hAnsi="Times New Roman" w:cs="Times New Roman"/>
          <w:szCs w:val="20"/>
        </w:rPr>
        <w:t>s</w:t>
      </w:r>
      <w:r w:rsidRPr="00E37E36">
        <w:rPr>
          <w:rFonts w:ascii="Times New Roman" w:hAnsi="Times New Roman" w:cs="Times New Roman"/>
          <w:szCs w:val="20"/>
        </w:rPr>
        <w:t xml:space="preserve"> for the Commission to</w:t>
      </w:r>
      <w:r w:rsidR="006E2A77" w:rsidRPr="00E37E36">
        <w:rPr>
          <w:rFonts w:ascii="Times New Roman" w:hAnsi="Times New Roman" w:cs="Times New Roman"/>
          <w:szCs w:val="20"/>
        </w:rPr>
        <w:t xml:space="preserve"> deem</w:t>
      </w:r>
      <w:r w:rsidRPr="00E37E36">
        <w:rPr>
          <w:rFonts w:ascii="Times New Roman" w:hAnsi="Times New Roman" w:cs="Times New Roman"/>
          <w:szCs w:val="20"/>
        </w:rPr>
        <w:t xml:space="preserve"> the Selection Procedure</w:t>
      </w:r>
      <w:r w:rsidR="006E2A77" w:rsidRPr="00E37E36">
        <w:rPr>
          <w:rFonts w:ascii="Times New Roman" w:hAnsi="Times New Roman" w:cs="Times New Roman"/>
          <w:szCs w:val="20"/>
        </w:rPr>
        <w:t xml:space="preserve"> unsuccessful</w:t>
      </w:r>
      <w:r w:rsidRPr="00E37E36">
        <w:rPr>
          <w:rFonts w:ascii="Times New Roman" w:hAnsi="Times New Roman" w:cs="Times New Roman"/>
          <w:szCs w:val="20"/>
        </w:rPr>
        <w:t xml:space="preserve">. </w:t>
      </w:r>
    </w:p>
    <w:p w14:paraId="0EFDD570" w14:textId="77777777" w:rsidR="009D21D0" w:rsidRPr="00E37E36" w:rsidRDefault="009D21D0" w:rsidP="009D21D0">
      <w:pPr>
        <w:pStyle w:val="111"/>
        <w:numPr>
          <w:ilvl w:val="0"/>
          <w:numId w:val="0"/>
        </w:numPr>
        <w:spacing w:before="0" w:after="0"/>
        <w:ind w:left="749"/>
        <w:jc w:val="both"/>
        <w:rPr>
          <w:rFonts w:ascii="Times New Roman" w:hAnsi="Times New Roman" w:cs="Times New Roman"/>
          <w:szCs w:val="20"/>
        </w:rPr>
      </w:pPr>
    </w:p>
    <w:p w14:paraId="4B029B14" w14:textId="23BC9A35" w:rsidR="00F96258" w:rsidRPr="00E37E36" w:rsidRDefault="00341F73" w:rsidP="008911D7">
      <w:pPr>
        <w:pStyle w:val="11"/>
        <w:spacing w:before="0" w:after="0"/>
        <w:ind w:left="792" w:hanging="432"/>
        <w:rPr>
          <w:rFonts w:ascii="Times New Roman" w:hAnsi="Times New Roman" w:cs="Times New Roman"/>
          <w:szCs w:val="20"/>
        </w:rPr>
      </w:pPr>
      <w:r w:rsidRPr="00E37E36">
        <w:rPr>
          <w:rFonts w:ascii="Times New Roman" w:hAnsi="Times New Roman" w:cs="Times New Roman"/>
          <w:szCs w:val="20"/>
        </w:rPr>
        <w:t xml:space="preserve">Distribution of Shares of the Project Implementation Entity </w:t>
      </w:r>
    </w:p>
    <w:p w14:paraId="16D2E535" w14:textId="3A364DED" w:rsidR="00A47D9B" w:rsidRPr="00E37E36" w:rsidRDefault="00727A12" w:rsidP="008911D7">
      <w:pPr>
        <w:pStyle w:val="111"/>
        <w:spacing w:before="0" w:after="0"/>
        <w:ind w:left="749" w:hanging="677"/>
        <w:jc w:val="both"/>
        <w:rPr>
          <w:rFonts w:ascii="Times New Roman" w:hAnsi="Times New Roman" w:cs="Times New Roman"/>
          <w:szCs w:val="20"/>
        </w:rPr>
      </w:pPr>
      <w:r w:rsidRPr="00E37E36">
        <w:rPr>
          <w:rFonts w:ascii="Times New Roman" w:hAnsi="Times New Roman" w:cs="Times New Roman"/>
          <w:szCs w:val="20"/>
        </w:rPr>
        <w:t xml:space="preserve">At the time of contract conclusion, the structure of the Operator’s share capital must fully match the structure of the share capital submitted by the </w:t>
      </w:r>
      <w:r w:rsidR="00581720" w:rsidRPr="00E37E36">
        <w:rPr>
          <w:rFonts w:ascii="Times New Roman" w:hAnsi="Times New Roman" w:cs="Times New Roman"/>
          <w:szCs w:val="20"/>
        </w:rPr>
        <w:t>Selected Bidder</w:t>
      </w:r>
      <w:r w:rsidRPr="00E37E36">
        <w:rPr>
          <w:rFonts w:ascii="Times New Roman" w:hAnsi="Times New Roman" w:cs="Times New Roman"/>
          <w:szCs w:val="20"/>
        </w:rPr>
        <w:t xml:space="preserve"> within its Bid, as well as</w:t>
      </w:r>
      <w:r w:rsidR="00FB1614" w:rsidRPr="00E37E36">
        <w:rPr>
          <w:rFonts w:ascii="Times New Roman" w:hAnsi="Times New Roman" w:cs="Times New Roman"/>
          <w:szCs w:val="20"/>
        </w:rPr>
        <w:t xml:space="preserve"> </w:t>
      </w:r>
      <w:r w:rsidRPr="00E37E36">
        <w:rPr>
          <w:rFonts w:ascii="Times New Roman" w:hAnsi="Times New Roman" w:cs="Times New Roman"/>
          <w:szCs w:val="20"/>
        </w:rPr>
        <w:t>comply with the provision</w:t>
      </w:r>
      <w:r w:rsidR="00581720" w:rsidRPr="00E37E36">
        <w:rPr>
          <w:rFonts w:ascii="Times New Roman" w:hAnsi="Times New Roman" w:cs="Times New Roman"/>
          <w:szCs w:val="20"/>
        </w:rPr>
        <w:t xml:space="preserve">s </w:t>
      </w:r>
      <w:r w:rsidRPr="00E37E36">
        <w:rPr>
          <w:rFonts w:ascii="Times New Roman" w:hAnsi="Times New Roman" w:cs="Times New Roman"/>
          <w:szCs w:val="20"/>
        </w:rPr>
        <w:t xml:space="preserve">of </w:t>
      </w:r>
      <w:r w:rsidR="00702D1C" w:rsidRPr="00E37E36">
        <w:rPr>
          <w:rFonts w:ascii="Times New Roman" w:hAnsi="Times New Roman" w:cs="Times New Roman"/>
          <w:szCs w:val="20"/>
        </w:rPr>
        <w:t>clause</w:t>
      </w:r>
      <w:r w:rsidRPr="00E37E36">
        <w:rPr>
          <w:rFonts w:ascii="Times New Roman" w:hAnsi="Times New Roman" w:cs="Times New Roman"/>
          <w:szCs w:val="20"/>
        </w:rPr>
        <w:t xml:space="preserve"> 8</w:t>
      </w:r>
      <w:r w:rsidRPr="00E37E36">
        <w:rPr>
          <w:rFonts w:ascii="Times New Roman" w:eastAsia="MS Mincho" w:hAnsi="Times New Roman" w:cs="Times New Roman"/>
          <w:szCs w:val="20"/>
        </w:rPr>
        <w:t>․3․2</w:t>
      </w:r>
    </w:p>
    <w:p w14:paraId="6EDC7E49" w14:textId="50583F7C" w:rsidR="008E76A9" w:rsidRPr="00E37E36" w:rsidRDefault="00581720" w:rsidP="008911D7">
      <w:pPr>
        <w:pStyle w:val="111"/>
        <w:spacing w:before="0" w:after="0"/>
        <w:ind w:left="749" w:hanging="677"/>
        <w:jc w:val="both"/>
        <w:rPr>
          <w:rFonts w:ascii="Times New Roman" w:hAnsi="Times New Roman" w:cs="Times New Roman"/>
          <w:szCs w:val="20"/>
        </w:rPr>
      </w:pPr>
      <w:r w:rsidRPr="00E37E36">
        <w:rPr>
          <w:rFonts w:ascii="Times New Roman" w:hAnsi="Times New Roman" w:cs="Times New Roman"/>
          <w:szCs w:val="20"/>
        </w:rPr>
        <w:t>The Sole Selected Bidder shall individually own 100% of the Operator’s Voting rights or the authorized capital and have effective control over the Operator’s technical and operational activities. After  the conclusion of the Contract, any changes in the shareholders, participants, equity-holder, beneficial owners or parties re</w:t>
      </w:r>
      <w:r w:rsidR="00F646F4" w:rsidRPr="00E37E36">
        <w:rPr>
          <w:rFonts w:ascii="Times New Roman" w:hAnsi="Times New Roman" w:cs="Times New Roman"/>
          <w:szCs w:val="20"/>
        </w:rPr>
        <w:t>l</w:t>
      </w:r>
      <w:r w:rsidRPr="00E37E36">
        <w:rPr>
          <w:rFonts w:ascii="Times New Roman" w:hAnsi="Times New Roman" w:cs="Times New Roman"/>
          <w:szCs w:val="20"/>
        </w:rPr>
        <w:t>ated to them must comply with the procedure</w:t>
      </w:r>
      <w:r w:rsidR="00FB1614" w:rsidRPr="00E37E36">
        <w:rPr>
          <w:rFonts w:ascii="Times New Roman" w:hAnsi="Times New Roman" w:cs="Times New Roman"/>
          <w:szCs w:val="20"/>
        </w:rPr>
        <w:t>s</w:t>
      </w:r>
      <w:r w:rsidRPr="00E37E36">
        <w:rPr>
          <w:rFonts w:ascii="Times New Roman" w:hAnsi="Times New Roman" w:cs="Times New Roman"/>
          <w:szCs w:val="20"/>
        </w:rPr>
        <w:t xml:space="preserve"> set out in the Contract. </w:t>
      </w:r>
    </w:p>
    <w:p w14:paraId="19CD90D5" w14:textId="68BE9743" w:rsidR="00FA6BCA" w:rsidRPr="00E37E36" w:rsidRDefault="00581720" w:rsidP="008911D7">
      <w:pPr>
        <w:pStyle w:val="111"/>
        <w:spacing w:before="0" w:after="0"/>
        <w:ind w:left="749" w:hanging="677"/>
        <w:jc w:val="both"/>
        <w:rPr>
          <w:rFonts w:ascii="Times New Roman" w:hAnsi="Times New Roman" w:cs="Times New Roman"/>
          <w:b/>
          <w:szCs w:val="20"/>
        </w:rPr>
      </w:pPr>
      <w:r w:rsidRPr="00E37E36">
        <w:rPr>
          <w:rFonts w:ascii="Times New Roman" w:hAnsi="Times New Roman" w:cs="Times New Roman"/>
          <w:bCs/>
          <w:szCs w:val="20"/>
        </w:rPr>
        <w:lastRenderedPageBreak/>
        <w:t xml:space="preserve">After Contract conclusion the Selected Bidder </w:t>
      </w:r>
      <w:r w:rsidR="00FB1614" w:rsidRPr="00E37E36">
        <w:rPr>
          <w:rFonts w:ascii="Times New Roman" w:hAnsi="Times New Roman" w:cs="Times New Roman"/>
          <w:bCs/>
          <w:szCs w:val="20"/>
        </w:rPr>
        <w:t>shall</w:t>
      </w:r>
      <w:r w:rsidRPr="00E37E36">
        <w:rPr>
          <w:rFonts w:ascii="Times New Roman" w:hAnsi="Times New Roman" w:cs="Times New Roman"/>
          <w:bCs/>
          <w:szCs w:val="20"/>
        </w:rPr>
        <w:t xml:space="preserve"> comply with the requirements for changes in the share distribution and control specified in the Contract. If the Operator violates the rules of changes in  shareholding after the Contract conclusion, the Supervisory Authority may terminate the contract. </w:t>
      </w:r>
    </w:p>
    <w:p w14:paraId="7C3F02CF" w14:textId="25887F0C" w:rsidR="008E76A9" w:rsidRPr="00E37E36" w:rsidRDefault="00614AEA" w:rsidP="008911D7">
      <w:pPr>
        <w:pStyle w:val="111"/>
        <w:spacing w:before="0" w:after="0"/>
        <w:ind w:left="749" w:hanging="677"/>
        <w:jc w:val="both"/>
        <w:rPr>
          <w:rFonts w:ascii="Times New Roman" w:hAnsi="Times New Roman" w:cs="Times New Roman"/>
          <w:szCs w:val="20"/>
        </w:rPr>
      </w:pPr>
      <w:r w:rsidRPr="00E37E36">
        <w:rPr>
          <w:rFonts w:ascii="Times New Roman" w:hAnsi="Times New Roman" w:cs="Times New Roman"/>
          <w:szCs w:val="20"/>
        </w:rPr>
        <w:t xml:space="preserve">At any time prior to Contract conclusion, the Supervisory Authority </w:t>
      </w:r>
      <w:r w:rsidR="00FB1614" w:rsidRPr="00E37E36">
        <w:rPr>
          <w:rFonts w:ascii="Times New Roman" w:hAnsi="Times New Roman" w:cs="Times New Roman"/>
          <w:szCs w:val="20"/>
        </w:rPr>
        <w:t>shall have the</w:t>
      </w:r>
      <w:r w:rsidRPr="00E37E36">
        <w:rPr>
          <w:rFonts w:ascii="Times New Roman" w:hAnsi="Times New Roman" w:cs="Times New Roman"/>
          <w:szCs w:val="20"/>
        </w:rPr>
        <w:t xml:space="preserve"> right to request that the Selected Bidder and/or the Operator submit up-to-date evidence of compliance with the requirements specified in </w:t>
      </w:r>
      <w:r w:rsidR="00702D1C" w:rsidRPr="00E37E36">
        <w:rPr>
          <w:rFonts w:ascii="Times New Roman" w:hAnsi="Times New Roman" w:cs="Times New Roman"/>
          <w:szCs w:val="20"/>
        </w:rPr>
        <w:t>clause</w:t>
      </w:r>
      <w:r w:rsidRPr="00E37E36">
        <w:rPr>
          <w:rFonts w:ascii="Times New Roman" w:hAnsi="Times New Roman" w:cs="Times New Roman"/>
          <w:szCs w:val="20"/>
        </w:rPr>
        <w:t xml:space="preserve"> 8.3.2. If the Selected Bidder and/or Operator either fails to produce such evidence within three days of receiving the request, or submits evidence, which </w:t>
      </w:r>
      <w:r w:rsidR="00FC03D5" w:rsidRPr="00E37E36">
        <w:rPr>
          <w:rFonts w:ascii="Times New Roman" w:hAnsi="Times New Roman" w:cs="Times New Roman"/>
          <w:szCs w:val="20"/>
        </w:rPr>
        <w:t>fails to confirm compliance with such requirements, it</w:t>
      </w:r>
      <w:r w:rsidR="00FB1614" w:rsidRPr="00E37E36">
        <w:rPr>
          <w:rFonts w:ascii="Times New Roman" w:hAnsi="Times New Roman" w:cs="Times New Roman"/>
          <w:szCs w:val="20"/>
        </w:rPr>
        <w:t xml:space="preserve"> shall</w:t>
      </w:r>
      <w:r w:rsidR="00FC03D5" w:rsidRPr="00E37E36">
        <w:rPr>
          <w:rFonts w:ascii="Times New Roman" w:hAnsi="Times New Roman" w:cs="Times New Roman"/>
          <w:szCs w:val="20"/>
        </w:rPr>
        <w:t xml:space="preserve"> constitute grounds for the  decision of the Commission to designate the bidder with the second highest score as the selected bidder, and in the absence of such bidder, to </w:t>
      </w:r>
      <w:r w:rsidR="006E2A77" w:rsidRPr="00E37E36">
        <w:rPr>
          <w:rFonts w:ascii="Times New Roman" w:hAnsi="Times New Roman" w:cs="Times New Roman"/>
          <w:szCs w:val="20"/>
        </w:rPr>
        <w:t xml:space="preserve">deem </w:t>
      </w:r>
      <w:r w:rsidR="00FC03D5" w:rsidRPr="00E37E36">
        <w:rPr>
          <w:rFonts w:ascii="Times New Roman" w:hAnsi="Times New Roman" w:cs="Times New Roman"/>
          <w:szCs w:val="20"/>
        </w:rPr>
        <w:t>the Procedure</w:t>
      </w:r>
      <w:r w:rsidR="006E2A77" w:rsidRPr="00E37E36">
        <w:rPr>
          <w:rFonts w:ascii="Times New Roman" w:hAnsi="Times New Roman" w:cs="Times New Roman"/>
          <w:szCs w:val="20"/>
        </w:rPr>
        <w:t xml:space="preserve"> unsuccessful</w:t>
      </w:r>
      <w:r w:rsidR="00FC03D5" w:rsidRPr="00E37E36">
        <w:rPr>
          <w:rFonts w:ascii="Times New Roman" w:hAnsi="Times New Roman" w:cs="Times New Roman"/>
          <w:szCs w:val="20"/>
        </w:rPr>
        <w:t xml:space="preserve">. </w:t>
      </w:r>
    </w:p>
    <w:p w14:paraId="70D1A2C0" w14:textId="77777777" w:rsidR="009D21D0" w:rsidRPr="00E37E36" w:rsidRDefault="009D21D0" w:rsidP="009D21D0">
      <w:pPr>
        <w:pStyle w:val="111"/>
        <w:numPr>
          <w:ilvl w:val="0"/>
          <w:numId w:val="0"/>
        </w:numPr>
        <w:spacing w:before="0" w:after="0"/>
        <w:ind w:left="749"/>
        <w:jc w:val="both"/>
        <w:rPr>
          <w:rFonts w:ascii="Times New Roman" w:hAnsi="Times New Roman" w:cs="Times New Roman"/>
          <w:szCs w:val="20"/>
        </w:rPr>
      </w:pPr>
    </w:p>
    <w:p w14:paraId="748A617C" w14:textId="6D4AD83B" w:rsidR="004E0165" w:rsidRPr="00E37E36" w:rsidRDefault="00FC03D5" w:rsidP="008911D7">
      <w:pPr>
        <w:pStyle w:val="11"/>
        <w:spacing w:before="0" w:after="0"/>
        <w:ind w:left="792" w:hanging="432"/>
        <w:jc w:val="both"/>
        <w:rPr>
          <w:rFonts w:ascii="Times New Roman" w:hAnsi="Times New Roman" w:cs="Times New Roman"/>
          <w:szCs w:val="20"/>
        </w:rPr>
      </w:pPr>
      <w:bookmarkStart w:id="47" w:name="_Ref135759497"/>
      <w:r w:rsidRPr="00E37E36">
        <w:rPr>
          <w:rFonts w:ascii="Times New Roman" w:hAnsi="Times New Roman" w:cs="Times New Roman"/>
          <w:szCs w:val="20"/>
        </w:rPr>
        <w:t xml:space="preserve">Final Contract </w:t>
      </w:r>
      <w:r w:rsidR="00EA4954" w:rsidRPr="00E37E36">
        <w:rPr>
          <w:rFonts w:ascii="Times New Roman" w:hAnsi="Times New Roman" w:cs="Times New Roman"/>
          <w:szCs w:val="20"/>
        </w:rPr>
        <w:t>Execution</w:t>
      </w:r>
      <w:r w:rsidRPr="00E37E36">
        <w:rPr>
          <w:rFonts w:ascii="Times New Roman" w:hAnsi="Times New Roman" w:cs="Times New Roman"/>
          <w:szCs w:val="20"/>
        </w:rPr>
        <w:t xml:space="preserve"> and Signing</w:t>
      </w:r>
    </w:p>
    <w:p w14:paraId="1081D60A" w14:textId="41F20F12" w:rsidR="004E0165" w:rsidRPr="00E37E36" w:rsidRDefault="00874FF9" w:rsidP="008911D7">
      <w:pPr>
        <w:pStyle w:val="111"/>
        <w:spacing w:before="0" w:after="0"/>
        <w:ind w:left="749" w:hanging="677"/>
        <w:jc w:val="both"/>
        <w:rPr>
          <w:rFonts w:ascii="Times New Roman" w:hAnsi="Times New Roman" w:cs="Times New Roman"/>
          <w:szCs w:val="20"/>
        </w:rPr>
      </w:pPr>
      <w:r w:rsidRPr="00E37E36">
        <w:rPr>
          <w:rFonts w:ascii="Times New Roman" w:hAnsi="Times New Roman" w:cs="Times New Roman"/>
          <w:szCs w:val="20"/>
        </w:rPr>
        <w:t>Within three working days</w:t>
      </w:r>
      <w:r w:rsidR="00E02110" w:rsidRPr="00E37E36">
        <w:rPr>
          <w:rFonts w:ascii="Times New Roman" w:hAnsi="Times New Roman" w:cs="Times New Roman"/>
        </w:rPr>
        <w:t xml:space="preserve"> after the state registration of the company established by the Winning Bidder,</w:t>
      </w:r>
      <w:r w:rsidRPr="00E37E36">
        <w:rPr>
          <w:rFonts w:ascii="Times New Roman" w:hAnsi="Times New Roman" w:cs="Times New Roman"/>
          <w:szCs w:val="20"/>
        </w:rPr>
        <w:t xml:space="preserve"> </w:t>
      </w:r>
      <w:r w:rsidR="00C11173" w:rsidRPr="00E37E36">
        <w:rPr>
          <w:rFonts w:ascii="Times New Roman" w:hAnsi="Times New Roman" w:cs="Times New Roman"/>
          <w:szCs w:val="20"/>
        </w:rPr>
        <w:t>the Supervisory Authority shall submit a draft decree designating an operator to the Prime Minister’s Office.</w:t>
      </w:r>
    </w:p>
    <w:p w14:paraId="322E56A0" w14:textId="288B33CF" w:rsidR="00C11173" w:rsidRPr="00E37E36" w:rsidRDefault="00C11173" w:rsidP="008911D7">
      <w:pPr>
        <w:pStyle w:val="111"/>
        <w:spacing w:before="0" w:after="0"/>
        <w:ind w:left="749" w:hanging="677"/>
        <w:jc w:val="both"/>
        <w:rPr>
          <w:rFonts w:ascii="Times New Roman" w:hAnsi="Times New Roman" w:cs="Times New Roman"/>
          <w:szCs w:val="20"/>
        </w:rPr>
      </w:pPr>
      <w:r w:rsidRPr="00E37E36">
        <w:rPr>
          <w:rFonts w:ascii="Times New Roman" w:hAnsi="Times New Roman" w:cs="Times New Roman"/>
          <w:szCs w:val="20"/>
        </w:rPr>
        <w:t>Negotiations shall take place between the Selected Bidder, and once the operator is designated, between the operator and the Supervisory Authority, to agree the contractual terms.</w:t>
      </w:r>
    </w:p>
    <w:p w14:paraId="7F4F5B2C" w14:textId="52E98900" w:rsidR="00C11173" w:rsidRPr="00E37E36" w:rsidRDefault="00C11173" w:rsidP="008911D7">
      <w:pPr>
        <w:pStyle w:val="111"/>
        <w:spacing w:before="0" w:after="0"/>
        <w:ind w:left="749" w:hanging="677"/>
        <w:jc w:val="both"/>
        <w:rPr>
          <w:rFonts w:ascii="Times New Roman" w:hAnsi="Times New Roman" w:cs="Times New Roman"/>
          <w:szCs w:val="20"/>
        </w:rPr>
      </w:pPr>
      <w:proofErr w:type="spellStart"/>
      <w:r w:rsidRPr="00E37E36">
        <w:rPr>
          <w:rFonts w:ascii="Times New Roman" w:hAnsi="Times New Roman" w:cs="Times New Roman"/>
          <w:szCs w:val="20"/>
        </w:rPr>
        <w:t>RoA</w:t>
      </w:r>
      <w:proofErr w:type="spellEnd"/>
      <w:r w:rsidRPr="00E37E36">
        <w:rPr>
          <w:rFonts w:ascii="Times New Roman" w:hAnsi="Times New Roman" w:cs="Times New Roman"/>
          <w:szCs w:val="20"/>
        </w:rPr>
        <w:t xml:space="preserve"> Supervisory Authority shall </w:t>
      </w:r>
      <w:r w:rsidR="00F646F4" w:rsidRPr="00E37E36">
        <w:rPr>
          <w:rFonts w:ascii="Times New Roman" w:hAnsi="Times New Roman" w:cs="Times New Roman"/>
          <w:szCs w:val="20"/>
        </w:rPr>
        <w:t>submit</w:t>
      </w:r>
      <w:r w:rsidRPr="00E37E36">
        <w:rPr>
          <w:rFonts w:ascii="Times New Roman" w:hAnsi="Times New Roman" w:cs="Times New Roman"/>
          <w:szCs w:val="20"/>
        </w:rPr>
        <w:t xml:space="preserve"> two </w:t>
      </w:r>
      <w:r w:rsidR="00F646F4" w:rsidRPr="00E37E36">
        <w:rPr>
          <w:rFonts w:ascii="Times New Roman" w:hAnsi="Times New Roman" w:cs="Times New Roman"/>
          <w:szCs w:val="20"/>
        </w:rPr>
        <w:t>copies</w:t>
      </w:r>
      <w:r w:rsidRPr="00E37E36">
        <w:rPr>
          <w:rFonts w:ascii="Times New Roman" w:hAnsi="Times New Roman" w:cs="Times New Roman"/>
          <w:szCs w:val="20"/>
        </w:rPr>
        <w:t xml:space="preserve"> of its signed contract to the operator within a three-day period after the designation of the operator by the </w:t>
      </w:r>
      <w:proofErr w:type="spellStart"/>
      <w:r w:rsidRPr="00E37E36">
        <w:rPr>
          <w:rFonts w:ascii="Times New Roman" w:hAnsi="Times New Roman" w:cs="Times New Roman"/>
          <w:szCs w:val="20"/>
        </w:rPr>
        <w:t>RoA</w:t>
      </w:r>
      <w:proofErr w:type="spellEnd"/>
      <w:r w:rsidRPr="00E37E36">
        <w:rPr>
          <w:rFonts w:ascii="Times New Roman" w:hAnsi="Times New Roman" w:cs="Times New Roman"/>
          <w:szCs w:val="20"/>
        </w:rPr>
        <w:t xml:space="preserve"> Government.</w:t>
      </w:r>
    </w:p>
    <w:p w14:paraId="130F759A" w14:textId="78894383" w:rsidR="00C11173" w:rsidRPr="00E37E36" w:rsidRDefault="00C11173" w:rsidP="008911D7">
      <w:pPr>
        <w:pStyle w:val="111"/>
        <w:spacing w:before="0" w:after="0"/>
        <w:ind w:left="749" w:hanging="677"/>
        <w:jc w:val="both"/>
        <w:rPr>
          <w:rFonts w:ascii="Times New Roman" w:hAnsi="Times New Roman" w:cs="Times New Roman"/>
          <w:szCs w:val="20"/>
        </w:rPr>
      </w:pPr>
      <w:r w:rsidRPr="00E37E36">
        <w:rPr>
          <w:rFonts w:ascii="Times New Roman" w:hAnsi="Times New Roman" w:cs="Times New Roman"/>
          <w:szCs w:val="20"/>
        </w:rPr>
        <w:t xml:space="preserve">Upon receiving the two signed copies of the contract the </w:t>
      </w:r>
      <w:r w:rsidR="00FB1614" w:rsidRPr="00E37E36">
        <w:rPr>
          <w:rFonts w:ascii="Times New Roman" w:hAnsi="Times New Roman" w:cs="Times New Roman"/>
          <w:szCs w:val="20"/>
        </w:rPr>
        <w:t>O</w:t>
      </w:r>
      <w:r w:rsidRPr="00E37E36">
        <w:rPr>
          <w:rFonts w:ascii="Times New Roman" w:hAnsi="Times New Roman" w:cs="Times New Roman"/>
          <w:szCs w:val="20"/>
        </w:rPr>
        <w:t>perator shall counter-sign the two copies of the contract with</w:t>
      </w:r>
      <w:r w:rsidR="00FB1614" w:rsidRPr="00E37E36">
        <w:rPr>
          <w:rFonts w:ascii="Times New Roman" w:hAnsi="Times New Roman" w:cs="Times New Roman"/>
          <w:szCs w:val="20"/>
        </w:rPr>
        <w:t>in</w:t>
      </w:r>
      <w:r w:rsidRPr="00E37E36">
        <w:rPr>
          <w:rFonts w:ascii="Times New Roman" w:hAnsi="Times New Roman" w:cs="Times New Roman"/>
          <w:szCs w:val="20"/>
        </w:rPr>
        <w:t xml:space="preserve"> a seven-day period, </w:t>
      </w:r>
      <w:r w:rsidR="00BB5206" w:rsidRPr="00E37E36">
        <w:rPr>
          <w:rFonts w:ascii="Times New Roman" w:hAnsi="Times New Roman" w:cs="Times New Roman"/>
          <w:szCs w:val="20"/>
        </w:rPr>
        <w:t xml:space="preserve">one of which </w:t>
      </w:r>
      <w:r w:rsidR="00FB1614" w:rsidRPr="00E37E36">
        <w:rPr>
          <w:rFonts w:ascii="Times New Roman" w:hAnsi="Times New Roman" w:cs="Times New Roman"/>
          <w:szCs w:val="20"/>
        </w:rPr>
        <w:t xml:space="preserve">shall be </w:t>
      </w:r>
      <w:r w:rsidRPr="00E37E36">
        <w:rPr>
          <w:rFonts w:ascii="Times New Roman" w:hAnsi="Times New Roman" w:cs="Times New Roman"/>
          <w:szCs w:val="20"/>
        </w:rPr>
        <w:t>delivered to the Supervisory Authority and other one</w:t>
      </w:r>
      <w:r w:rsidR="00BB5206" w:rsidRPr="00E37E36">
        <w:rPr>
          <w:rFonts w:ascii="Times New Roman" w:hAnsi="Times New Roman" w:cs="Times New Roman"/>
          <w:szCs w:val="20"/>
        </w:rPr>
        <w:t xml:space="preserve"> retained</w:t>
      </w:r>
      <w:r w:rsidRPr="00E37E36">
        <w:rPr>
          <w:rFonts w:ascii="Times New Roman" w:hAnsi="Times New Roman" w:cs="Times New Roman"/>
          <w:szCs w:val="20"/>
        </w:rPr>
        <w:t xml:space="preserve">. If the operator fails to sign the contract within the period specified in this </w:t>
      </w:r>
      <w:r w:rsidR="00702D1C" w:rsidRPr="00E37E36">
        <w:rPr>
          <w:rFonts w:ascii="Times New Roman" w:hAnsi="Times New Roman" w:cs="Times New Roman"/>
          <w:szCs w:val="20"/>
        </w:rPr>
        <w:t>clause</w:t>
      </w:r>
      <w:r w:rsidRPr="00E37E36">
        <w:rPr>
          <w:rFonts w:ascii="Times New Roman" w:hAnsi="Times New Roman" w:cs="Times New Roman"/>
          <w:szCs w:val="20"/>
        </w:rPr>
        <w:t xml:space="preserve">, it shall be </w:t>
      </w:r>
      <w:r w:rsidR="00BB5206" w:rsidRPr="00E37E36">
        <w:rPr>
          <w:rFonts w:ascii="Times New Roman" w:hAnsi="Times New Roman" w:cs="Times New Roman"/>
          <w:szCs w:val="20"/>
        </w:rPr>
        <w:t>considered as the</w:t>
      </w:r>
      <w:r w:rsidRPr="00E37E36">
        <w:rPr>
          <w:rFonts w:ascii="Times New Roman" w:hAnsi="Times New Roman" w:cs="Times New Roman"/>
          <w:szCs w:val="20"/>
        </w:rPr>
        <w:t xml:space="preserve"> operator</w:t>
      </w:r>
      <w:r w:rsidR="00BB5206" w:rsidRPr="00E37E36">
        <w:rPr>
          <w:rFonts w:ascii="Times New Roman" w:hAnsi="Times New Roman" w:cs="Times New Roman"/>
          <w:szCs w:val="20"/>
        </w:rPr>
        <w:t>’s</w:t>
      </w:r>
      <w:r w:rsidRPr="00E37E36">
        <w:rPr>
          <w:rFonts w:ascii="Times New Roman" w:hAnsi="Times New Roman" w:cs="Times New Roman"/>
          <w:szCs w:val="20"/>
        </w:rPr>
        <w:t xml:space="preserve"> refus</w:t>
      </w:r>
      <w:r w:rsidR="00BB5206" w:rsidRPr="00E37E36">
        <w:rPr>
          <w:rFonts w:ascii="Times New Roman" w:hAnsi="Times New Roman" w:cs="Times New Roman"/>
          <w:szCs w:val="20"/>
        </w:rPr>
        <w:t>al t</w:t>
      </w:r>
      <w:r w:rsidRPr="00E37E36">
        <w:rPr>
          <w:rFonts w:ascii="Times New Roman" w:hAnsi="Times New Roman" w:cs="Times New Roman"/>
          <w:szCs w:val="20"/>
        </w:rPr>
        <w:t xml:space="preserve">o conclude the contract, in which case the tender shall be </w:t>
      </w:r>
      <w:r w:rsidR="007106A7" w:rsidRPr="00E37E36">
        <w:rPr>
          <w:rFonts w:ascii="Times New Roman" w:hAnsi="Times New Roman" w:cs="Times New Roman"/>
          <w:szCs w:val="20"/>
        </w:rPr>
        <w:t>declared unsuccessful</w:t>
      </w:r>
      <w:r w:rsidRPr="00E37E36">
        <w:rPr>
          <w:rFonts w:ascii="Times New Roman" w:hAnsi="Times New Roman" w:cs="Times New Roman"/>
          <w:szCs w:val="20"/>
        </w:rPr>
        <w:t xml:space="preserve"> and the Selected Bidder must pay the amount of the bid security. </w:t>
      </w:r>
    </w:p>
    <w:p w14:paraId="796DDAAA" w14:textId="77777777" w:rsidR="00061DFF" w:rsidRPr="00E37E36" w:rsidRDefault="00061DFF" w:rsidP="00061DFF">
      <w:pPr>
        <w:pStyle w:val="111"/>
        <w:numPr>
          <w:ilvl w:val="0"/>
          <w:numId w:val="0"/>
        </w:numPr>
        <w:spacing w:before="0" w:after="0"/>
        <w:ind w:left="749"/>
        <w:jc w:val="both"/>
        <w:rPr>
          <w:rFonts w:ascii="Times New Roman" w:hAnsi="Times New Roman" w:cs="Times New Roman"/>
          <w:szCs w:val="20"/>
        </w:rPr>
      </w:pPr>
    </w:p>
    <w:bookmarkEnd w:id="47"/>
    <w:p w14:paraId="5F5618DC" w14:textId="23124615" w:rsidR="009D21D0" w:rsidRPr="00E37E36" w:rsidRDefault="00BB5206" w:rsidP="00061DFF">
      <w:pPr>
        <w:pStyle w:val="11"/>
        <w:spacing w:before="0" w:after="0"/>
        <w:ind w:left="792" w:hanging="432"/>
        <w:jc w:val="both"/>
        <w:rPr>
          <w:rFonts w:ascii="Times New Roman" w:hAnsi="Times New Roman" w:cs="Times New Roman"/>
          <w:szCs w:val="20"/>
        </w:rPr>
      </w:pPr>
      <w:r w:rsidRPr="00E37E36">
        <w:rPr>
          <w:rFonts w:ascii="Times New Roman" w:hAnsi="Times New Roman" w:cs="Times New Roman"/>
          <w:szCs w:val="20"/>
        </w:rPr>
        <w:t>Contract Security</w:t>
      </w:r>
    </w:p>
    <w:p w14:paraId="421AD6F7" w14:textId="1F17A256" w:rsidR="00DE0C78" w:rsidRPr="00E37E36" w:rsidRDefault="00384992" w:rsidP="008911D7">
      <w:pPr>
        <w:pStyle w:val="111"/>
        <w:spacing w:before="0" w:after="0"/>
        <w:ind w:left="749" w:hanging="677"/>
        <w:jc w:val="both"/>
        <w:rPr>
          <w:rFonts w:ascii="Times New Roman" w:hAnsi="Times New Roman" w:cs="Times New Roman"/>
          <w:szCs w:val="20"/>
        </w:rPr>
      </w:pPr>
      <w:r w:rsidRPr="00E37E36">
        <w:rPr>
          <w:rFonts w:ascii="Times New Roman" w:hAnsi="Times New Roman" w:cs="Times New Roman"/>
          <w:szCs w:val="20"/>
        </w:rPr>
        <w:t>The Selected Bidder shall</w:t>
      </w:r>
      <w:r w:rsidR="00334EEC" w:rsidRPr="00E37E36">
        <w:rPr>
          <w:rFonts w:ascii="Times New Roman" w:hAnsi="Times New Roman" w:cs="Times New Roman"/>
          <w:szCs w:val="20"/>
        </w:rPr>
        <w:t xml:space="preserve"> </w:t>
      </w:r>
      <w:r w:rsidRPr="00E37E36">
        <w:rPr>
          <w:rFonts w:ascii="Times New Roman" w:hAnsi="Times New Roman" w:cs="Times New Roman"/>
          <w:szCs w:val="20"/>
        </w:rPr>
        <w:t xml:space="preserve">submit </w:t>
      </w:r>
      <w:r w:rsidR="00334EEC" w:rsidRPr="00E37E36">
        <w:rPr>
          <w:rFonts w:ascii="Times New Roman" w:hAnsi="Times New Roman" w:cs="Times New Roman"/>
          <w:szCs w:val="20"/>
        </w:rPr>
        <w:t xml:space="preserve">contract security to the Commission in accordance with the Contract terms. </w:t>
      </w:r>
    </w:p>
    <w:p w14:paraId="60D95BDF" w14:textId="0DFDA83D" w:rsidR="003A27FC" w:rsidRPr="00E37E36" w:rsidRDefault="00334EEC" w:rsidP="008911D7">
      <w:pPr>
        <w:pStyle w:val="111"/>
        <w:spacing w:before="0" w:after="0"/>
        <w:ind w:left="749" w:hanging="677"/>
        <w:jc w:val="both"/>
        <w:rPr>
          <w:rFonts w:ascii="Times New Roman" w:hAnsi="Times New Roman" w:cs="Times New Roman"/>
          <w:szCs w:val="20"/>
        </w:rPr>
      </w:pPr>
      <w:r w:rsidRPr="00E37E36">
        <w:rPr>
          <w:rFonts w:ascii="Times New Roman" w:hAnsi="Times New Roman" w:cs="Times New Roman"/>
          <w:szCs w:val="20"/>
        </w:rPr>
        <w:t xml:space="preserve">The </w:t>
      </w:r>
      <w:r w:rsidR="00F429D0" w:rsidRPr="00E37E36">
        <w:rPr>
          <w:rFonts w:ascii="Times New Roman" w:hAnsi="Times New Roman" w:cs="Times New Roman"/>
          <w:szCs w:val="20"/>
        </w:rPr>
        <w:t>Bid</w:t>
      </w:r>
      <w:r w:rsidRPr="00E37E36">
        <w:rPr>
          <w:rFonts w:ascii="Times New Roman" w:hAnsi="Times New Roman" w:cs="Times New Roman"/>
          <w:szCs w:val="20"/>
        </w:rPr>
        <w:t xml:space="preserve"> security shall be valid until the submission of the Contract </w:t>
      </w:r>
      <w:r w:rsidR="009C4571" w:rsidRPr="00E37E36">
        <w:rPr>
          <w:rFonts w:ascii="Times New Roman" w:hAnsi="Times New Roman" w:cs="Times New Roman"/>
          <w:szCs w:val="20"/>
        </w:rPr>
        <w:t>S</w:t>
      </w:r>
      <w:r w:rsidRPr="00E37E36">
        <w:rPr>
          <w:rFonts w:ascii="Times New Roman" w:hAnsi="Times New Roman" w:cs="Times New Roman"/>
          <w:szCs w:val="20"/>
        </w:rPr>
        <w:t xml:space="preserve">ecurity. </w:t>
      </w:r>
    </w:p>
    <w:p w14:paraId="5C2D6801" w14:textId="6DEBC3EA" w:rsidR="00A13846" w:rsidRPr="00E37E36" w:rsidRDefault="00334EEC" w:rsidP="008911D7">
      <w:pPr>
        <w:pStyle w:val="111"/>
        <w:spacing w:before="0" w:after="0"/>
        <w:ind w:left="749" w:hanging="677"/>
        <w:jc w:val="both"/>
        <w:rPr>
          <w:rFonts w:ascii="Times New Roman" w:hAnsi="Times New Roman" w:cs="Times New Roman"/>
          <w:szCs w:val="20"/>
        </w:rPr>
      </w:pPr>
      <w:r w:rsidRPr="00E37E36">
        <w:rPr>
          <w:rFonts w:ascii="Times New Roman" w:hAnsi="Times New Roman" w:cs="Times New Roman"/>
          <w:color w:val="333333"/>
          <w:shd w:val="clear" w:color="auto" w:fill="FFFFFF"/>
        </w:rPr>
        <w:t xml:space="preserve">The amount of the Contract </w:t>
      </w:r>
      <w:r w:rsidR="009C4571" w:rsidRPr="00E37E36">
        <w:rPr>
          <w:rFonts w:ascii="Times New Roman" w:hAnsi="Times New Roman" w:cs="Times New Roman"/>
          <w:color w:val="333333"/>
          <w:shd w:val="clear" w:color="auto" w:fill="FFFFFF"/>
        </w:rPr>
        <w:t>S</w:t>
      </w:r>
      <w:r w:rsidRPr="00E37E36">
        <w:rPr>
          <w:rFonts w:ascii="Times New Roman" w:hAnsi="Times New Roman" w:cs="Times New Roman"/>
          <w:color w:val="333333"/>
          <w:shd w:val="clear" w:color="auto" w:fill="FFFFFF"/>
        </w:rPr>
        <w:t xml:space="preserve">ecurity shall </w:t>
      </w:r>
      <w:r w:rsidR="009C4571" w:rsidRPr="00E37E36">
        <w:rPr>
          <w:rFonts w:ascii="Times New Roman" w:hAnsi="Times New Roman" w:cs="Times New Roman"/>
          <w:color w:val="333333"/>
          <w:shd w:val="clear" w:color="auto" w:fill="FFFFFF"/>
        </w:rPr>
        <w:t xml:space="preserve">be </w:t>
      </w:r>
      <w:r w:rsidRPr="00E37E36">
        <w:rPr>
          <w:rFonts w:ascii="Times New Roman" w:hAnsi="Times New Roman" w:cs="Times New Roman"/>
          <w:color w:val="333333"/>
          <w:shd w:val="clear" w:color="auto" w:fill="FFFFFF"/>
        </w:rPr>
        <w:t xml:space="preserve">5 </w:t>
      </w:r>
      <w:r w:rsidR="009C4571" w:rsidRPr="00E37E36">
        <w:rPr>
          <w:rFonts w:ascii="Times New Roman" w:hAnsi="Times New Roman" w:cs="Times New Roman"/>
          <w:color w:val="333333"/>
          <w:shd w:val="clear" w:color="auto" w:fill="FFFFFF"/>
        </w:rPr>
        <w:t xml:space="preserve">(five) </w:t>
      </w:r>
      <w:r w:rsidRPr="00E37E36">
        <w:rPr>
          <w:rFonts w:ascii="Times New Roman" w:hAnsi="Times New Roman" w:cs="Times New Roman"/>
          <w:color w:val="333333"/>
          <w:shd w:val="clear" w:color="auto" w:fill="FFFFFF"/>
        </w:rPr>
        <w:t xml:space="preserve">percent of the estimated value </w:t>
      </w:r>
      <w:r w:rsidR="00DF63E3" w:rsidRPr="00E37E36">
        <w:rPr>
          <w:rFonts w:ascii="Times New Roman" w:hAnsi="Times New Roman" w:cs="Times New Roman"/>
          <w:color w:val="333333"/>
          <w:shd w:val="clear" w:color="auto" w:fill="FFFFFF"/>
        </w:rPr>
        <w:t>o</w:t>
      </w:r>
      <w:r w:rsidRPr="00E37E36">
        <w:rPr>
          <w:rFonts w:ascii="Times New Roman" w:hAnsi="Times New Roman" w:cs="Times New Roman"/>
          <w:color w:val="333333"/>
          <w:shd w:val="clear" w:color="auto" w:fill="FFFFFF"/>
        </w:rPr>
        <w:t>f</w:t>
      </w:r>
      <w:r w:rsidR="00DF63E3" w:rsidRPr="00E37E36">
        <w:rPr>
          <w:rFonts w:ascii="Times New Roman" w:hAnsi="Times New Roman" w:cs="Times New Roman"/>
          <w:color w:val="333333"/>
          <w:shd w:val="clear" w:color="auto" w:fill="FFFFFF"/>
        </w:rPr>
        <w:t xml:space="preserve"> c</w:t>
      </w:r>
      <w:r w:rsidR="00E21D28" w:rsidRPr="00E37E36">
        <w:rPr>
          <w:rFonts w:ascii="Times New Roman" w:hAnsi="Times New Roman" w:cs="Times New Roman"/>
          <w:color w:val="333333"/>
          <w:shd w:val="clear" w:color="auto" w:fill="FFFFFF"/>
        </w:rPr>
        <w:t>osts</w:t>
      </w:r>
      <w:r w:rsidR="009C4571" w:rsidRPr="00E37E36">
        <w:rPr>
          <w:rFonts w:ascii="Times New Roman" w:hAnsi="Times New Roman" w:cs="Times New Roman"/>
          <w:color w:val="333333"/>
          <w:shd w:val="clear" w:color="auto" w:fill="FFFFFF"/>
        </w:rPr>
        <w:t xml:space="preserve"> </w:t>
      </w:r>
      <w:r w:rsidR="00E21D28" w:rsidRPr="00E37E36">
        <w:rPr>
          <w:rFonts w:ascii="Times New Roman" w:hAnsi="Times New Roman" w:cs="Times New Roman"/>
          <w:color w:val="333333"/>
          <w:shd w:val="clear" w:color="auto" w:fill="FFFFFF"/>
        </w:rPr>
        <w:t xml:space="preserve"> </w:t>
      </w:r>
      <w:r w:rsidR="009C4571" w:rsidRPr="00E37E36">
        <w:rPr>
          <w:rFonts w:ascii="Times New Roman" w:hAnsi="Times New Roman" w:cs="Times New Roman"/>
          <w:color w:val="333333"/>
          <w:shd w:val="clear" w:color="auto" w:fill="FFFFFF"/>
        </w:rPr>
        <w:t xml:space="preserve">specified </w:t>
      </w:r>
      <w:r w:rsidR="00E21D28" w:rsidRPr="00E37E36">
        <w:rPr>
          <w:rFonts w:ascii="Times New Roman" w:hAnsi="Times New Roman" w:cs="Times New Roman"/>
          <w:color w:val="333333"/>
          <w:shd w:val="clear" w:color="auto" w:fill="FFFFFF"/>
        </w:rPr>
        <w:t xml:space="preserve">in the </w:t>
      </w:r>
      <w:r w:rsidR="009C4571" w:rsidRPr="00E37E36">
        <w:rPr>
          <w:rFonts w:ascii="Times New Roman" w:hAnsi="Times New Roman" w:cs="Times New Roman"/>
          <w:color w:val="333333"/>
          <w:shd w:val="clear" w:color="auto" w:fill="FFFFFF"/>
        </w:rPr>
        <w:t xml:space="preserve">bidder’s </w:t>
      </w:r>
      <w:r w:rsidR="00E21D28" w:rsidRPr="00E37E36">
        <w:rPr>
          <w:rFonts w:ascii="Times New Roman" w:hAnsi="Times New Roman" w:cs="Times New Roman"/>
          <w:color w:val="333333"/>
          <w:shd w:val="clear" w:color="auto" w:fill="FFFFFF"/>
        </w:rPr>
        <w:t xml:space="preserve">business plan for the next </w:t>
      </w:r>
      <w:r w:rsidRPr="00E37E36">
        <w:rPr>
          <w:rFonts w:ascii="Times New Roman" w:hAnsi="Times New Roman" w:cs="Times New Roman"/>
          <w:color w:val="333333"/>
          <w:shd w:val="clear" w:color="auto" w:fill="FFFFFF"/>
        </w:rPr>
        <w:t xml:space="preserve"> </w:t>
      </w:r>
      <w:r w:rsidR="009C4571" w:rsidRPr="00E37E36">
        <w:rPr>
          <w:rFonts w:ascii="Times New Roman" w:hAnsi="Times New Roman" w:cs="Times New Roman"/>
          <w:color w:val="333333"/>
          <w:shd w:val="clear" w:color="auto" w:fill="FFFFFF"/>
        </w:rPr>
        <w:t>there years.</w:t>
      </w:r>
    </w:p>
    <w:p w14:paraId="5DE0B29F" w14:textId="7B4BD989" w:rsidR="00A13846" w:rsidRPr="00E37E36" w:rsidRDefault="009C4571" w:rsidP="008911D7">
      <w:pPr>
        <w:pStyle w:val="111"/>
        <w:spacing w:before="0" w:after="0"/>
        <w:ind w:left="749" w:hanging="677"/>
        <w:jc w:val="both"/>
        <w:rPr>
          <w:rFonts w:ascii="Times New Roman" w:hAnsi="Times New Roman" w:cs="Times New Roman"/>
          <w:szCs w:val="20"/>
        </w:rPr>
      </w:pPr>
      <w:r w:rsidRPr="00E37E36">
        <w:rPr>
          <w:rFonts w:ascii="Times New Roman" w:hAnsi="Times New Roman" w:cs="Times New Roman"/>
          <w:color w:val="333333"/>
          <w:shd w:val="clear" w:color="auto" w:fill="FFFFFF"/>
        </w:rPr>
        <w:t xml:space="preserve">The Contract Security shall be valid for the duration of the Contract. </w:t>
      </w:r>
    </w:p>
    <w:p w14:paraId="62CE7C18" w14:textId="746D2B2B" w:rsidR="00A13846" w:rsidRPr="00E37E36" w:rsidRDefault="009C4571" w:rsidP="008911D7">
      <w:pPr>
        <w:pStyle w:val="111"/>
        <w:spacing w:before="0" w:after="0"/>
        <w:ind w:left="749" w:hanging="677"/>
        <w:jc w:val="both"/>
        <w:rPr>
          <w:rFonts w:ascii="Times New Roman" w:hAnsi="Times New Roman" w:cs="Times New Roman"/>
          <w:szCs w:val="20"/>
        </w:rPr>
      </w:pPr>
      <w:r w:rsidRPr="00E37E36">
        <w:rPr>
          <w:rFonts w:ascii="Times New Roman" w:hAnsi="Times New Roman" w:cs="Times New Roman"/>
          <w:color w:val="333333"/>
          <w:shd w:val="clear" w:color="auto" w:fill="FFFFFF"/>
        </w:rPr>
        <w:t>The Contract Security shall be submitted in the form of a bank guarantee.</w:t>
      </w:r>
    </w:p>
    <w:p w14:paraId="71163DCD" w14:textId="3C7B982F" w:rsidR="00B37291" w:rsidRPr="00E37E36" w:rsidRDefault="008B5AED" w:rsidP="008911D7">
      <w:pPr>
        <w:pStyle w:val="111"/>
        <w:spacing w:before="0" w:after="0"/>
        <w:ind w:left="749" w:hanging="677"/>
        <w:jc w:val="both"/>
        <w:rPr>
          <w:rFonts w:ascii="Times New Roman" w:hAnsi="Times New Roman" w:cs="Times New Roman"/>
          <w:szCs w:val="20"/>
        </w:rPr>
      </w:pPr>
      <w:r w:rsidRPr="00E37E36">
        <w:rPr>
          <w:rFonts w:ascii="Times New Roman" w:hAnsi="Times New Roman" w:cs="Times New Roman"/>
          <w:color w:val="333333"/>
          <w:shd w:val="clear" w:color="auto" w:fill="FFFFFF"/>
        </w:rPr>
        <w:t>The Contract Security shall be submitted as follows: the Selected Bidder shall submit the Contract Security to the Commission within 3 (three) working days after the decision on the</w:t>
      </w:r>
      <w:r w:rsidR="00D05E16" w:rsidRPr="00E37E36">
        <w:rPr>
          <w:rFonts w:ascii="Times New Roman" w:hAnsi="Times New Roman" w:cs="Times New Roman"/>
          <w:color w:val="333333"/>
          <w:shd w:val="clear" w:color="auto" w:fill="FFFFFF"/>
        </w:rPr>
        <w:t xml:space="preserve"> S</w:t>
      </w:r>
      <w:r w:rsidRPr="00E37E36">
        <w:rPr>
          <w:rFonts w:ascii="Times New Roman" w:hAnsi="Times New Roman" w:cs="Times New Roman"/>
          <w:color w:val="333333"/>
          <w:shd w:val="clear" w:color="auto" w:fill="FFFFFF"/>
        </w:rPr>
        <w:t xml:space="preserve">elected </w:t>
      </w:r>
      <w:r w:rsidR="00D05E16" w:rsidRPr="00E37E36">
        <w:rPr>
          <w:rFonts w:ascii="Times New Roman" w:hAnsi="Times New Roman" w:cs="Times New Roman"/>
          <w:color w:val="333333"/>
          <w:shd w:val="clear" w:color="auto" w:fill="FFFFFF"/>
        </w:rPr>
        <w:t>B</w:t>
      </w:r>
      <w:r w:rsidRPr="00E37E36">
        <w:rPr>
          <w:rFonts w:ascii="Times New Roman" w:hAnsi="Times New Roman" w:cs="Times New Roman"/>
          <w:color w:val="333333"/>
          <w:shd w:val="clear" w:color="auto" w:fill="FFFFFF"/>
        </w:rPr>
        <w:t>idder</w:t>
      </w:r>
      <w:r w:rsidR="00D05E16" w:rsidRPr="00E37E36">
        <w:rPr>
          <w:rFonts w:ascii="Times New Roman" w:hAnsi="Times New Roman" w:cs="Times New Roman"/>
          <w:color w:val="333333"/>
          <w:shd w:val="clear" w:color="auto" w:fill="FFFFFF"/>
        </w:rPr>
        <w:t xml:space="preserve"> by submitting the bank guarantee agreement and documents required for submitting a claim to the bank as specified in the guarantee agreement.</w:t>
      </w:r>
      <w:r w:rsidR="000E19B8" w:rsidRPr="00E37E36">
        <w:rPr>
          <w:rFonts w:ascii="Times New Roman" w:hAnsi="Times New Roman" w:cs="Times New Roman"/>
        </w:rPr>
        <w:t xml:space="preserve"> The Commission may accept the contract security submitted after the specified deadline if it considers that submitting the contract security within 3 working days was impossible due to valid reasons.</w:t>
      </w:r>
      <w:r w:rsidR="00D05E16" w:rsidRPr="00E37E36">
        <w:rPr>
          <w:rFonts w:ascii="Times New Roman" w:hAnsi="Times New Roman" w:cs="Times New Roman"/>
          <w:color w:val="333333"/>
          <w:shd w:val="clear" w:color="auto" w:fill="FFFFFF"/>
        </w:rPr>
        <w:t xml:space="preserve"> </w:t>
      </w:r>
    </w:p>
    <w:p w14:paraId="21B5A0B9" w14:textId="539AA730" w:rsidR="003E371C" w:rsidRPr="00E37E36" w:rsidRDefault="00EA4954" w:rsidP="008911D7">
      <w:pPr>
        <w:pStyle w:val="111"/>
        <w:spacing w:before="0" w:after="0"/>
        <w:ind w:left="749" w:hanging="677"/>
        <w:jc w:val="both"/>
        <w:rPr>
          <w:rFonts w:ascii="Times New Roman" w:hAnsi="Times New Roman" w:cs="Times New Roman"/>
          <w:szCs w:val="20"/>
        </w:rPr>
      </w:pPr>
      <w:r w:rsidRPr="00E37E36">
        <w:rPr>
          <w:rFonts w:ascii="Times New Roman" w:hAnsi="Times New Roman" w:cs="Times New Roman"/>
          <w:color w:val="333333"/>
          <w:shd w:val="clear" w:color="auto" w:fill="FFFFFF"/>
        </w:rPr>
        <w:t>The Commission shall refuse to accept the contact security if it has been submitted in violation of the requirements specified in the Procedure and RFP for contract security.</w:t>
      </w:r>
    </w:p>
    <w:p w14:paraId="26B268D7" w14:textId="6EB9FDD4" w:rsidR="003E371C" w:rsidRPr="00E37E36" w:rsidRDefault="00EA4954" w:rsidP="008911D7">
      <w:pPr>
        <w:pStyle w:val="111"/>
        <w:spacing w:before="0" w:after="0"/>
        <w:ind w:left="749" w:hanging="677"/>
        <w:jc w:val="both"/>
        <w:rPr>
          <w:rFonts w:ascii="Times New Roman" w:hAnsi="Times New Roman" w:cs="Times New Roman"/>
          <w:szCs w:val="20"/>
        </w:rPr>
      </w:pPr>
      <w:r w:rsidRPr="00E37E36">
        <w:rPr>
          <w:rFonts w:ascii="Times New Roman" w:hAnsi="Times New Roman" w:cs="Times New Roman"/>
          <w:color w:val="333333"/>
          <w:shd w:val="clear" w:color="auto" w:fill="FFFFFF"/>
        </w:rPr>
        <w:t xml:space="preserve">Acceptance of the Contract Security shall be refused in writing, of which  the Bidder shall be notified within 3 (three) working days. </w:t>
      </w:r>
    </w:p>
    <w:p w14:paraId="26253A9D" w14:textId="3DC11D6C" w:rsidR="002D228C" w:rsidRPr="00E37E36" w:rsidRDefault="00EA4954" w:rsidP="008911D7">
      <w:pPr>
        <w:pStyle w:val="111"/>
        <w:spacing w:before="0" w:after="0"/>
        <w:ind w:left="749" w:hanging="677"/>
        <w:jc w:val="both"/>
        <w:rPr>
          <w:rFonts w:ascii="Times New Roman" w:hAnsi="Times New Roman" w:cs="Times New Roman"/>
          <w:szCs w:val="20"/>
        </w:rPr>
      </w:pPr>
      <w:r w:rsidRPr="00E37E36">
        <w:rPr>
          <w:rFonts w:ascii="Times New Roman" w:hAnsi="Times New Roman" w:cs="Times New Roman"/>
          <w:color w:val="333333"/>
          <w:shd w:val="clear" w:color="auto" w:fill="FFFFFF"/>
        </w:rPr>
        <w:t>If the Contract Security is refused to be accepted, the Supervisory Authority</w:t>
      </w:r>
      <w:r w:rsidR="00FB1614" w:rsidRPr="00E37E36">
        <w:rPr>
          <w:rFonts w:ascii="Times New Roman" w:hAnsi="Times New Roman" w:cs="Times New Roman"/>
          <w:color w:val="333333"/>
          <w:shd w:val="clear" w:color="auto" w:fill="FFFFFF"/>
        </w:rPr>
        <w:t xml:space="preserve"> shall</w:t>
      </w:r>
      <w:r w:rsidRPr="00E37E36">
        <w:rPr>
          <w:rFonts w:ascii="Times New Roman" w:hAnsi="Times New Roman" w:cs="Times New Roman"/>
          <w:color w:val="333333"/>
          <w:shd w:val="clear" w:color="auto" w:fill="FFFFFF"/>
        </w:rPr>
        <w:t xml:space="preserve"> h</w:t>
      </w:r>
      <w:r w:rsidR="00FB1614" w:rsidRPr="00E37E36">
        <w:rPr>
          <w:rFonts w:ascii="Times New Roman" w:hAnsi="Times New Roman" w:cs="Times New Roman"/>
          <w:color w:val="333333"/>
          <w:shd w:val="clear" w:color="auto" w:fill="FFFFFF"/>
        </w:rPr>
        <w:t>ave the</w:t>
      </w:r>
      <w:r w:rsidRPr="00E37E36">
        <w:rPr>
          <w:rFonts w:ascii="Times New Roman" w:hAnsi="Times New Roman" w:cs="Times New Roman"/>
          <w:color w:val="333333"/>
          <w:shd w:val="clear" w:color="auto" w:fill="FFFFFF"/>
        </w:rPr>
        <w:t xml:space="preserve"> right to </w:t>
      </w:r>
      <w:r w:rsidR="0050038E" w:rsidRPr="00E37E36">
        <w:rPr>
          <w:rFonts w:ascii="Times New Roman" w:hAnsi="Times New Roman" w:cs="Times New Roman"/>
          <w:color w:val="333333"/>
          <w:shd w:val="clear" w:color="auto" w:fill="FFFFFF"/>
        </w:rPr>
        <w:t>not conclude</w:t>
      </w:r>
      <w:r w:rsidRPr="00E37E36">
        <w:rPr>
          <w:rFonts w:ascii="Times New Roman" w:hAnsi="Times New Roman" w:cs="Times New Roman"/>
          <w:color w:val="333333"/>
          <w:shd w:val="clear" w:color="auto" w:fill="FFFFFF"/>
        </w:rPr>
        <w:t xml:space="preserve"> a contract with the Operator, in which case the tender shall be </w:t>
      </w:r>
      <w:r w:rsidR="007106A7" w:rsidRPr="00E37E36">
        <w:rPr>
          <w:rFonts w:ascii="Times New Roman" w:hAnsi="Times New Roman" w:cs="Times New Roman"/>
          <w:color w:val="333333"/>
          <w:shd w:val="clear" w:color="auto" w:fill="FFFFFF"/>
        </w:rPr>
        <w:t>declared unsuccessful.</w:t>
      </w:r>
      <w:r w:rsidRPr="00E37E36">
        <w:rPr>
          <w:rFonts w:ascii="Times New Roman" w:hAnsi="Times New Roman" w:cs="Times New Roman"/>
          <w:color w:val="333333"/>
          <w:shd w:val="clear" w:color="auto" w:fill="FFFFFF"/>
        </w:rPr>
        <w:t xml:space="preserve"> </w:t>
      </w:r>
      <w:r w:rsidR="002D228C" w:rsidRPr="00E37E36">
        <w:rPr>
          <w:rFonts w:ascii="Times New Roman" w:hAnsi="Times New Roman" w:cs="Times New Roman"/>
          <w:color w:val="333333"/>
          <w:shd w:val="clear" w:color="auto" w:fill="FFFFFF"/>
        </w:rPr>
        <w:t xml:space="preserve"> </w:t>
      </w:r>
    </w:p>
    <w:p w14:paraId="24E827E9" w14:textId="5E538D1C" w:rsidR="00475FB7" w:rsidRPr="00E37E36" w:rsidRDefault="00EA4954" w:rsidP="008911D7">
      <w:pPr>
        <w:pStyle w:val="111"/>
        <w:spacing w:before="0" w:after="0"/>
        <w:ind w:left="749" w:hanging="677"/>
        <w:jc w:val="both"/>
        <w:rPr>
          <w:rFonts w:ascii="Times New Roman" w:hAnsi="Times New Roman" w:cs="Times New Roman"/>
          <w:szCs w:val="20"/>
        </w:rPr>
      </w:pPr>
      <w:r w:rsidRPr="00E37E36">
        <w:rPr>
          <w:rFonts w:ascii="Times New Roman" w:hAnsi="Times New Roman" w:cs="Times New Roman"/>
          <w:color w:val="333333"/>
          <w:shd w:val="clear" w:color="auto" w:fill="FFFFFF"/>
        </w:rPr>
        <w:t>If the Contract is unilaterally terminated on grounds of a failure to perform</w:t>
      </w:r>
      <w:r w:rsidR="00C854F7" w:rsidRPr="00E37E36">
        <w:rPr>
          <w:rFonts w:ascii="Times New Roman" w:hAnsi="Times New Roman" w:cs="Times New Roman"/>
          <w:color w:val="333333"/>
          <w:shd w:val="clear" w:color="auto" w:fill="FFFFFF"/>
        </w:rPr>
        <w:t xml:space="preserve"> or properly perform the obligations assumed by the Operator under the Contract, the Supervisory Authority shall submit a claim to the guarantor bank for the payment of the Contract Security amount attaching the guarantee agreement and the documents </w:t>
      </w:r>
      <w:r w:rsidR="00F646F4" w:rsidRPr="00E37E36">
        <w:rPr>
          <w:rFonts w:ascii="Times New Roman" w:hAnsi="Times New Roman" w:cs="Times New Roman"/>
          <w:color w:val="333333"/>
          <w:shd w:val="clear" w:color="auto" w:fill="FFFFFF"/>
        </w:rPr>
        <w:t>specified</w:t>
      </w:r>
      <w:r w:rsidR="00C854F7" w:rsidRPr="00E37E36">
        <w:rPr>
          <w:rFonts w:ascii="Times New Roman" w:hAnsi="Times New Roman" w:cs="Times New Roman"/>
          <w:color w:val="333333"/>
          <w:shd w:val="clear" w:color="auto" w:fill="FFFFFF"/>
        </w:rPr>
        <w:t xml:space="preserve"> in the agreement. The claim shall specify the violation of obligation by the Operator for which the guarantee was issued. The guarantee amount shall be transferred to the treasury account opened in the name of the Ministry of Economy </w:t>
      </w:r>
      <w:r w:rsidR="00F646F4" w:rsidRPr="00E37E36">
        <w:rPr>
          <w:rFonts w:ascii="Times New Roman" w:hAnsi="Times New Roman" w:cs="Times New Roman"/>
          <w:color w:val="333333"/>
          <w:shd w:val="clear" w:color="auto" w:fill="FFFFFF"/>
        </w:rPr>
        <w:t>of</w:t>
      </w:r>
      <w:r w:rsidR="00C854F7" w:rsidRPr="00E37E36">
        <w:rPr>
          <w:rFonts w:ascii="Times New Roman" w:hAnsi="Times New Roman" w:cs="Times New Roman"/>
          <w:color w:val="333333"/>
          <w:shd w:val="clear" w:color="auto" w:fill="FFFFFF"/>
        </w:rPr>
        <w:t xml:space="preserve"> the Republic of Armenia. The Contract will set out detailed rules on the </w:t>
      </w:r>
      <w:r w:rsidR="00F646F4" w:rsidRPr="00E37E36">
        <w:rPr>
          <w:rFonts w:ascii="Times New Roman" w:hAnsi="Times New Roman" w:cs="Times New Roman"/>
          <w:color w:val="333333"/>
          <w:shd w:val="clear" w:color="auto" w:fill="FFFFFF"/>
        </w:rPr>
        <w:t>payment</w:t>
      </w:r>
      <w:r w:rsidR="00C854F7" w:rsidRPr="00E37E36">
        <w:rPr>
          <w:rFonts w:ascii="Times New Roman" w:hAnsi="Times New Roman" w:cs="Times New Roman"/>
          <w:color w:val="333333"/>
          <w:shd w:val="clear" w:color="auto" w:fill="FFFFFF"/>
        </w:rPr>
        <w:t xml:space="preserve"> of the Contract Security amount.</w:t>
      </w:r>
    </w:p>
    <w:p w14:paraId="5A3B9FAD" w14:textId="77777777" w:rsidR="009D21D0" w:rsidRPr="00E37E36" w:rsidRDefault="009D21D0" w:rsidP="009D21D0">
      <w:pPr>
        <w:pStyle w:val="111"/>
        <w:numPr>
          <w:ilvl w:val="0"/>
          <w:numId w:val="0"/>
        </w:numPr>
        <w:spacing w:before="0" w:after="0"/>
        <w:ind w:left="749"/>
        <w:jc w:val="both"/>
        <w:rPr>
          <w:rFonts w:ascii="Times New Roman" w:hAnsi="Times New Roman" w:cs="Times New Roman"/>
          <w:szCs w:val="20"/>
        </w:rPr>
      </w:pPr>
    </w:p>
    <w:p w14:paraId="76459075" w14:textId="7EC3C5A6" w:rsidR="0063413A" w:rsidRPr="00E37E36" w:rsidRDefault="007E6632" w:rsidP="008911D7">
      <w:pPr>
        <w:pStyle w:val="11"/>
        <w:spacing w:before="0" w:after="0"/>
        <w:rPr>
          <w:rFonts w:ascii="Times New Roman" w:hAnsi="Times New Roman" w:cs="Times New Roman"/>
          <w:b w:val="0"/>
          <w:bCs w:val="0"/>
          <w:szCs w:val="20"/>
        </w:rPr>
      </w:pPr>
      <w:r w:rsidRPr="00E37E36">
        <w:rPr>
          <w:rFonts w:ascii="Times New Roman" w:hAnsi="Times New Roman" w:cs="Times New Roman"/>
          <w:szCs w:val="20"/>
        </w:rPr>
        <w:t>Selected Bidder’s Failure</w:t>
      </w:r>
    </w:p>
    <w:p w14:paraId="6454A912" w14:textId="3FDB82D2" w:rsidR="000F05F5" w:rsidRPr="00E37E36" w:rsidRDefault="002E6F4A" w:rsidP="000F05F5">
      <w:pPr>
        <w:pStyle w:val="111"/>
        <w:spacing w:before="0" w:after="0"/>
        <w:ind w:left="709"/>
        <w:jc w:val="both"/>
        <w:rPr>
          <w:rFonts w:ascii="Times New Roman" w:hAnsi="Times New Roman" w:cs="Times New Roman"/>
          <w:szCs w:val="20"/>
        </w:rPr>
      </w:pPr>
      <w:r w:rsidRPr="00E37E36">
        <w:rPr>
          <w:rFonts w:ascii="Times New Roman" w:hAnsi="Times New Roman" w:cs="Times New Roman"/>
          <w:szCs w:val="20"/>
        </w:rPr>
        <w:t xml:space="preserve"> </w:t>
      </w:r>
      <w:r w:rsidR="007E6632" w:rsidRPr="00E37E36">
        <w:rPr>
          <w:rFonts w:ascii="Times New Roman" w:hAnsi="Times New Roman" w:cs="Times New Roman"/>
          <w:szCs w:val="20"/>
        </w:rPr>
        <w:t>I</w:t>
      </w:r>
      <w:r w:rsidR="001D583F" w:rsidRPr="00E37E36">
        <w:rPr>
          <w:rFonts w:ascii="Times New Roman" w:hAnsi="Times New Roman" w:cs="Times New Roman"/>
          <w:szCs w:val="20"/>
        </w:rPr>
        <w:t>f</w:t>
      </w:r>
      <w:r w:rsidR="007E6632" w:rsidRPr="00E37E36">
        <w:rPr>
          <w:rFonts w:ascii="Times New Roman" w:hAnsi="Times New Roman" w:cs="Times New Roman"/>
          <w:szCs w:val="20"/>
        </w:rPr>
        <w:t xml:space="preserve"> </w:t>
      </w:r>
      <w:r w:rsidR="00FB1614" w:rsidRPr="00E37E36">
        <w:rPr>
          <w:rFonts w:ascii="Times New Roman" w:hAnsi="Times New Roman" w:cs="Times New Roman"/>
          <w:szCs w:val="20"/>
        </w:rPr>
        <w:t>after declaring the Successful Bidder,</w:t>
      </w:r>
      <w:r w:rsidR="008D1239" w:rsidRPr="00E37E36">
        <w:rPr>
          <w:rFonts w:ascii="Times New Roman" w:hAnsi="Times New Roman" w:cs="Times New Roman"/>
          <w:szCs w:val="20"/>
        </w:rPr>
        <w:t xml:space="preserve"> but</w:t>
      </w:r>
      <w:r w:rsidR="00FB1614" w:rsidRPr="00E37E36">
        <w:rPr>
          <w:rFonts w:ascii="Times New Roman" w:hAnsi="Times New Roman" w:cs="Times New Roman"/>
          <w:szCs w:val="20"/>
        </w:rPr>
        <w:t xml:space="preserve"> prior to Contract </w:t>
      </w:r>
      <w:r w:rsidR="008D1239" w:rsidRPr="00E37E36">
        <w:rPr>
          <w:rFonts w:ascii="Times New Roman" w:hAnsi="Times New Roman" w:cs="Times New Roman"/>
          <w:szCs w:val="20"/>
        </w:rPr>
        <w:t>execution</w:t>
      </w:r>
      <w:r w:rsidR="00FB1614" w:rsidRPr="00E37E36">
        <w:rPr>
          <w:rFonts w:ascii="Times New Roman" w:hAnsi="Times New Roman" w:cs="Times New Roman"/>
          <w:szCs w:val="20"/>
        </w:rPr>
        <w:t xml:space="preserve">, </w:t>
      </w:r>
      <w:r w:rsidR="007E6632" w:rsidRPr="00E37E36">
        <w:rPr>
          <w:rFonts w:ascii="Times New Roman" w:hAnsi="Times New Roman" w:cs="Times New Roman"/>
          <w:szCs w:val="20"/>
        </w:rPr>
        <w:t>any ground</w:t>
      </w:r>
      <w:r w:rsidR="008D1239" w:rsidRPr="00E37E36">
        <w:rPr>
          <w:rFonts w:ascii="Times New Roman" w:hAnsi="Times New Roman" w:cs="Times New Roman"/>
          <w:szCs w:val="20"/>
        </w:rPr>
        <w:t>s arise</w:t>
      </w:r>
      <w:r w:rsidR="007E6632" w:rsidRPr="00E37E36">
        <w:rPr>
          <w:rFonts w:ascii="Times New Roman" w:hAnsi="Times New Roman" w:cs="Times New Roman"/>
          <w:szCs w:val="20"/>
        </w:rPr>
        <w:t xml:space="preserve"> </w:t>
      </w:r>
      <w:r w:rsidR="008D1239" w:rsidRPr="00E37E36">
        <w:rPr>
          <w:rFonts w:ascii="Times New Roman" w:hAnsi="Times New Roman" w:cs="Times New Roman"/>
          <w:szCs w:val="20"/>
        </w:rPr>
        <w:t xml:space="preserve">under the Law, the Procedure or the RFP, </w:t>
      </w:r>
      <w:r w:rsidR="00FB1614" w:rsidRPr="00E37E36">
        <w:rPr>
          <w:rFonts w:ascii="Times New Roman" w:hAnsi="Times New Roman" w:cs="Times New Roman"/>
          <w:szCs w:val="20"/>
        </w:rPr>
        <w:t>for exclu</w:t>
      </w:r>
      <w:r w:rsidR="008D1239" w:rsidRPr="00E37E36">
        <w:rPr>
          <w:rFonts w:ascii="Times New Roman" w:hAnsi="Times New Roman" w:cs="Times New Roman"/>
          <w:szCs w:val="20"/>
        </w:rPr>
        <w:t>ding</w:t>
      </w:r>
      <w:r w:rsidR="00FB1614" w:rsidRPr="00E37E36">
        <w:rPr>
          <w:rFonts w:ascii="Times New Roman" w:hAnsi="Times New Roman" w:cs="Times New Roman"/>
          <w:szCs w:val="20"/>
        </w:rPr>
        <w:t xml:space="preserve"> the Successful Bidder</w:t>
      </w:r>
      <w:r w:rsidR="008D1239" w:rsidRPr="00E37E36">
        <w:rPr>
          <w:rFonts w:ascii="Times New Roman" w:hAnsi="Times New Roman" w:cs="Times New Roman"/>
          <w:szCs w:val="20"/>
        </w:rPr>
        <w:t xml:space="preserve">, </w:t>
      </w:r>
      <w:r w:rsidR="00FB1614" w:rsidRPr="00E37E36">
        <w:rPr>
          <w:rFonts w:ascii="Times New Roman" w:hAnsi="Times New Roman" w:cs="Times New Roman"/>
          <w:szCs w:val="20"/>
        </w:rPr>
        <w:t>rejecti</w:t>
      </w:r>
      <w:r w:rsidR="008D1239" w:rsidRPr="00E37E36">
        <w:rPr>
          <w:rFonts w:ascii="Times New Roman" w:hAnsi="Times New Roman" w:cs="Times New Roman"/>
          <w:szCs w:val="20"/>
        </w:rPr>
        <w:t>ng its</w:t>
      </w:r>
      <w:r w:rsidR="00FB1614" w:rsidRPr="00E37E36">
        <w:rPr>
          <w:rFonts w:ascii="Times New Roman" w:hAnsi="Times New Roman" w:cs="Times New Roman"/>
          <w:szCs w:val="20"/>
        </w:rPr>
        <w:t xml:space="preserve"> qualification bid</w:t>
      </w:r>
      <w:r w:rsidR="008D1239" w:rsidRPr="00E37E36">
        <w:rPr>
          <w:rFonts w:ascii="Times New Roman" w:hAnsi="Times New Roman" w:cs="Times New Roman"/>
          <w:szCs w:val="20"/>
        </w:rPr>
        <w:t>,</w:t>
      </w:r>
      <w:r w:rsidR="00FB1614" w:rsidRPr="00E37E36">
        <w:rPr>
          <w:rFonts w:ascii="Times New Roman" w:hAnsi="Times New Roman" w:cs="Times New Roman"/>
          <w:szCs w:val="20"/>
        </w:rPr>
        <w:t xml:space="preserve"> or </w:t>
      </w:r>
      <w:r w:rsidR="008D1239" w:rsidRPr="00E37E36">
        <w:rPr>
          <w:rFonts w:ascii="Times New Roman" w:hAnsi="Times New Roman" w:cs="Times New Roman"/>
          <w:szCs w:val="20"/>
        </w:rPr>
        <w:t xml:space="preserve">rejecting its </w:t>
      </w:r>
      <w:r w:rsidR="00FB1614" w:rsidRPr="00E37E36">
        <w:rPr>
          <w:rFonts w:ascii="Times New Roman" w:hAnsi="Times New Roman" w:cs="Times New Roman"/>
          <w:szCs w:val="20"/>
        </w:rPr>
        <w:t>RFP</w:t>
      </w:r>
      <w:r w:rsidR="008D1239" w:rsidRPr="00E37E36">
        <w:rPr>
          <w:rFonts w:ascii="Times New Roman" w:hAnsi="Times New Roman" w:cs="Times New Roman"/>
          <w:szCs w:val="20"/>
        </w:rPr>
        <w:t>-</w:t>
      </w:r>
      <w:r w:rsidR="00FB1614" w:rsidRPr="00E37E36">
        <w:rPr>
          <w:rFonts w:ascii="Times New Roman" w:hAnsi="Times New Roman" w:cs="Times New Roman"/>
          <w:szCs w:val="20"/>
        </w:rPr>
        <w:t>stage bid</w:t>
      </w:r>
      <w:r w:rsidR="008D1239" w:rsidRPr="00E37E36">
        <w:rPr>
          <w:rFonts w:ascii="Times New Roman" w:hAnsi="Times New Roman" w:cs="Times New Roman"/>
          <w:szCs w:val="20"/>
        </w:rPr>
        <w:t>,</w:t>
      </w:r>
      <w:r w:rsidR="00FB1614" w:rsidRPr="00E37E36">
        <w:rPr>
          <w:rFonts w:ascii="Times New Roman" w:hAnsi="Times New Roman" w:cs="Times New Roman"/>
          <w:szCs w:val="20"/>
        </w:rPr>
        <w:t xml:space="preserve"> </w:t>
      </w:r>
      <w:r w:rsidR="007E6632" w:rsidRPr="00E37E36">
        <w:rPr>
          <w:rFonts w:ascii="Times New Roman" w:hAnsi="Times New Roman" w:cs="Times New Roman"/>
          <w:szCs w:val="20"/>
        </w:rPr>
        <w:t xml:space="preserve"> </w:t>
      </w:r>
      <w:r w:rsidR="001D583F" w:rsidRPr="00E37E36">
        <w:rPr>
          <w:rFonts w:ascii="Times New Roman" w:hAnsi="Times New Roman" w:cs="Times New Roman"/>
          <w:szCs w:val="20"/>
        </w:rPr>
        <w:t xml:space="preserve">the </w:t>
      </w:r>
      <w:r w:rsidR="0050038E" w:rsidRPr="00E37E36">
        <w:rPr>
          <w:rFonts w:ascii="Times New Roman" w:hAnsi="Times New Roman" w:cs="Times New Roman"/>
          <w:szCs w:val="20"/>
        </w:rPr>
        <w:t>Successful</w:t>
      </w:r>
      <w:r w:rsidR="001D583F" w:rsidRPr="00E37E36">
        <w:rPr>
          <w:rFonts w:ascii="Times New Roman" w:hAnsi="Times New Roman" w:cs="Times New Roman"/>
          <w:szCs w:val="20"/>
        </w:rPr>
        <w:t xml:space="preserve"> Bidder</w:t>
      </w:r>
      <w:r w:rsidR="008D1239" w:rsidRPr="00E37E36">
        <w:rPr>
          <w:rFonts w:ascii="Times New Roman" w:hAnsi="Times New Roman" w:cs="Times New Roman"/>
          <w:szCs w:val="20"/>
        </w:rPr>
        <w:t xml:space="preserve"> shall be excluded from</w:t>
      </w:r>
      <w:r w:rsidR="001D583F" w:rsidRPr="00E37E36">
        <w:rPr>
          <w:rFonts w:ascii="Times New Roman" w:hAnsi="Times New Roman" w:cs="Times New Roman"/>
          <w:szCs w:val="20"/>
        </w:rPr>
        <w:t xml:space="preserve"> further participation in the Selection procedure (including Contract </w:t>
      </w:r>
      <w:r w:rsidR="008D1239" w:rsidRPr="00E37E36">
        <w:rPr>
          <w:rFonts w:ascii="Times New Roman" w:hAnsi="Times New Roman" w:cs="Times New Roman"/>
          <w:szCs w:val="20"/>
        </w:rPr>
        <w:t>execution</w:t>
      </w:r>
      <w:r w:rsidR="001D583F" w:rsidRPr="00E37E36">
        <w:rPr>
          <w:rFonts w:ascii="Times New Roman" w:hAnsi="Times New Roman" w:cs="Times New Roman"/>
          <w:szCs w:val="20"/>
        </w:rPr>
        <w:t xml:space="preserve">) </w:t>
      </w:r>
      <w:r w:rsidR="00F646F4" w:rsidRPr="00E37E36">
        <w:rPr>
          <w:rFonts w:ascii="Times New Roman" w:hAnsi="Times New Roman" w:cs="Times New Roman"/>
          <w:szCs w:val="20"/>
        </w:rPr>
        <w:t>shall</w:t>
      </w:r>
      <w:r w:rsidR="001D583F" w:rsidRPr="00E37E36">
        <w:rPr>
          <w:rFonts w:ascii="Times New Roman" w:hAnsi="Times New Roman" w:cs="Times New Roman"/>
          <w:szCs w:val="20"/>
        </w:rPr>
        <w:t xml:space="preserve"> be ruled out, and the Commission shall </w:t>
      </w:r>
      <w:r w:rsidR="0050038E" w:rsidRPr="00E37E36">
        <w:rPr>
          <w:rFonts w:ascii="Times New Roman" w:hAnsi="Times New Roman" w:cs="Times New Roman"/>
          <w:szCs w:val="20"/>
        </w:rPr>
        <w:t>declare</w:t>
      </w:r>
      <w:r w:rsidR="00FB1614" w:rsidRPr="00E37E36">
        <w:rPr>
          <w:rFonts w:ascii="Times New Roman" w:hAnsi="Times New Roman" w:cs="Times New Roman"/>
          <w:szCs w:val="20"/>
        </w:rPr>
        <w:t xml:space="preserve"> </w:t>
      </w:r>
      <w:r w:rsidR="001D583F" w:rsidRPr="00E37E36">
        <w:rPr>
          <w:rFonts w:ascii="Times New Roman" w:hAnsi="Times New Roman" w:cs="Times New Roman"/>
          <w:szCs w:val="20"/>
        </w:rPr>
        <w:t xml:space="preserve">the </w:t>
      </w:r>
      <w:r w:rsidR="007106A7" w:rsidRPr="00E37E36">
        <w:rPr>
          <w:rFonts w:ascii="Times New Roman" w:hAnsi="Times New Roman" w:cs="Times New Roman"/>
          <w:szCs w:val="20"/>
        </w:rPr>
        <w:t>S</w:t>
      </w:r>
      <w:r w:rsidR="001D583F" w:rsidRPr="00E37E36">
        <w:rPr>
          <w:rFonts w:ascii="Times New Roman" w:hAnsi="Times New Roman" w:cs="Times New Roman"/>
          <w:szCs w:val="20"/>
        </w:rPr>
        <w:t xml:space="preserve">econd </w:t>
      </w:r>
      <w:r w:rsidR="007106A7" w:rsidRPr="00E37E36">
        <w:rPr>
          <w:rFonts w:ascii="Times New Roman" w:hAnsi="Times New Roman" w:cs="Times New Roman"/>
          <w:szCs w:val="20"/>
        </w:rPr>
        <w:t>P</w:t>
      </w:r>
      <w:r w:rsidR="001D583F" w:rsidRPr="00E37E36">
        <w:rPr>
          <w:rFonts w:ascii="Times New Roman" w:hAnsi="Times New Roman" w:cs="Times New Roman"/>
          <w:szCs w:val="20"/>
        </w:rPr>
        <w:t>lace</w:t>
      </w:r>
      <w:r w:rsidR="007106A7" w:rsidRPr="00E37E36">
        <w:rPr>
          <w:rFonts w:ascii="Times New Roman" w:hAnsi="Times New Roman" w:cs="Times New Roman"/>
          <w:szCs w:val="20"/>
        </w:rPr>
        <w:t>-Bidder</w:t>
      </w:r>
      <w:r w:rsidR="001D583F" w:rsidRPr="00E37E36">
        <w:rPr>
          <w:rFonts w:ascii="Times New Roman" w:hAnsi="Times New Roman" w:cs="Times New Roman"/>
          <w:szCs w:val="20"/>
        </w:rPr>
        <w:t xml:space="preserve"> the </w:t>
      </w:r>
      <w:r w:rsidR="007106A7" w:rsidRPr="00E37E36">
        <w:rPr>
          <w:rFonts w:ascii="Times New Roman" w:hAnsi="Times New Roman" w:cs="Times New Roman"/>
          <w:szCs w:val="20"/>
        </w:rPr>
        <w:t>Successful</w:t>
      </w:r>
      <w:r w:rsidR="001D583F" w:rsidRPr="00E37E36">
        <w:rPr>
          <w:rFonts w:ascii="Times New Roman" w:hAnsi="Times New Roman" w:cs="Times New Roman"/>
          <w:szCs w:val="20"/>
        </w:rPr>
        <w:t xml:space="preserve"> Bidder (“Second Place</w:t>
      </w:r>
      <w:r w:rsidR="007106A7" w:rsidRPr="00E37E36">
        <w:rPr>
          <w:rFonts w:ascii="Times New Roman" w:hAnsi="Times New Roman" w:cs="Times New Roman"/>
          <w:szCs w:val="20"/>
        </w:rPr>
        <w:t>-Bidder</w:t>
      </w:r>
      <w:r w:rsidR="001D583F" w:rsidRPr="00E37E36">
        <w:rPr>
          <w:rFonts w:ascii="Times New Roman" w:hAnsi="Times New Roman" w:cs="Times New Roman"/>
          <w:szCs w:val="20"/>
        </w:rPr>
        <w:t>”).</w:t>
      </w:r>
    </w:p>
    <w:p w14:paraId="1750DE8E" w14:textId="20D862F5" w:rsidR="001D583F" w:rsidRPr="00E37E36" w:rsidRDefault="001D583F" w:rsidP="000F05F5">
      <w:pPr>
        <w:pStyle w:val="111"/>
        <w:spacing w:before="0" w:after="0"/>
        <w:ind w:left="709"/>
        <w:jc w:val="both"/>
        <w:rPr>
          <w:rFonts w:ascii="Times New Roman" w:hAnsi="Times New Roman" w:cs="Times New Roman"/>
          <w:szCs w:val="20"/>
        </w:rPr>
      </w:pPr>
      <w:r w:rsidRPr="00E37E36">
        <w:rPr>
          <w:rFonts w:ascii="Times New Roman" w:hAnsi="Times New Roman" w:cs="Times New Roman"/>
          <w:szCs w:val="20"/>
        </w:rPr>
        <w:t xml:space="preserve">The </w:t>
      </w:r>
      <w:r w:rsidR="007106A7" w:rsidRPr="00E37E36">
        <w:rPr>
          <w:rFonts w:ascii="Times New Roman" w:hAnsi="Times New Roman" w:cs="Times New Roman"/>
          <w:szCs w:val="20"/>
        </w:rPr>
        <w:t>Second Place-</w:t>
      </w:r>
      <w:r w:rsidRPr="00E37E36">
        <w:rPr>
          <w:rFonts w:ascii="Times New Roman" w:hAnsi="Times New Roman" w:cs="Times New Roman"/>
          <w:szCs w:val="20"/>
        </w:rPr>
        <w:t xml:space="preserve">Bidder shall assume the status of the Selected Bidder, and the subsequent procedures </w:t>
      </w:r>
      <w:r w:rsidR="00F646F4" w:rsidRPr="00E37E36">
        <w:rPr>
          <w:rFonts w:ascii="Times New Roman" w:hAnsi="Times New Roman" w:cs="Times New Roman"/>
          <w:szCs w:val="20"/>
        </w:rPr>
        <w:t>specified</w:t>
      </w:r>
      <w:r w:rsidRPr="00E37E36">
        <w:rPr>
          <w:rFonts w:ascii="Times New Roman" w:hAnsi="Times New Roman" w:cs="Times New Roman"/>
          <w:szCs w:val="20"/>
        </w:rPr>
        <w:t xml:space="preserve"> in </w:t>
      </w:r>
      <w:r w:rsidR="00FB1614" w:rsidRPr="00E37E36">
        <w:rPr>
          <w:rFonts w:ascii="Times New Roman" w:hAnsi="Times New Roman" w:cs="Times New Roman"/>
          <w:szCs w:val="20"/>
        </w:rPr>
        <w:t xml:space="preserve">the </w:t>
      </w:r>
      <w:r w:rsidRPr="00E37E36">
        <w:rPr>
          <w:rFonts w:ascii="Times New Roman" w:hAnsi="Times New Roman" w:cs="Times New Roman"/>
          <w:szCs w:val="20"/>
        </w:rPr>
        <w:t>RFP shall be applied to the</w:t>
      </w:r>
      <w:r w:rsidR="007106A7" w:rsidRPr="00E37E36">
        <w:rPr>
          <w:rFonts w:ascii="Times New Roman" w:hAnsi="Times New Roman" w:cs="Times New Roman"/>
          <w:szCs w:val="20"/>
        </w:rPr>
        <w:t xml:space="preserve"> Second-Place </w:t>
      </w:r>
      <w:r w:rsidRPr="00E37E36">
        <w:rPr>
          <w:rFonts w:ascii="Times New Roman" w:hAnsi="Times New Roman" w:cs="Times New Roman"/>
          <w:szCs w:val="20"/>
        </w:rPr>
        <w:t xml:space="preserve">Bidder in accordance with the RFP. </w:t>
      </w:r>
    </w:p>
    <w:p w14:paraId="7FCEA3D4" w14:textId="3546E0EF" w:rsidR="00244B5C" w:rsidRPr="00E37E36" w:rsidRDefault="007106A7" w:rsidP="007106A7">
      <w:pPr>
        <w:pStyle w:val="111"/>
        <w:spacing w:before="0" w:after="0"/>
        <w:ind w:left="709"/>
        <w:jc w:val="both"/>
        <w:rPr>
          <w:rFonts w:ascii="Times New Roman" w:hAnsi="Times New Roman" w:cs="Times New Roman"/>
          <w:szCs w:val="20"/>
        </w:rPr>
      </w:pPr>
      <w:r w:rsidRPr="00E37E36">
        <w:rPr>
          <w:rFonts w:ascii="Times New Roman" w:hAnsi="Times New Roman" w:cs="Times New Roman"/>
          <w:szCs w:val="20"/>
        </w:rPr>
        <w:t>The tender shall be declared unsuccessful i</w:t>
      </w:r>
      <w:r w:rsidR="001D583F" w:rsidRPr="00E37E36">
        <w:rPr>
          <w:rFonts w:ascii="Times New Roman" w:hAnsi="Times New Roman" w:cs="Times New Roman"/>
          <w:szCs w:val="20"/>
        </w:rPr>
        <w:t xml:space="preserve">f there is no </w:t>
      </w:r>
      <w:r w:rsidRPr="00E37E36">
        <w:rPr>
          <w:rFonts w:ascii="Times New Roman" w:hAnsi="Times New Roman" w:cs="Times New Roman"/>
          <w:szCs w:val="20"/>
        </w:rPr>
        <w:t>Second-Place B</w:t>
      </w:r>
      <w:r w:rsidR="001D583F" w:rsidRPr="00E37E36">
        <w:rPr>
          <w:rFonts w:ascii="Times New Roman" w:hAnsi="Times New Roman" w:cs="Times New Roman"/>
          <w:szCs w:val="20"/>
        </w:rPr>
        <w:t>idder</w:t>
      </w:r>
      <w:r w:rsidRPr="00E37E36">
        <w:rPr>
          <w:rFonts w:ascii="Times New Roman" w:hAnsi="Times New Roman" w:cs="Times New Roman"/>
          <w:szCs w:val="20"/>
        </w:rPr>
        <w:t>.</w:t>
      </w:r>
      <w:r w:rsidR="001D583F" w:rsidRPr="00E37E36">
        <w:rPr>
          <w:rFonts w:ascii="Times New Roman" w:hAnsi="Times New Roman" w:cs="Times New Roman"/>
          <w:szCs w:val="20"/>
        </w:rPr>
        <w:t xml:space="preserve"> </w:t>
      </w:r>
    </w:p>
    <w:p w14:paraId="15B4B19B" w14:textId="1BDE4769" w:rsidR="009D21D0" w:rsidRPr="00E37E36" w:rsidRDefault="001D583F" w:rsidP="000F05F5">
      <w:pPr>
        <w:pStyle w:val="1Heading"/>
        <w:spacing w:before="0" w:after="0"/>
        <w:jc w:val="both"/>
        <w:rPr>
          <w:rFonts w:ascii="Times New Roman" w:hAnsi="Times New Roman" w:cs="Times New Roman"/>
        </w:rPr>
      </w:pPr>
      <w:bookmarkStart w:id="48" w:name="_Toc226982412"/>
      <w:bookmarkStart w:id="49" w:name="_Ref135759675"/>
      <w:bookmarkEnd w:id="45"/>
      <w:r w:rsidRPr="00E37E36">
        <w:rPr>
          <w:rFonts w:ascii="Times New Roman" w:hAnsi="Times New Roman" w:cs="Times New Roman"/>
        </w:rPr>
        <w:lastRenderedPageBreak/>
        <w:t>O</w:t>
      </w:r>
      <w:r w:rsidR="006C4C4A" w:rsidRPr="00E37E36">
        <w:rPr>
          <w:rFonts w:ascii="Times New Roman" w:hAnsi="Times New Roman" w:cs="Times New Roman"/>
        </w:rPr>
        <w:t>THER</w:t>
      </w:r>
      <w:r w:rsidRPr="00E37E36">
        <w:rPr>
          <w:rFonts w:ascii="Times New Roman" w:hAnsi="Times New Roman" w:cs="Times New Roman"/>
        </w:rPr>
        <w:t xml:space="preserve"> P</w:t>
      </w:r>
      <w:bookmarkEnd w:id="48"/>
      <w:r w:rsidR="006C4C4A" w:rsidRPr="00E37E36">
        <w:rPr>
          <w:rFonts w:ascii="Times New Roman" w:hAnsi="Times New Roman" w:cs="Times New Roman"/>
        </w:rPr>
        <w:t>ROVISIONS</w:t>
      </w:r>
    </w:p>
    <w:p w14:paraId="6D8A0456" w14:textId="774DBCCC" w:rsidR="00091FEB" w:rsidRPr="00E37E36" w:rsidRDefault="001D583F" w:rsidP="008911D7">
      <w:pPr>
        <w:pStyle w:val="11"/>
        <w:spacing w:before="0" w:after="0"/>
        <w:ind w:left="792" w:hanging="432"/>
        <w:jc w:val="both"/>
        <w:rPr>
          <w:rFonts w:ascii="Times New Roman" w:hAnsi="Times New Roman" w:cs="Times New Roman"/>
          <w:szCs w:val="20"/>
        </w:rPr>
      </w:pPr>
      <w:bookmarkStart w:id="50" w:name="_Ref128081374"/>
      <w:bookmarkEnd w:id="49"/>
      <w:r w:rsidRPr="00E37E36">
        <w:rPr>
          <w:rFonts w:ascii="Times New Roman" w:hAnsi="Times New Roman" w:cs="Times New Roman"/>
          <w:szCs w:val="20"/>
        </w:rPr>
        <w:t>General Grounds</w:t>
      </w:r>
      <w:r w:rsidR="008D1239" w:rsidRPr="00E37E36">
        <w:rPr>
          <w:rFonts w:ascii="Times New Roman" w:hAnsi="Times New Roman" w:cs="Times New Roman"/>
          <w:szCs w:val="20"/>
        </w:rPr>
        <w:t xml:space="preserve"> for Bid Rejection</w:t>
      </w:r>
    </w:p>
    <w:p w14:paraId="01ACCB69" w14:textId="48E534C7" w:rsidR="00796C10" w:rsidRPr="00E37E36" w:rsidRDefault="00B61D7F" w:rsidP="008911D7">
      <w:pPr>
        <w:pStyle w:val="111"/>
        <w:spacing w:before="0" w:after="0"/>
        <w:ind w:left="749" w:hanging="677"/>
        <w:jc w:val="both"/>
        <w:rPr>
          <w:rFonts w:ascii="Times New Roman" w:hAnsi="Times New Roman" w:cs="Times New Roman"/>
          <w:szCs w:val="20"/>
        </w:rPr>
      </w:pPr>
      <w:r w:rsidRPr="00E37E36">
        <w:rPr>
          <w:rFonts w:ascii="Times New Roman" w:hAnsi="Times New Roman" w:cs="Times New Roman"/>
          <w:szCs w:val="20"/>
        </w:rPr>
        <w:t>The Qualified Bidder</w:t>
      </w:r>
      <w:r w:rsidR="001D583F" w:rsidRPr="00E37E36">
        <w:rPr>
          <w:rFonts w:ascii="Times New Roman" w:hAnsi="Times New Roman" w:cs="Times New Roman"/>
          <w:szCs w:val="20"/>
        </w:rPr>
        <w:t>’s bid shall be rejected if:</w:t>
      </w:r>
      <w:r w:rsidR="00796C10" w:rsidRPr="00E37E36">
        <w:rPr>
          <w:rFonts w:ascii="Times New Roman" w:hAnsi="Times New Roman" w:cs="Times New Roman"/>
          <w:szCs w:val="20"/>
        </w:rPr>
        <w:t xml:space="preserve"> </w:t>
      </w:r>
    </w:p>
    <w:p w14:paraId="4BCE3511" w14:textId="32472EC8" w:rsidR="00796C10" w:rsidRPr="00E37E36" w:rsidRDefault="00E21F10" w:rsidP="00796C10">
      <w:pPr>
        <w:pStyle w:val="111"/>
        <w:numPr>
          <w:ilvl w:val="0"/>
          <w:numId w:val="0"/>
        </w:numPr>
        <w:spacing w:before="0" w:after="0"/>
        <w:ind w:left="749"/>
        <w:jc w:val="both"/>
        <w:rPr>
          <w:rFonts w:ascii="Times New Roman" w:eastAsia="MS Mincho" w:hAnsi="Times New Roman" w:cs="Times New Roman"/>
          <w:color w:val="000000"/>
          <w:w w:val="103"/>
        </w:rPr>
      </w:pPr>
      <w:r w:rsidRPr="00E37E36">
        <w:rPr>
          <w:rFonts w:ascii="Times New Roman" w:hAnsi="Times New Roman" w:cs="Times New Roman"/>
          <w:szCs w:val="20"/>
        </w:rPr>
        <w:t>a</w:t>
      </w:r>
      <w:r w:rsidR="00BA61E8" w:rsidRPr="00E37E36">
        <w:rPr>
          <w:rFonts w:ascii="Times New Roman" w:hAnsi="Times New Roman" w:cs="Times New Roman"/>
          <w:szCs w:val="20"/>
        </w:rPr>
        <w:t xml:space="preserve">) </w:t>
      </w:r>
      <w:r w:rsidRPr="00E37E36">
        <w:rPr>
          <w:rFonts w:ascii="Times New Roman" w:eastAsia="MS Mincho" w:hAnsi="Times New Roman" w:cs="Times New Roman"/>
          <w:color w:val="000000"/>
          <w:w w:val="103"/>
        </w:rPr>
        <w:t>the Bid does not include the documents or information required by</w:t>
      </w:r>
      <w:r w:rsidR="00533F73" w:rsidRPr="00E37E36">
        <w:rPr>
          <w:rFonts w:ascii="Times New Roman" w:eastAsia="MS Mincho" w:hAnsi="Times New Roman" w:cs="Times New Roman"/>
          <w:color w:val="000000"/>
          <w:w w:val="103"/>
        </w:rPr>
        <w:t xml:space="preserve"> the</w:t>
      </w:r>
      <w:r w:rsidRPr="00E37E36">
        <w:rPr>
          <w:rFonts w:ascii="Times New Roman" w:eastAsia="MS Mincho" w:hAnsi="Times New Roman" w:cs="Times New Roman"/>
          <w:color w:val="000000"/>
          <w:w w:val="103"/>
        </w:rPr>
        <w:t xml:space="preserve"> RFP, and/ or such documents and/or information is incomplete;</w:t>
      </w:r>
    </w:p>
    <w:p w14:paraId="3F4D0C10" w14:textId="32D8376A" w:rsidR="00BA61E8" w:rsidRPr="00E37E36" w:rsidRDefault="00E21F10" w:rsidP="00796C10">
      <w:pPr>
        <w:pStyle w:val="111"/>
        <w:numPr>
          <w:ilvl w:val="0"/>
          <w:numId w:val="0"/>
        </w:numPr>
        <w:spacing w:before="0" w:after="0"/>
        <w:ind w:left="749"/>
        <w:jc w:val="both"/>
        <w:rPr>
          <w:rFonts w:ascii="Times New Roman" w:eastAsia="MS Mincho" w:hAnsi="Times New Roman" w:cs="Times New Roman"/>
          <w:szCs w:val="20"/>
        </w:rPr>
      </w:pPr>
      <w:r w:rsidRPr="00E37E36">
        <w:rPr>
          <w:rFonts w:ascii="Times New Roman" w:hAnsi="Times New Roman" w:cs="Times New Roman"/>
          <w:szCs w:val="20"/>
        </w:rPr>
        <w:t>b</w:t>
      </w:r>
      <w:r w:rsidR="00707FEC" w:rsidRPr="00E37E36">
        <w:rPr>
          <w:rFonts w:ascii="Times New Roman" w:hAnsi="Times New Roman" w:cs="Times New Roman"/>
          <w:szCs w:val="20"/>
        </w:rPr>
        <w:t xml:space="preserve">) </w:t>
      </w:r>
      <w:r w:rsidR="00B61D7F" w:rsidRPr="00E37E36">
        <w:rPr>
          <w:rFonts w:ascii="Times New Roman" w:hAnsi="Times New Roman" w:cs="Times New Roman"/>
          <w:szCs w:val="20"/>
        </w:rPr>
        <w:t>The Qualified Bidder</w:t>
      </w:r>
      <w:r w:rsidRPr="00E37E36">
        <w:rPr>
          <w:rFonts w:ascii="Times New Roman" w:hAnsi="Times New Roman" w:cs="Times New Roman"/>
          <w:szCs w:val="20"/>
        </w:rPr>
        <w:t xml:space="preserve"> has submitted false or distorted information or documents;</w:t>
      </w:r>
    </w:p>
    <w:p w14:paraId="74BA1E2D" w14:textId="1FF11C17" w:rsidR="00707FEC" w:rsidRPr="00E37E36" w:rsidRDefault="00E21F10" w:rsidP="00796C10">
      <w:pPr>
        <w:pStyle w:val="111"/>
        <w:numPr>
          <w:ilvl w:val="0"/>
          <w:numId w:val="0"/>
        </w:numPr>
        <w:spacing w:before="0" w:after="0"/>
        <w:ind w:left="749"/>
        <w:jc w:val="both"/>
        <w:rPr>
          <w:rFonts w:ascii="Times New Roman" w:eastAsia="MS Mincho" w:hAnsi="Times New Roman" w:cs="Times New Roman"/>
          <w:szCs w:val="20"/>
        </w:rPr>
      </w:pPr>
      <w:r w:rsidRPr="00E37E36">
        <w:rPr>
          <w:rFonts w:ascii="Times New Roman" w:hAnsi="Times New Roman" w:cs="Times New Roman"/>
          <w:szCs w:val="20"/>
        </w:rPr>
        <w:t>c</w:t>
      </w:r>
      <w:r w:rsidR="00707FEC" w:rsidRPr="00E37E36">
        <w:rPr>
          <w:rFonts w:ascii="Times New Roman" w:hAnsi="Times New Roman" w:cs="Times New Roman"/>
          <w:szCs w:val="20"/>
        </w:rPr>
        <w:t xml:space="preserve">) </w:t>
      </w:r>
      <w:r w:rsidRPr="00E37E36">
        <w:rPr>
          <w:rFonts w:ascii="Times New Roman" w:hAnsi="Times New Roman" w:cs="Times New Roman"/>
          <w:szCs w:val="20"/>
        </w:rPr>
        <w:t>Details provided in the Bid have changed during the Selection Procedure, and t</w:t>
      </w:r>
      <w:r w:rsidR="00B61D7F" w:rsidRPr="00E37E36">
        <w:rPr>
          <w:rFonts w:ascii="Times New Roman" w:hAnsi="Times New Roman" w:cs="Times New Roman"/>
          <w:szCs w:val="20"/>
        </w:rPr>
        <w:t>he Qualified Bidder</w:t>
      </w:r>
      <w:r w:rsidRPr="00E37E36">
        <w:rPr>
          <w:rFonts w:ascii="Times New Roman" w:hAnsi="Times New Roman" w:cs="Times New Roman"/>
          <w:szCs w:val="20"/>
        </w:rPr>
        <w:t xml:space="preserve"> has failed to inform the Commission about those changes;</w:t>
      </w:r>
    </w:p>
    <w:p w14:paraId="1317C3EA" w14:textId="2FD3A25B" w:rsidR="00DB6677" w:rsidRPr="00E37E36" w:rsidRDefault="00E21F10" w:rsidP="00796C10">
      <w:pPr>
        <w:pStyle w:val="111"/>
        <w:numPr>
          <w:ilvl w:val="0"/>
          <w:numId w:val="0"/>
        </w:numPr>
        <w:spacing w:before="0" w:after="0"/>
        <w:ind w:left="749"/>
        <w:jc w:val="both"/>
        <w:rPr>
          <w:rFonts w:ascii="Times New Roman" w:eastAsia="MS Mincho" w:hAnsi="Times New Roman" w:cs="Times New Roman"/>
          <w:szCs w:val="20"/>
        </w:rPr>
      </w:pPr>
      <w:r w:rsidRPr="00E37E36">
        <w:rPr>
          <w:rFonts w:ascii="Times New Roman" w:hAnsi="Times New Roman" w:cs="Times New Roman"/>
          <w:szCs w:val="20"/>
        </w:rPr>
        <w:t>d</w:t>
      </w:r>
      <w:r w:rsidR="00DB6677" w:rsidRPr="00E37E36">
        <w:rPr>
          <w:rFonts w:ascii="Times New Roman" w:hAnsi="Times New Roman" w:cs="Times New Roman"/>
          <w:szCs w:val="20"/>
        </w:rPr>
        <w:t xml:space="preserve">) </w:t>
      </w:r>
      <w:r w:rsidRPr="00E37E36">
        <w:rPr>
          <w:rFonts w:ascii="Times New Roman" w:eastAsia="MS Mincho" w:hAnsi="Times New Roman" w:cs="Times New Roman"/>
          <w:szCs w:val="20"/>
        </w:rPr>
        <w:t xml:space="preserve">the circumstances excluding the Qualified Bidder’s participation in the Selection Procedure, as provided for in </w:t>
      </w:r>
      <w:r w:rsidR="00702D1C" w:rsidRPr="00E37E36">
        <w:rPr>
          <w:rFonts w:ascii="Times New Roman" w:eastAsia="MS Mincho" w:hAnsi="Times New Roman" w:cs="Times New Roman"/>
          <w:szCs w:val="20"/>
        </w:rPr>
        <w:t>clause</w:t>
      </w:r>
      <w:r w:rsidRPr="00E37E36">
        <w:rPr>
          <w:rFonts w:ascii="Times New Roman" w:eastAsia="MS Mincho" w:hAnsi="Times New Roman" w:cs="Times New Roman"/>
          <w:szCs w:val="20"/>
        </w:rPr>
        <w:t xml:space="preserve"> 6 of the Procedure, have emerged;</w:t>
      </w:r>
    </w:p>
    <w:p w14:paraId="5C867BC5" w14:textId="68A8B934" w:rsidR="00DB6677" w:rsidRPr="00E37E36" w:rsidRDefault="00E21F10" w:rsidP="00796C10">
      <w:pPr>
        <w:pStyle w:val="111"/>
        <w:numPr>
          <w:ilvl w:val="0"/>
          <w:numId w:val="0"/>
        </w:numPr>
        <w:spacing w:before="0" w:after="0"/>
        <w:ind w:left="749"/>
        <w:jc w:val="both"/>
        <w:rPr>
          <w:rFonts w:ascii="Times New Roman" w:eastAsia="MS Mincho" w:hAnsi="Times New Roman" w:cs="Times New Roman"/>
          <w:szCs w:val="20"/>
        </w:rPr>
      </w:pPr>
      <w:r w:rsidRPr="00E37E36">
        <w:rPr>
          <w:rFonts w:ascii="Times New Roman" w:hAnsi="Times New Roman" w:cs="Times New Roman"/>
          <w:szCs w:val="20"/>
        </w:rPr>
        <w:t>e</w:t>
      </w:r>
      <w:r w:rsidR="00DB6677" w:rsidRPr="00E37E36">
        <w:rPr>
          <w:rFonts w:ascii="Times New Roman" w:hAnsi="Times New Roman" w:cs="Times New Roman"/>
          <w:szCs w:val="20"/>
        </w:rPr>
        <w:t xml:space="preserve">) </w:t>
      </w:r>
      <w:r w:rsidR="00B61D7F" w:rsidRPr="00E37E36">
        <w:rPr>
          <w:rFonts w:ascii="Times New Roman" w:hAnsi="Times New Roman" w:cs="Times New Roman"/>
          <w:szCs w:val="20"/>
        </w:rPr>
        <w:t>The Qualified Bidder</w:t>
      </w:r>
      <w:r w:rsidRPr="00E37E36">
        <w:rPr>
          <w:rFonts w:ascii="Times New Roman" w:hAnsi="Times New Roman" w:cs="Times New Roman"/>
          <w:szCs w:val="20"/>
        </w:rPr>
        <w:t xml:space="preserve">’s </w:t>
      </w:r>
      <w:r w:rsidR="00DA5BFD" w:rsidRPr="00E37E36">
        <w:rPr>
          <w:rFonts w:ascii="Times New Roman" w:hAnsi="Times New Roman" w:cs="Times New Roman"/>
          <w:szCs w:val="20"/>
        </w:rPr>
        <w:t>T</w:t>
      </w:r>
      <w:r w:rsidRPr="00E37E36">
        <w:rPr>
          <w:rFonts w:ascii="Times New Roman" w:hAnsi="Times New Roman" w:cs="Times New Roman"/>
          <w:szCs w:val="20"/>
        </w:rPr>
        <w:t xml:space="preserve">echnical </w:t>
      </w:r>
      <w:r w:rsidR="00DA5BFD" w:rsidRPr="00E37E36">
        <w:rPr>
          <w:rFonts w:ascii="Times New Roman" w:hAnsi="Times New Roman" w:cs="Times New Roman"/>
          <w:szCs w:val="20"/>
        </w:rPr>
        <w:t>P</w:t>
      </w:r>
      <w:r w:rsidRPr="00E37E36">
        <w:rPr>
          <w:rFonts w:ascii="Times New Roman" w:hAnsi="Times New Roman" w:cs="Times New Roman"/>
          <w:szCs w:val="20"/>
        </w:rPr>
        <w:t xml:space="preserve">roposal failed to achieve the minimum </w:t>
      </w:r>
      <w:r w:rsidR="00DA5BFD" w:rsidRPr="00E37E36">
        <w:rPr>
          <w:rFonts w:ascii="Times New Roman" w:hAnsi="Times New Roman" w:cs="Times New Roman"/>
          <w:szCs w:val="20"/>
        </w:rPr>
        <w:t>score</w:t>
      </w:r>
      <w:r w:rsidRPr="00E37E36">
        <w:rPr>
          <w:rFonts w:ascii="Times New Roman" w:hAnsi="Times New Roman" w:cs="Times New Roman"/>
          <w:szCs w:val="20"/>
        </w:rPr>
        <w:t xml:space="preserve"> specified </w:t>
      </w:r>
      <w:r w:rsidR="00DA5BFD" w:rsidRPr="00E37E36">
        <w:rPr>
          <w:rFonts w:ascii="Times New Roman" w:hAnsi="Times New Roman" w:cs="Times New Roman"/>
          <w:szCs w:val="20"/>
        </w:rPr>
        <w:t>in the</w:t>
      </w:r>
      <w:r w:rsidRPr="00E37E36">
        <w:rPr>
          <w:rFonts w:ascii="Times New Roman" w:hAnsi="Times New Roman" w:cs="Times New Roman"/>
          <w:szCs w:val="20"/>
        </w:rPr>
        <w:t xml:space="preserve"> RFP, or </w:t>
      </w:r>
      <w:r w:rsidR="00DA5BFD" w:rsidRPr="00E37E36">
        <w:rPr>
          <w:rFonts w:ascii="Times New Roman" w:hAnsi="Times New Roman" w:cs="Times New Roman"/>
          <w:szCs w:val="20"/>
        </w:rPr>
        <w:t>combined t</w:t>
      </w:r>
      <w:r w:rsidRPr="00E37E36">
        <w:rPr>
          <w:rFonts w:ascii="Times New Roman" w:hAnsi="Times New Roman" w:cs="Times New Roman"/>
          <w:szCs w:val="20"/>
        </w:rPr>
        <w:t xml:space="preserve">he </w:t>
      </w:r>
      <w:r w:rsidR="00DA5BFD" w:rsidRPr="00E37E36">
        <w:rPr>
          <w:rFonts w:ascii="Times New Roman" w:hAnsi="Times New Roman" w:cs="Times New Roman"/>
          <w:szCs w:val="20"/>
        </w:rPr>
        <w:t>T</w:t>
      </w:r>
      <w:r w:rsidRPr="00E37E36">
        <w:rPr>
          <w:rFonts w:ascii="Times New Roman" w:hAnsi="Times New Roman" w:cs="Times New Roman"/>
          <w:szCs w:val="20"/>
        </w:rPr>
        <w:t xml:space="preserve">echnical and </w:t>
      </w:r>
      <w:r w:rsidR="00DA5BFD" w:rsidRPr="00E37E36">
        <w:rPr>
          <w:rFonts w:ascii="Times New Roman" w:hAnsi="Times New Roman" w:cs="Times New Roman"/>
          <w:szCs w:val="20"/>
        </w:rPr>
        <w:t>F</w:t>
      </w:r>
      <w:r w:rsidRPr="00E37E36">
        <w:rPr>
          <w:rFonts w:ascii="Times New Roman" w:hAnsi="Times New Roman" w:cs="Times New Roman"/>
          <w:szCs w:val="20"/>
        </w:rPr>
        <w:t xml:space="preserve">inancial </w:t>
      </w:r>
      <w:r w:rsidR="00DA5BFD" w:rsidRPr="00E37E36">
        <w:rPr>
          <w:rFonts w:ascii="Times New Roman" w:hAnsi="Times New Roman" w:cs="Times New Roman"/>
          <w:szCs w:val="20"/>
        </w:rPr>
        <w:t>P</w:t>
      </w:r>
      <w:r w:rsidRPr="00E37E36">
        <w:rPr>
          <w:rFonts w:ascii="Times New Roman" w:hAnsi="Times New Roman" w:cs="Times New Roman"/>
          <w:szCs w:val="20"/>
        </w:rPr>
        <w:t xml:space="preserve">roposals </w:t>
      </w:r>
      <w:r w:rsidR="00300E94" w:rsidRPr="00E37E36">
        <w:rPr>
          <w:rFonts w:ascii="Times New Roman" w:hAnsi="Times New Roman" w:cs="Times New Roman"/>
          <w:szCs w:val="20"/>
        </w:rPr>
        <w:t>failed</w:t>
      </w:r>
      <w:r w:rsidRPr="00E37E36">
        <w:rPr>
          <w:rFonts w:ascii="Times New Roman" w:hAnsi="Times New Roman" w:cs="Times New Roman"/>
          <w:szCs w:val="20"/>
        </w:rPr>
        <w:t xml:space="preserve"> </w:t>
      </w:r>
      <w:r w:rsidR="00300E94" w:rsidRPr="00E37E36">
        <w:rPr>
          <w:rFonts w:ascii="Times New Roman" w:hAnsi="Times New Roman" w:cs="Times New Roman"/>
          <w:szCs w:val="20"/>
        </w:rPr>
        <w:t>to</w:t>
      </w:r>
      <w:r w:rsidRPr="00E37E36">
        <w:rPr>
          <w:rFonts w:ascii="Times New Roman" w:hAnsi="Times New Roman" w:cs="Times New Roman"/>
          <w:szCs w:val="20"/>
        </w:rPr>
        <w:t xml:space="preserve"> </w:t>
      </w:r>
      <w:r w:rsidR="00DA5BFD" w:rsidRPr="00E37E36">
        <w:rPr>
          <w:rFonts w:ascii="Times New Roman" w:hAnsi="Times New Roman" w:cs="Times New Roman"/>
          <w:szCs w:val="20"/>
        </w:rPr>
        <w:t>obtain</w:t>
      </w:r>
      <w:r w:rsidRPr="00E37E36">
        <w:rPr>
          <w:rFonts w:ascii="Times New Roman" w:hAnsi="Times New Roman" w:cs="Times New Roman"/>
          <w:szCs w:val="20"/>
        </w:rPr>
        <w:t xml:space="preserve"> the minimum </w:t>
      </w:r>
      <w:r w:rsidR="00DA5BFD" w:rsidRPr="00E37E36">
        <w:rPr>
          <w:rFonts w:ascii="Times New Roman" w:hAnsi="Times New Roman" w:cs="Times New Roman"/>
          <w:szCs w:val="20"/>
        </w:rPr>
        <w:t xml:space="preserve">score </w:t>
      </w:r>
      <w:r w:rsidRPr="00E37E36">
        <w:rPr>
          <w:rFonts w:ascii="Times New Roman" w:hAnsi="Times New Roman" w:cs="Times New Roman"/>
          <w:szCs w:val="20"/>
        </w:rPr>
        <w:t>specified</w:t>
      </w:r>
      <w:r w:rsidR="00DA5BFD" w:rsidRPr="00E37E36">
        <w:rPr>
          <w:rFonts w:ascii="Times New Roman" w:hAnsi="Times New Roman" w:cs="Times New Roman"/>
          <w:szCs w:val="20"/>
        </w:rPr>
        <w:t xml:space="preserve"> in the</w:t>
      </w:r>
      <w:r w:rsidRPr="00E37E36">
        <w:rPr>
          <w:rFonts w:ascii="Times New Roman" w:hAnsi="Times New Roman" w:cs="Times New Roman"/>
          <w:szCs w:val="20"/>
        </w:rPr>
        <w:t xml:space="preserve"> RFP;</w:t>
      </w:r>
    </w:p>
    <w:p w14:paraId="31EB423A" w14:textId="7B603405" w:rsidR="00107DBA" w:rsidRPr="00E37E36" w:rsidRDefault="00E21F10" w:rsidP="00796C10">
      <w:pPr>
        <w:pStyle w:val="111"/>
        <w:numPr>
          <w:ilvl w:val="0"/>
          <w:numId w:val="0"/>
        </w:numPr>
        <w:spacing w:before="0" w:after="0"/>
        <w:ind w:left="749"/>
        <w:jc w:val="both"/>
        <w:rPr>
          <w:rFonts w:ascii="Times New Roman" w:eastAsia="MS Mincho" w:hAnsi="Times New Roman" w:cs="Times New Roman"/>
          <w:szCs w:val="20"/>
        </w:rPr>
      </w:pPr>
      <w:r w:rsidRPr="00E37E36">
        <w:rPr>
          <w:rFonts w:ascii="Times New Roman" w:hAnsi="Times New Roman" w:cs="Times New Roman"/>
          <w:szCs w:val="20"/>
        </w:rPr>
        <w:t>f</w:t>
      </w:r>
      <w:r w:rsidR="00107DBA" w:rsidRPr="00E37E36">
        <w:rPr>
          <w:rFonts w:ascii="Times New Roman" w:hAnsi="Times New Roman" w:cs="Times New Roman"/>
          <w:szCs w:val="20"/>
        </w:rPr>
        <w:t xml:space="preserve">) </w:t>
      </w:r>
      <w:r w:rsidRPr="00E37E36">
        <w:rPr>
          <w:rFonts w:ascii="Times New Roman" w:hAnsi="Times New Roman" w:cs="Times New Roman"/>
          <w:szCs w:val="20"/>
        </w:rPr>
        <w:t xml:space="preserve">grounds have emerged for rejecting the Qualification Bid submitted by the </w:t>
      </w:r>
      <w:r w:rsidR="00B61D7F" w:rsidRPr="00E37E36">
        <w:rPr>
          <w:rFonts w:ascii="Times New Roman" w:hAnsi="Times New Roman" w:cs="Times New Roman"/>
          <w:szCs w:val="20"/>
        </w:rPr>
        <w:t>Qualified B</w:t>
      </w:r>
      <w:r w:rsidRPr="00E37E36">
        <w:rPr>
          <w:rFonts w:ascii="Times New Roman" w:hAnsi="Times New Roman" w:cs="Times New Roman"/>
          <w:szCs w:val="20"/>
        </w:rPr>
        <w:t>idder</w:t>
      </w:r>
      <w:r w:rsidRPr="00E37E36">
        <w:rPr>
          <w:rFonts w:ascii="Times New Roman" w:eastAsia="MS Mincho" w:hAnsi="Times New Roman" w:cs="Times New Roman"/>
          <w:szCs w:val="20"/>
        </w:rPr>
        <w:t>;</w:t>
      </w:r>
    </w:p>
    <w:p w14:paraId="1B9845F7" w14:textId="2C76EE7D" w:rsidR="00A137F2" w:rsidRPr="00E37E36" w:rsidRDefault="00E21F10" w:rsidP="00796C10">
      <w:pPr>
        <w:pStyle w:val="111"/>
        <w:numPr>
          <w:ilvl w:val="0"/>
          <w:numId w:val="0"/>
        </w:numPr>
        <w:spacing w:before="0" w:after="0"/>
        <w:ind w:left="749"/>
        <w:jc w:val="both"/>
        <w:rPr>
          <w:rFonts w:ascii="Times New Roman" w:eastAsia="MS Mincho" w:hAnsi="Times New Roman" w:cs="Times New Roman"/>
          <w:szCs w:val="20"/>
        </w:rPr>
      </w:pPr>
      <w:r w:rsidRPr="00E37E36">
        <w:rPr>
          <w:rFonts w:ascii="Times New Roman" w:hAnsi="Times New Roman" w:cs="Times New Roman"/>
          <w:szCs w:val="20"/>
        </w:rPr>
        <w:t>g</w:t>
      </w:r>
      <w:r w:rsidR="00A137F2" w:rsidRPr="00E37E36">
        <w:rPr>
          <w:rFonts w:ascii="Times New Roman" w:hAnsi="Times New Roman" w:cs="Times New Roman"/>
          <w:szCs w:val="20"/>
        </w:rPr>
        <w:t xml:space="preserve">) </w:t>
      </w:r>
      <w:r w:rsidRPr="00E37E36">
        <w:rPr>
          <w:rFonts w:ascii="Times New Roman" w:hAnsi="Times New Roman" w:cs="Times New Roman"/>
          <w:szCs w:val="20"/>
        </w:rPr>
        <w:t>other Bid rejection grounds exist</w:t>
      </w:r>
      <w:r w:rsidR="00C627B6" w:rsidRPr="00E37E36">
        <w:rPr>
          <w:rFonts w:ascii="Times New Roman" w:hAnsi="Times New Roman" w:cs="Times New Roman"/>
          <w:szCs w:val="20"/>
        </w:rPr>
        <w:t xml:space="preserve"> as provided by Law, the Procedure or </w:t>
      </w:r>
      <w:r w:rsidR="00533F73" w:rsidRPr="00E37E36">
        <w:rPr>
          <w:rFonts w:ascii="Times New Roman" w:hAnsi="Times New Roman" w:cs="Times New Roman"/>
          <w:szCs w:val="20"/>
        </w:rPr>
        <w:t xml:space="preserve">the </w:t>
      </w:r>
      <w:r w:rsidR="00C627B6" w:rsidRPr="00E37E36">
        <w:rPr>
          <w:rFonts w:ascii="Times New Roman" w:hAnsi="Times New Roman" w:cs="Times New Roman"/>
          <w:szCs w:val="20"/>
        </w:rPr>
        <w:t>RFP.</w:t>
      </w:r>
    </w:p>
    <w:p w14:paraId="06072A40" w14:textId="77777777" w:rsidR="007A1901" w:rsidRPr="00E37E36" w:rsidRDefault="007A1901" w:rsidP="007A1901">
      <w:pPr>
        <w:pStyle w:val="111"/>
        <w:numPr>
          <w:ilvl w:val="0"/>
          <w:numId w:val="0"/>
        </w:numPr>
        <w:spacing w:before="0" w:after="0"/>
        <w:ind w:left="749"/>
        <w:jc w:val="both"/>
        <w:rPr>
          <w:rFonts w:ascii="Times New Roman" w:hAnsi="Times New Roman" w:cs="Times New Roman"/>
          <w:szCs w:val="20"/>
        </w:rPr>
      </w:pPr>
    </w:p>
    <w:p w14:paraId="6D87A2ED" w14:textId="0AA39DEF" w:rsidR="007A1901" w:rsidRPr="00E37E36" w:rsidRDefault="00C627B6" w:rsidP="004878BC">
      <w:pPr>
        <w:pStyle w:val="111"/>
        <w:numPr>
          <w:ilvl w:val="0"/>
          <w:numId w:val="114"/>
        </w:numPr>
        <w:spacing w:before="0" w:after="0"/>
        <w:ind w:left="567"/>
        <w:jc w:val="both"/>
        <w:rPr>
          <w:rFonts w:ascii="Times New Roman" w:eastAsia="MS Mincho" w:hAnsi="Times New Roman" w:cs="Times New Roman"/>
          <w:b/>
          <w:bCs/>
          <w:szCs w:val="20"/>
        </w:rPr>
      </w:pPr>
      <w:r w:rsidRPr="00E37E36">
        <w:rPr>
          <w:rFonts w:ascii="Times New Roman" w:eastAsia="MS Mincho" w:hAnsi="Times New Roman" w:cs="Times New Roman"/>
          <w:b/>
          <w:bCs/>
          <w:szCs w:val="20"/>
        </w:rPr>
        <w:t>Failure to Follow Rules of Ethics</w:t>
      </w:r>
    </w:p>
    <w:p w14:paraId="4B649C9A" w14:textId="1C270830" w:rsidR="00C627B6" w:rsidRPr="00E37E36" w:rsidRDefault="00533F73" w:rsidP="00533F73">
      <w:pPr>
        <w:pStyle w:val="111"/>
        <w:numPr>
          <w:ilvl w:val="0"/>
          <w:numId w:val="0"/>
        </w:numPr>
        <w:spacing w:before="0" w:after="0"/>
        <w:ind w:left="709" w:hanging="567"/>
        <w:jc w:val="both"/>
        <w:rPr>
          <w:rFonts w:ascii="Times New Roman" w:hAnsi="Times New Roman" w:cs="Times New Roman"/>
          <w:szCs w:val="20"/>
        </w:rPr>
      </w:pPr>
      <w:r w:rsidRPr="00E37E36">
        <w:rPr>
          <w:rFonts w:ascii="Times New Roman" w:hAnsi="Times New Roman" w:cs="Times New Roman"/>
          <w:szCs w:val="20"/>
        </w:rPr>
        <w:t>9.2.1</w:t>
      </w:r>
      <w:r w:rsidRPr="00E37E36">
        <w:rPr>
          <w:rFonts w:ascii="Times New Roman" w:hAnsi="Times New Roman" w:cs="Times New Roman"/>
          <w:szCs w:val="20"/>
        </w:rPr>
        <w:tab/>
      </w:r>
      <w:r w:rsidR="00C627B6" w:rsidRPr="00E37E36">
        <w:rPr>
          <w:rFonts w:ascii="Times New Roman" w:hAnsi="Times New Roman" w:cs="Times New Roman"/>
          <w:szCs w:val="20"/>
        </w:rPr>
        <w:t>Any attempt by t</w:t>
      </w:r>
      <w:r w:rsidR="00B61D7F" w:rsidRPr="00E37E36">
        <w:rPr>
          <w:rFonts w:ascii="Times New Roman" w:hAnsi="Times New Roman" w:cs="Times New Roman"/>
          <w:szCs w:val="20"/>
        </w:rPr>
        <w:t>he Qualified Bidder</w:t>
      </w:r>
      <w:r w:rsidR="00C627B6" w:rsidRPr="00E37E36">
        <w:rPr>
          <w:rFonts w:ascii="Times New Roman" w:hAnsi="Times New Roman" w:cs="Times New Roman"/>
          <w:szCs w:val="20"/>
        </w:rPr>
        <w:t xml:space="preserve"> to negotiate with or influence the Commission during the Bid Evaluation and </w:t>
      </w:r>
      <w:r w:rsidR="00086419" w:rsidRPr="00E37E36">
        <w:rPr>
          <w:rFonts w:ascii="Times New Roman" w:hAnsi="Times New Roman" w:cs="Times New Roman"/>
          <w:szCs w:val="20"/>
        </w:rPr>
        <w:t>Successful Bidder determination</w:t>
      </w:r>
      <w:r w:rsidR="00C627B6" w:rsidRPr="00E37E36">
        <w:rPr>
          <w:rFonts w:ascii="Times New Roman" w:hAnsi="Times New Roman" w:cs="Times New Roman"/>
          <w:szCs w:val="20"/>
        </w:rPr>
        <w:t xml:space="preserve"> process shall constitute grounds for Bid rejection.  </w:t>
      </w:r>
    </w:p>
    <w:p w14:paraId="301116B7" w14:textId="7A9569A2" w:rsidR="00091FEB" w:rsidRPr="00E37E36" w:rsidRDefault="00C627B6" w:rsidP="004878BC">
      <w:pPr>
        <w:pStyle w:val="111"/>
        <w:numPr>
          <w:ilvl w:val="0"/>
          <w:numId w:val="88"/>
        </w:numPr>
        <w:spacing w:before="0" w:after="0"/>
        <w:ind w:left="567" w:firstLine="0"/>
        <w:jc w:val="both"/>
        <w:rPr>
          <w:rFonts w:ascii="Times New Roman" w:hAnsi="Times New Roman" w:cs="Times New Roman"/>
          <w:szCs w:val="20"/>
        </w:rPr>
      </w:pPr>
      <w:r w:rsidRPr="00E37E36">
        <w:rPr>
          <w:rFonts w:ascii="Times New Roman" w:hAnsi="Times New Roman" w:cs="Times New Roman"/>
          <w:szCs w:val="20"/>
        </w:rPr>
        <w:t xml:space="preserve"> In the event:</w:t>
      </w:r>
    </w:p>
    <w:p w14:paraId="714D72B9" w14:textId="0787935F" w:rsidR="00091FEB" w:rsidRPr="00E37E36" w:rsidRDefault="00E003A5" w:rsidP="009C11C1">
      <w:pPr>
        <w:pStyle w:val="3"/>
        <w:numPr>
          <w:ilvl w:val="0"/>
          <w:numId w:val="0"/>
        </w:numPr>
        <w:spacing w:before="0" w:after="0"/>
        <w:ind w:left="567"/>
        <w:jc w:val="both"/>
        <w:rPr>
          <w:rFonts w:ascii="Times New Roman" w:hAnsi="Times New Roman" w:cs="Times New Roman"/>
          <w:szCs w:val="20"/>
          <w:lang w:val="en-US"/>
        </w:rPr>
      </w:pPr>
      <w:r w:rsidRPr="00E37E36">
        <w:rPr>
          <w:rFonts w:ascii="Times New Roman" w:hAnsi="Times New Roman" w:cs="Times New Roman"/>
          <w:szCs w:val="20"/>
          <w:lang w:val="en-US"/>
        </w:rPr>
        <w:t>(</w:t>
      </w:r>
      <w:r w:rsidR="00C627B6" w:rsidRPr="00E37E36">
        <w:rPr>
          <w:rFonts w:ascii="Times New Roman" w:hAnsi="Times New Roman" w:cs="Times New Roman"/>
          <w:szCs w:val="20"/>
          <w:lang w:val="en-US"/>
        </w:rPr>
        <w:t>a</w:t>
      </w:r>
      <w:r w:rsidRPr="00E37E36">
        <w:rPr>
          <w:rFonts w:ascii="Times New Roman" w:hAnsi="Times New Roman" w:cs="Times New Roman"/>
          <w:szCs w:val="20"/>
          <w:lang w:val="en-US"/>
        </w:rPr>
        <w:t>)</w:t>
      </w:r>
      <w:r w:rsidRPr="00E37E36">
        <w:rPr>
          <w:rFonts w:ascii="Times New Roman" w:hAnsi="Times New Roman" w:cs="Times New Roman"/>
          <w:szCs w:val="20"/>
          <w:lang w:val="en-US"/>
        </w:rPr>
        <w:tab/>
      </w:r>
      <w:r w:rsidR="00B61D7F" w:rsidRPr="00E37E36">
        <w:rPr>
          <w:rFonts w:ascii="Times New Roman" w:hAnsi="Times New Roman" w:cs="Times New Roman"/>
          <w:szCs w:val="20"/>
          <w:lang w:val="en-US"/>
        </w:rPr>
        <w:t>The Qualified Bidder</w:t>
      </w:r>
      <w:r w:rsidR="00C627B6" w:rsidRPr="00E37E36">
        <w:rPr>
          <w:rFonts w:ascii="Times New Roman" w:hAnsi="Times New Roman" w:cs="Times New Roman"/>
          <w:szCs w:val="20"/>
          <w:lang w:val="en-US"/>
        </w:rPr>
        <w:t xml:space="preserve"> resorts to deception and/or fraud in interactions with the Supervisory Authority, the Commission or other persons officially engaged in the Selection Procedure;</w:t>
      </w:r>
    </w:p>
    <w:p w14:paraId="6B3D7593" w14:textId="14A1CEF2" w:rsidR="003852B2" w:rsidRPr="00E37E36" w:rsidRDefault="002C0B93" w:rsidP="009C11C1">
      <w:pPr>
        <w:pStyle w:val="3"/>
        <w:numPr>
          <w:ilvl w:val="0"/>
          <w:numId w:val="0"/>
        </w:numPr>
        <w:spacing w:before="0" w:after="0"/>
        <w:ind w:left="567"/>
        <w:jc w:val="both"/>
        <w:rPr>
          <w:rFonts w:ascii="Times New Roman" w:hAnsi="Times New Roman" w:cs="Times New Roman"/>
          <w:szCs w:val="20"/>
          <w:lang w:val="en-US"/>
        </w:rPr>
      </w:pPr>
      <w:r w:rsidRPr="00E37E36">
        <w:rPr>
          <w:rFonts w:ascii="Times New Roman" w:hAnsi="Times New Roman" w:cs="Times New Roman"/>
          <w:szCs w:val="20"/>
          <w:lang w:val="en-US"/>
        </w:rPr>
        <w:t>(</w:t>
      </w:r>
      <w:r w:rsidR="00C627B6" w:rsidRPr="00E37E36">
        <w:rPr>
          <w:rFonts w:ascii="Times New Roman" w:hAnsi="Times New Roman" w:cs="Times New Roman"/>
          <w:szCs w:val="20"/>
          <w:lang w:val="en-US"/>
        </w:rPr>
        <w:t>b</w:t>
      </w:r>
      <w:r w:rsidRPr="00E37E36">
        <w:rPr>
          <w:rFonts w:ascii="Times New Roman" w:hAnsi="Times New Roman" w:cs="Times New Roman"/>
          <w:szCs w:val="20"/>
          <w:lang w:val="en-US"/>
        </w:rPr>
        <w:t>)</w:t>
      </w:r>
      <w:r w:rsidRPr="00E37E36">
        <w:rPr>
          <w:rFonts w:ascii="Times New Roman" w:hAnsi="Times New Roman" w:cs="Times New Roman"/>
          <w:szCs w:val="20"/>
          <w:lang w:val="en-US"/>
        </w:rPr>
        <w:tab/>
      </w:r>
      <w:r w:rsidR="00C627B6" w:rsidRPr="00E37E36">
        <w:rPr>
          <w:rFonts w:ascii="Times New Roman" w:hAnsi="Times New Roman" w:cs="Times New Roman"/>
          <w:szCs w:val="20"/>
          <w:lang w:val="en-US"/>
        </w:rPr>
        <w:t>It was proven that the Qualified Bidder had personally or through an intermediary (directly or indirectly) offered or attempted to offer a bribe to any representative of the Supervisory Authority and/or any member of the Evaluation C</w:t>
      </w:r>
      <w:r w:rsidR="006E383B" w:rsidRPr="00E37E36">
        <w:rPr>
          <w:rFonts w:ascii="Times New Roman" w:hAnsi="Times New Roman" w:cs="Times New Roman"/>
          <w:szCs w:val="20"/>
          <w:lang w:val="en-US"/>
        </w:rPr>
        <w:t>ommission, t</w:t>
      </w:r>
      <w:r w:rsidR="00B61D7F" w:rsidRPr="00E37E36">
        <w:rPr>
          <w:rFonts w:ascii="Times New Roman" w:hAnsi="Times New Roman" w:cs="Times New Roman"/>
          <w:szCs w:val="20"/>
          <w:lang w:val="en-US"/>
        </w:rPr>
        <w:t>he Qualified Bidder</w:t>
      </w:r>
      <w:r w:rsidR="006E383B" w:rsidRPr="00E37E36">
        <w:rPr>
          <w:rFonts w:ascii="Times New Roman" w:hAnsi="Times New Roman" w:cs="Times New Roman"/>
          <w:szCs w:val="20"/>
          <w:lang w:val="en-US"/>
        </w:rPr>
        <w:t xml:space="preserve">’s Bid shall be rejected, the results of the Selection Procedure </w:t>
      </w:r>
      <w:r w:rsidR="007106A7" w:rsidRPr="00E37E36">
        <w:rPr>
          <w:rFonts w:ascii="Times New Roman" w:hAnsi="Times New Roman" w:cs="Times New Roman"/>
          <w:szCs w:val="20"/>
          <w:lang w:val="en-US"/>
        </w:rPr>
        <w:t>shall be declared invalid</w:t>
      </w:r>
      <w:r w:rsidR="006E383B" w:rsidRPr="00E37E36">
        <w:rPr>
          <w:rFonts w:ascii="Times New Roman" w:hAnsi="Times New Roman" w:cs="Times New Roman"/>
          <w:szCs w:val="20"/>
          <w:lang w:val="en-US"/>
        </w:rPr>
        <w:t xml:space="preserve"> (if available), and th</w:t>
      </w:r>
      <w:r w:rsidR="00B61D7F" w:rsidRPr="00E37E36">
        <w:rPr>
          <w:rFonts w:ascii="Times New Roman" w:hAnsi="Times New Roman" w:cs="Times New Roman"/>
          <w:szCs w:val="20"/>
          <w:lang w:val="en-US"/>
        </w:rPr>
        <w:t>e Qualified Bidder</w:t>
      </w:r>
      <w:r w:rsidR="006E383B" w:rsidRPr="00E37E36">
        <w:rPr>
          <w:rFonts w:ascii="Times New Roman" w:hAnsi="Times New Roman" w:cs="Times New Roman"/>
          <w:szCs w:val="20"/>
          <w:lang w:val="en-US"/>
        </w:rPr>
        <w:t>’s Bid Security or Contract Security (</w:t>
      </w:r>
      <w:r w:rsidR="007106A7" w:rsidRPr="00E37E36">
        <w:rPr>
          <w:rFonts w:ascii="Times New Roman" w:hAnsi="Times New Roman" w:cs="Times New Roman"/>
          <w:szCs w:val="20"/>
          <w:lang w:val="en-US"/>
        </w:rPr>
        <w:t>as applicable</w:t>
      </w:r>
      <w:r w:rsidR="006E383B" w:rsidRPr="00E37E36">
        <w:rPr>
          <w:rFonts w:ascii="Times New Roman" w:hAnsi="Times New Roman" w:cs="Times New Roman"/>
          <w:szCs w:val="20"/>
          <w:lang w:val="en-US"/>
        </w:rPr>
        <w:t xml:space="preserve">)  shall not be returned. </w:t>
      </w:r>
      <w:r w:rsidR="00D142F7" w:rsidRPr="00E37E36">
        <w:rPr>
          <w:rFonts w:ascii="Times New Roman" w:hAnsi="Times New Roman" w:cs="Times New Roman"/>
          <w:szCs w:val="20"/>
          <w:lang w:val="en-US"/>
        </w:rPr>
        <w:t xml:space="preserve">  </w:t>
      </w:r>
    </w:p>
    <w:p w14:paraId="0486EA07" w14:textId="675F5FB6" w:rsidR="003E53C5" w:rsidRPr="00E37E36" w:rsidRDefault="006E383B" w:rsidP="004878BC">
      <w:pPr>
        <w:pStyle w:val="111"/>
        <w:numPr>
          <w:ilvl w:val="0"/>
          <w:numId w:val="89"/>
        </w:numPr>
        <w:spacing w:before="0" w:after="0"/>
        <w:ind w:left="567" w:firstLine="0"/>
        <w:jc w:val="both"/>
        <w:rPr>
          <w:rFonts w:ascii="Times New Roman" w:hAnsi="Times New Roman" w:cs="Times New Roman"/>
          <w:szCs w:val="20"/>
        </w:rPr>
      </w:pPr>
      <w:r w:rsidRPr="00E37E36">
        <w:rPr>
          <w:rFonts w:ascii="Times New Roman" w:hAnsi="Times New Roman" w:cs="Times New Roman"/>
          <w:szCs w:val="20"/>
        </w:rPr>
        <w:t xml:space="preserve">Application of this </w:t>
      </w:r>
      <w:r w:rsidR="00300E94" w:rsidRPr="00E37E36">
        <w:rPr>
          <w:rFonts w:ascii="Times New Roman" w:hAnsi="Times New Roman" w:cs="Times New Roman"/>
          <w:szCs w:val="20"/>
        </w:rPr>
        <w:t xml:space="preserve">clause </w:t>
      </w:r>
      <w:r w:rsidR="0077606C" w:rsidRPr="00E37E36">
        <w:rPr>
          <w:rFonts w:ascii="Times New Roman" w:hAnsi="Times New Roman" w:cs="Times New Roman"/>
          <w:szCs w:val="20"/>
        </w:rPr>
        <w:t>9.</w:t>
      </w:r>
      <w:r w:rsidR="00FE438B" w:rsidRPr="00E37E36">
        <w:rPr>
          <w:rFonts w:ascii="Times New Roman" w:hAnsi="Times New Roman" w:cs="Times New Roman"/>
          <w:szCs w:val="20"/>
        </w:rPr>
        <w:t xml:space="preserve">2 </w:t>
      </w:r>
      <w:r w:rsidRPr="00E37E36">
        <w:rPr>
          <w:rFonts w:ascii="Times New Roman" w:hAnsi="Times New Roman" w:cs="Times New Roman"/>
          <w:szCs w:val="20"/>
        </w:rPr>
        <w:t xml:space="preserve">shall not deprive the Supervisory Authority of its right to claim damages, nor preclude any criminal, administrative or other proceedings provided under Applicable Law.  </w:t>
      </w:r>
      <w:r w:rsidR="00F72230" w:rsidRPr="00E37E36">
        <w:rPr>
          <w:rFonts w:ascii="Times New Roman" w:hAnsi="Times New Roman" w:cs="Times New Roman"/>
          <w:szCs w:val="20"/>
        </w:rPr>
        <w:t xml:space="preserve"> </w:t>
      </w:r>
    </w:p>
    <w:p w14:paraId="53FE5FDF" w14:textId="08C7D123" w:rsidR="00B062AA" w:rsidRPr="00E37E36" w:rsidRDefault="006E383B" w:rsidP="004878BC">
      <w:pPr>
        <w:pStyle w:val="111"/>
        <w:numPr>
          <w:ilvl w:val="0"/>
          <w:numId w:val="90"/>
        </w:numPr>
        <w:spacing w:before="0" w:after="0"/>
        <w:ind w:left="567" w:firstLine="0"/>
        <w:jc w:val="both"/>
        <w:rPr>
          <w:rFonts w:ascii="Times New Roman" w:hAnsi="Times New Roman" w:cs="Times New Roman"/>
          <w:szCs w:val="20"/>
        </w:rPr>
      </w:pPr>
      <w:r w:rsidRPr="00E37E36">
        <w:rPr>
          <w:rFonts w:ascii="Times New Roman" w:hAnsi="Times New Roman" w:cs="Times New Roman"/>
          <w:szCs w:val="20"/>
        </w:rPr>
        <w:t xml:space="preserve">Based on the grounds specified in </w:t>
      </w:r>
      <w:r w:rsidR="00702D1C" w:rsidRPr="00E37E36">
        <w:rPr>
          <w:rFonts w:ascii="Times New Roman" w:hAnsi="Times New Roman" w:cs="Times New Roman"/>
          <w:szCs w:val="20"/>
        </w:rPr>
        <w:t>clause</w:t>
      </w:r>
      <w:r w:rsidRPr="00E37E36">
        <w:rPr>
          <w:rFonts w:ascii="Times New Roman" w:hAnsi="Times New Roman" w:cs="Times New Roman"/>
          <w:szCs w:val="20"/>
        </w:rPr>
        <w:t>s</w:t>
      </w:r>
      <w:r w:rsidR="00A12A65" w:rsidRPr="00E37E36">
        <w:rPr>
          <w:rFonts w:ascii="Times New Roman" w:hAnsi="Times New Roman" w:cs="Times New Roman"/>
          <w:szCs w:val="20"/>
        </w:rPr>
        <w:t xml:space="preserve"> 9</w:t>
      </w:r>
      <w:r w:rsidR="00A12A65" w:rsidRPr="00E37E36">
        <w:rPr>
          <w:rFonts w:ascii="Times New Roman" w:eastAsia="MS Mincho" w:hAnsi="Times New Roman" w:cs="Times New Roman"/>
          <w:szCs w:val="20"/>
        </w:rPr>
        <w:t>․1</w:t>
      </w:r>
      <w:r w:rsidRPr="00E37E36">
        <w:rPr>
          <w:rFonts w:ascii="Times New Roman" w:eastAsia="MS Mincho" w:hAnsi="Times New Roman" w:cs="Times New Roman"/>
          <w:szCs w:val="20"/>
        </w:rPr>
        <w:t xml:space="preserve"> and </w:t>
      </w:r>
      <w:r w:rsidR="00A12A65" w:rsidRPr="00E37E36">
        <w:rPr>
          <w:rFonts w:ascii="Times New Roman" w:eastAsia="MS Mincho" w:hAnsi="Times New Roman" w:cs="Times New Roman"/>
          <w:szCs w:val="20"/>
        </w:rPr>
        <w:t xml:space="preserve">9․2 </w:t>
      </w:r>
      <w:r w:rsidRPr="00E37E36">
        <w:rPr>
          <w:rFonts w:ascii="Times New Roman" w:eastAsia="MS Mincho" w:hAnsi="Times New Roman" w:cs="Times New Roman"/>
          <w:szCs w:val="20"/>
        </w:rPr>
        <w:t>the Commission may reject t</w:t>
      </w:r>
      <w:r w:rsidR="001F2995" w:rsidRPr="00E37E36">
        <w:rPr>
          <w:rFonts w:ascii="Times New Roman" w:eastAsia="MS Mincho" w:hAnsi="Times New Roman" w:cs="Times New Roman"/>
          <w:szCs w:val="20"/>
        </w:rPr>
        <w:t>he</w:t>
      </w:r>
      <w:r w:rsidR="00B61D7F" w:rsidRPr="00E37E36">
        <w:rPr>
          <w:rFonts w:ascii="Times New Roman" w:eastAsia="MS Mincho" w:hAnsi="Times New Roman" w:cs="Times New Roman"/>
          <w:szCs w:val="20"/>
        </w:rPr>
        <w:t xml:space="preserve"> Qualified Bidder</w:t>
      </w:r>
      <w:r w:rsidRPr="00E37E36">
        <w:rPr>
          <w:rFonts w:ascii="Times New Roman" w:eastAsia="MS Mincho" w:hAnsi="Times New Roman" w:cs="Times New Roman"/>
          <w:szCs w:val="20"/>
        </w:rPr>
        <w:t>’s</w:t>
      </w:r>
      <w:r w:rsidR="00A12A65" w:rsidRPr="00E37E36">
        <w:rPr>
          <w:rFonts w:ascii="Times New Roman" w:eastAsia="MS Mincho" w:hAnsi="Times New Roman" w:cs="Times New Roman"/>
          <w:szCs w:val="20"/>
        </w:rPr>
        <w:t xml:space="preserve"> </w:t>
      </w:r>
      <w:r w:rsidR="001F2995" w:rsidRPr="00E37E36">
        <w:rPr>
          <w:rFonts w:ascii="Times New Roman" w:eastAsia="MS Mincho" w:hAnsi="Times New Roman" w:cs="Times New Roman"/>
          <w:szCs w:val="20"/>
        </w:rPr>
        <w:t>bid prior to and including the completion  Evaluation phase of Financial Proposals</w:t>
      </w:r>
      <w:r w:rsidR="00D63CE6" w:rsidRPr="00E37E36">
        <w:rPr>
          <w:rFonts w:ascii="Times New Roman" w:eastAsia="MS Mincho" w:hAnsi="Times New Roman" w:cs="Times New Roman"/>
          <w:szCs w:val="20"/>
        </w:rPr>
        <w:t xml:space="preserve">, </w:t>
      </w:r>
      <w:r w:rsidR="001F2995" w:rsidRPr="00E37E36">
        <w:rPr>
          <w:rFonts w:ascii="Times New Roman" w:eastAsia="MS Mincho" w:hAnsi="Times New Roman" w:cs="Times New Roman"/>
          <w:szCs w:val="20"/>
        </w:rPr>
        <w:t xml:space="preserve">and having sent the notification under </w:t>
      </w:r>
      <w:r w:rsidR="00702D1C" w:rsidRPr="00E37E36">
        <w:rPr>
          <w:rFonts w:ascii="Times New Roman" w:eastAsia="MS Mincho" w:hAnsi="Times New Roman" w:cs="Times New Roman"/>
          <w:szCs w:val="20"/>
        </w:rPr>
        <w:t>clause</w:t>
      </w:r>
      <w:r w:rsidR="001F2995" w:rsidRPr="00E37E36">
        <w:rPr>
          <w:rFonts w:ascii="Times New Roman" w:eastAsia="MS Mincho" w:hAnsi="Times New Roman" w:cs="Times New Roman"/>
          <w:szCs w:val="20"/>
        </w:rPr>
        <w:t xml:space="preserve"> </w:t>
      </w:r>
      <w:r w:rsidR="00D63CE6" w:rsidRPr="00E37E36">
        <w:rPr>
          <w:rFonts w:ascii="Times New Roman" w:eastAsia="MS Mincho" w:hAnsi="Times New Roman" w:cs="Times New Roman"/>
          <w:szCs w:val="20"/>
        </w:rPr>
        <w:t>7․3․</w:t>
      </w:r>
      <w:r w:rsidR="000E19B8" w:rsidRPr="00E37E36">
        <w:rPr>
          <w:rFonts w:ascii="Times New Roman" w:eastAsia="MS Mincho" w:hAnsi="Times New Roman" w:cs="Times New Roman"/>
          <w:szCs w:val="20"/>
        </w:rPr>
        <w:t>3</w:t>
      </w:r>
      <w:r w:rsidR="00D63CE6" w:rsidRPr="00E37E36">
        <w:rPr>
          <w:rFonts w:ascii="Times New Roman" w:eastAsia="MS Mincho" w:hAnsi="Times New Roman" w:cs="Times New Roman"/>
          <w:szCs w:val="20"/>
        </w:rPr>
        <w:t xml:space="preserve"> </w:t>
      </w:r>
      <w:r w:rsidR="001F2995" w:rsidRPr="00E37E36">
        <w:rPr>
          <w:rFonts w:ascii="Times New Roman" w:eastAsia="MS Mincho" w:hAnsi="Times New Roman" w:cs="Times New Roman"/>
          <w:szCs w:val="20"/>
        </w:rPr>
        <w:t>a</w:t>
      </w:r>
      <w:r w:rsidR="00D63CE6" w:rsidRPr="00E37E36">
        <w:rPr>
          <w:rFonts w:ascii="Times New Roman" w:eastAsia="MS Mincho" w:hAnsi="Times New Roman" w:cs="Times New Roman"/>
          <w:szCs w:val="20"/>
        </w:rPr>
        <w:t>)</w:t>
      </w:r>
      <w:r w:rsidR="001F2995" w:rsidRPr="00E37E36">
        <w:rPr>
          <w:rFonts w:ascii="Times New Roman" w:eastAsia="MS Mincho" w:hAnsi="Times New Roman" w:cs="Times New Roman"/>
          <w:szCs w:val="20"/>
        </w:rPr>
        <w:t xml:space="preserve"> of RFP shall not deprive the Commission of rejecting the Bid after sending the notification to the </w:t>
      </w:r>
      <w:r w:rsidR="00B61D7F" w:rsidRPr="00E37E36">
        <w:rPr>
          <w:rFonts w:ascii="Times New Roman" w:eastAsia="MS Mincho" w:hAnsi="Times New Roman" w:cs="Times New Roman"/>
          <w:szCs w:val="20"/>
        </w:rPr>
        <w:t>Qualified Bidde</w:t>
      </w:r>
      <w:r w:rsidR="001F2995" w:rsidRPr="00E37E36">
        <w:rPr>
          <w:rFonts w:ascii="Times New Roman" w:eastAsia="MS Mincho" w:hAnsi="Times New Roman" w:cs="Times New Roman"/>
          <w:szCs w:val="20"/>
        </w:rPr>
        <w:t>r.</w:t>
      </w:r>
    </w:p>
    <w:p w14:paraId="6B92FEFA" w14:textId="77777777" w:rsidR="00F719C6" w:rsidRPr="00E37E36" w:rsidRDefault="00F719C6" w:rsidP="00DC5103">
      <w:pPr>
        <w:suppressAutoHyphens/>
        <w:spacing w:before="0" w:after="0" w:line="260" w:lineRule="atLeast"/>
        <w:jc w:val="both"/>
        <w:rPr>
          <w:rFonts w:ascii="Times New Roman" w:eastAsia="MS Gothic" w:hAnsi="Times New Roman" w:cs="Times New Roman"/>
          <w:b/>
          <w:bCs/>
          <w:vanish/>
          <w:kern w:val="12"/>
          <w:szCs w:val="24"/>
        </w:rPr>
      </w:pPr>
      <w:bookmarkStart w:id="51" w:name="_Ref157164216"/>
    </w:p>
    <w:p w14:paraId="2FD27D7A" w14:textId="77777777" w:rsidR="00DC5103" w:rsidRPr="00E37E36" w:rsidRDefault="00DC5103" w:rsidP="00F719C6">
      <w:pPr>
        <w:pStyle w:val="11"/>
        <w:spacing w:before="0" w:after="0"/>
        <w:ind w:left="72" w:firstLine="0"/>
        <w:jc w:val="both"/>
        <w:rPr>
          <w:rFonts w:ascii="Times New Roman" w:hAnsi="Times New Roman" w:cs="Times New Roman"/>
        </w:rPr>
      </w:pPr>
    </w:p>
    <w:p w14:paraId="0572100B" w14:textId="73B3A95C" w:rsidR="00B75B53" w:rsidRPr="00E37E36" w:rsidRDefault="00FF1CF7" w:rsidP="00F719C6">
      <w:pPr>
        <w:pStyle w:val="11"/>
        <w:spacing w:before="0" w:after="0"/>
        <w:ind w:left="72" w:firstLine="0"/>
        <w:jc w:val="both"/>
        <w:rPr>
          <w:rFonts w:ascii="Times New Roman" w:hAnsi="Times New Roman" w:cs="Times New Roman"/>
        </w:rPr>
      </w:pPr>
      <w:r w:rsidRPr="00E37E36">
        <w:rPr>
          <w:rFonts w:ascii="Times New Roman" w:hAnsi="Times New Roman" w:cs="Times New Roman"/>
        </w:rPr>
        <w:t xml:space="preserve">Declaring the Selection Procedure Unsuccessful </w:t>
      </w:r>
      <w:bookmarkEnd w:id="50"/>
      <w:bookmarkEnd w:id="51"/>
    </w:p>
    <w:p w14:paraId="73A46111" w14:textId="0F0D003A" w:rsidR="0013710C" w:rsidRPr="00E37E36" w:rsidRDefault="008E03DC" w:rsidP="008E03DC">
      <w:pPr>
        <w:pStyle w:val="111"/>
        <w:spacing w:before="0" w:after="0"/>
        <w:ind w:left="749"/>
        <w:jc w:val="both"/>
        <w:rPr>
          <w:rFonts w:ascii="Times New Roman" w:hAnsi="Times New Roman" w:cs="Times New Roman"/>
          <w:color w:val="333333"/>
          <w:shd w:val="clear" w:color="auto" w:fill="FFFFFF"/>
        </w:rPr>
      </w:pPr>
      <w:r w:rsidRPr="00E37E36">
        <w:rPr>
          <w:rFonts w:ascii="Times New Roman" w:hAnsi="Times New Roman" w:cs="Times New Roman"/>
          <w:color w:val="333333"/>
          <w:shd w:val="clear" w:color="auto" w:fill="FFFFFF"/>
        </w:rPr>
        <w:t xml:space="preserve">The Selection Procedure </w:t>
      </w:r>
      <w:r w:rsidR="00086419" w:rsidRPr="00E37E36">
        <w:rPr>
          <w:rFonts w:ascii="Times New Roman" w:hAnsi="Times New Roman" w:cs="Times New Roman"/>
          <w:color w:val="333333"/>
          <w:shd w:val="clear" w:color="auto" w:fill="FFFFFF"/>
        </w:rPr>
        <w:t xml:space="preserve">shall be </w:t>
      </w:r>
      <w:r w:rsidRPr="00E37E36">
        <w:rPr>
          <w:rFonts w:ascii="Times New Roman" w:hAnsi="Times New Roman" w:cs="Times New Roman"/>
          <w:color w:val="333333"/>
          <w:shd w:val="clear" w:color="auto" w:fill="FFFFFF"/>
        </w:rPr>
        <w:t xml:space="preserve"> declared unsuccessful if</w:t>
      </w:r>
    </w:p>
    <w:p w14:paraId="42396FE2" w14:textId="27933796" w:rsidR="00AE1C1A" w:rsidRPr="00E37E36" w:rsidRDefault="008E03DC" w:rsidP="0013710C">
      <w:pPr>
        <w:pStyle w:val="111"/>
        <w:numPr>
          <w:ilvl w:val="0"/>
          <w:numId w:val="0"/>
        </w:numPr>
        <w:spacing w:before="0" w:after="0"/>
        <w:ind w:left="749"/>
        <w:jc w:val="both"/>
        <w:rPr>
          <w:rFonts w:ascii="Times New Roman" w:eastAsia="MS Mincho" w:hAnsi="Times New Roman" w:cs="Times New Roman"/>
          <w:szCs w:val="20"/>
        </w:rPr>
      </w:pPr>
      <w:r w:rsidRPr="00E37E36">
        <w:rPr>
          <w:rFonts w:ascii="Times New Roman" w:hAnsi="Times New Roman" w:cs="Times New Roman"/>
          <w:color w:val="333333"/>
          <w:shd w:val="clear" w:color="auto" w:fill="FFFFFF"/>
        </w:rPr>
        <w:t xml:space="preserve">a) none of the Qualified Bidders or Bids </w:t>
      </w:r>
      <w:r w:rsidR="00086419" w:rsidRPr="00E37E36">
        <w:rPr>
          <w:rFonts w:ascii="Times New Roman" w:hAnsi="Times New Roman" w:cs="Times New Roman"/>
          <w:color w:val="333333"/>
          <w:shd w:val="clear" w:color="auto" w:fill="FFFFFF"/>
        </w:rPr>
        <w:t>complies with</w:t>
      </w:r>
      <w:r w:rsidRPr="00E37E36">
        <w:rPr>
          <w:rFonts w:ascii="Times New Roman" w:hAnsi="Times New Roman" w:cs="Times New Roman"/>
          <w:color w:val="333333"/>
          <w:shd w:val="clear" w:color="auto" w:fill="FFFFFF"/>
        </w:rPr>
        <w:t xml:space="preserve"> the terms of the Qualification Bid or the Request for Proposal, or no Qualified Bid or Bid has been submitted;</w:t>
      </w:r>
    </w:p>
    <w:p w14:paraId="3E28FFD0" w14:textId="670B9757" w:rsidR="008E03DC" w:rsidRPr="00E37E36" w:rsidRDefault="008E03DC" w:rsidP="008E03DC">
      <w:pPr>
        <w:pStyle w:val="111"/>
        <w:numPr>
          <w:ilvl w:val="0"/>
          <w:numId w:val="0"/>
        </w:numPr>
        <w:spacing w:before="0" w:after="0"/>
        <w:ind w:left="749"/>
        <w:jc w:val="both"/>
        <w:rPr>
          <w:rFonts w:ascii="Times New Roman" w:hAnsi="Times New Roman" w:cs="Times New Roman"/>
          <w:color w:val="333333"/>
          <w:shd w:val="clear" w:color="auto" w:fill="FFFFFF"/>
        </w:rPr>
      </w:pPr>
      <w:r w:rsidRPr="00E37E36">
        <w:rPr>
          <w:rFonts w:ascii="Times New Roman" w:hAnsi="Times New Roman" w:cs="Times New Roman"/>
          <w:color w:val="333333"/>
          <w:shd w:val="clear" w:color="auto" w:fill="FFFFFF"/>
        </w:rPr>
        <w:t>b) the Commission does not notify the Qualified Bidders of the Request for Proposal within the specified period after the end of the qualification phase;</w:t>
      </w:r>
    </w:p>
    <w:p w14:paraId="5E18C01C" w14:textId="42B9C051" w:rsidR="008E03DC" w:rsidRPr="00E37E36" w:rsidRDefault="008E03DC" w:rsidP="008E03DC">
      <w:pPr>
        <w:pStyle w:val="111"/>
        <w:numPr>
          <w:ilvl w:val="0"/>
          <w:numId w:val="0"/>
        </w:numPr>
        <w:spacing w:before="0" w:after="0"/>
        <w:ind w:left="749"/>
        <w:jc w:val="both"/>
        <w:rPr>
          <w:rFonts w:ascii="Times New Roman" w:hAnsi="Times New Roman" w:cs="Times New Roman"/>
          <w:color w:val="333333"/>
          <w:shd w:val="clear" w:color="auto" w:fill="FFFFFF"/>
        </w:rPr>
      </w:pPr>
      <w:r w:rsidRPr="00E37E36">
        <w:rPr>
          <w:rFonts w:ascii="Times New Roman" w:hAnsi="Times New Roman" w:cs="Times New Roman"/>
          <w:color w:val="333333"/>
          <w:shd w:val="clear" w:color="auto" w:fill="FFFFFF"/>
        </w:rPr>
        <w:t>c) no contract has been concluded.</w:t>
      </w:r>
    </w:p>
    <w:p w14:paraId="3F4FE402" w14:textId="77777777" w:rsidR="00244B5C" w:rsidRPr="00E37E36" w:rsidRDefault="00244B5C" w:rsidP="00244B5C">
      <w:pPr>
        <w:pStyle w:val="111"/>
        <w:numPr>
          <w:ilvl w:val="0"/>
          <w:numId w:val="0"/>
        </w:numPr>
        <w:spacing w:before="0" w:after="0"/>
        <w:ind w:left="749"/>
        <w:jc w:val="both"/>
        <w:rPr>
          <w:rFonts w:ascii="Times New Roman" w:hAnsi="Times New Roman" w:cs="Times New Roman"/>
          <w:szCs w:val="20"/>
        </w:rPr>
      </w:pPr>
    </w:p>
    <w:p w14:paraId="225F8CC0" w14:textId="5B1156A8" w:rsidR="00485AC6" w:rsidRPr="00E37E36" w:rsidRDefault="00FF1CF7" w:rsidP="008911D7">
      <w:pPr>
        <w:pStyle w:val="11"/>
        <w:spacing w:before="0" w:after="0"/>
        <w:ind w:left="792" w:hanging="432"/>
        <w:jc w:val="both"/>
        <w:rPr>
          <w:rFonts w:ascii="Times New Roman" w:hAnsi="Times New Roman" w:cs="Times New Roman"/>
          <w:szCs w:val="20"/>
        </w:rPr>
      </w:pPr>
      <w:r w:rsidRPr="00E37E36">
        <w:rPr>
          <w:rFonts w:ascii="Times New Roman" w:hAnsi="Times New Roman" w:cs="Times New Roman"/>
          <w:szCs w:val="20"/>
        </w:rPr>
        <w:t>Amendments to RFP</w:t>
      </w:r>
    </w:p>
    <w:p w14:paraId="6A72781B" w14:textId="2505F132" w:rsidR="00DE01CF" w:rsidRPr="00E37E36" w:rsidRDefault="00FF1CF7" w:rsidP="008911D7">
      <w:pPr>
        <w:pStyle w:val="111"/>
        <w:spacing w:before="0" w:after="0"/>
        <w:ind w:left="749" w:hanging="677"/>
        <w:jc w:val="both"/>
        <w:rPr>
          <w:rFonts w:ascii="Times New Roman" w:eastAsiaTheme="majorEastAsia" w:hAnsi="Times New Roman" w:cs="Times New Roman"/>
          <w:color w:val="000000" w:themeColor="text1"/>
          <w:szCs w:val="20"/>
        </w:rPr>
      </w:pPr>
      <w:r w:rsidRPr="00E37E36">
        <w:rPr>
          <w:rFonts w:ascii="Times New Roman" w:eastAsia="Times New Roman" w:hAnsi="Times New Roman" w:cs="Times New Roman"/>
          <w:szCs w:val="20"/>
        </w:rPr>
        <w:t>The Commission may make amendments to the Request for Proposal.</w:t>
      </w:r>
    </w:p>
    <w:p w14:paraId="2D1B31E5" w14:textId="405895A2" w:rsidR="00775514" w:rsidRPr="00E37E36" w:rsidRDefault="00FF1CF7" w:rsidP="008911D7">
      <w:pPr>
        <w:pStyle w:val="Normal111"/>
        <w:spacing w:before="0" w:after="0"/>
        <w:jc w:val="both"/>
        <w:rPr>
          <w:rFonts w:ascii="Times New Roman" w:hAnsi="Times New Roman" w:cs="Times New Roman"/>
          <w:szCs w:val="20"/>
        </w:rPr>
      </w:pPr>
      <w:r w:rsidRPr="00E37E36">
        <w:rPr>
          <w:rFonts w:ascii="Times New Roman" w:hAnsi="Times New Roman" w:cs="Times New Roman"/>
          <w:szCs w:val="20"/>
        </w:rPr>
        <w:t>RFP amendments must comply with the principles of transparency, equality and non-</w:t>
      </w:r>
      <w:r w:rsidR="00300E94" w:rsidRPr="00E37E36">
        <w:rPr>
          <w:rFonts w:ascii="Times New Roman" w:hAnsi="Times New Roman" w:cs="Times New Roman"/>
          <w:szCs w:val="20"/>
        </w:rPr>
        <w:t>discrimination</w:t>
      </w:r>
      <w:r w:rsidRPr="00E37E36">
        <w:rPr>
          <w:rFonts w:ascii="Times New Roman" w:hAnsi="Times New Roman" w:cs="Times New Roman"/>
          <w:szCs w:val="20"/>
        </w:rPr>
        <w:t xml:space="preserve">. </w:t>
      </w:r>
    </w:p>
    <w:p w14:paraId="0785FD54" w14:textId="2AB6ADFB" w:rsidR="001243CB" w:rsidRPr="00E37E36" w:rsidRDefault="00FF1CF7" w:rsidP="008911D7">
      <w:pPr>
        <w:pStyle w:val="111"/>
        <w:spacing w:before="0" w:after="0"/>
        <w:ind w:left="749" w:hanging="677"/>
        <w:jc w:val="both"/>
        <w:rPr>
          <w:rFonts w:ascii="Times New Roman" w:hAnsi="Times New Roman" w:cs="Times New Roman"/>
          <w:szCs w:val="20"/>
        </w:rPr>
      </w:pPr>
      <w:r w:rsidRPr="00E37E36">
        <w:rPr>
          <w:rFonts w:ascii="Times New Roman" w:hAnsi="Times New Roman" w:cs="Times New Roman"/>
          <w:szCs w:val="20"/>
        </w:rPr>
        <w:t xml:space="preserve">RFP amendments can be substantive and non-substantive. Substantive amendments imply revisions with a </w:t>
      </w:r>
      <w:r w:rsidR="00300E94" w:rsidRPr="00E37E36">
        <w:rPr>
          <w:rFonts w:ascii="Times New Roman" w:hAnsi="Times New Roman" w:cs="Times New Roman"/>
          <w:szCs w:val="20"/>
        </w:rPr>
        <w:t>significant</w:t>
      </w:r>
      <w:r w:rsidRPr="00E37E36">
        <w:rPr>
          <w:rFonts w:ascii="Times New Roman" w:hAnsi="Times New Roman" w:cs="Times New Roman"/>
          <w:szCs w:val="20"/>
        </w:rPr>
        <w:t xml:space="preserve"> impact on the nature, scope and </w:t>
      </w:r>
      <w:r w:rsidR="00300E94" w:rsidRPr="00E37E36">
        <w:rPr>
          <w:rFonts w:ascii="Times New Roman" w:hAnsi="Times New Roman" w:cs="Times New Roman"/>
          <w:szCs w:val="20"/>
        </w:rPr>
        <w:t>requirements</w:t>
      </w:r>
      <w:r w:rsidRPr="00E37E36">
        <w:rPr>
          <w:rFonts w:ascii="Times New Roman" w:hAnsi="Times New Roman" w:cs="Times New Roman"/>
          <w:szCs w:val="20"/>
        </w:rPr>
        <w:t xml:space="preserve"> of RFP or conducting of the Selection Procedure in the RFP phase. Substantive amendments to RFP can include:</w:t>
      </w:r>
    </w:p>
    <w:p w14:paraId="6D564EC5" w14:textId="71D98387" w:rsidR="00FF1CF7" w:rsidRPr="00E37E36" w:rsidRDefault="00FF1CF7" w:rsidP="008911D7">
      <w:pPr>
        <w:pStyle w:val="3"/>
        <w:numPr>
          <w:ilvl w:val="0"/>
          <w:numId w:val="0"/>
        </w:numPr>
        <w:spacing w:before="0" w:after="0"/>
        <w:ind w:left="1267" w:hanging="547"/>
        <w:jc w:val="both"/>
        <w:rPr>
          <w:rFonts w:ascii="Times New Roman" w:hAnsi="Times New Roman" w:cs="Times New Roman"/>
          <w:szCs w:val="20"/>
          <w:lang w:val="en-US"/>
        </w:rPr>
      </w:pPr>
      <w:r w:rsidRPr="00E37E36">
        <w:rPr>
          <w:rFonts w:ascii="Times New Roman" w:hAnsi="Times New Roman" w:cs="Times New Roman"/>
          <w:szCs w:val="20"/>
          <w:lang w:val="en-US"/>
        </w:rPr>
        <w:t xml:space="preserve">(a) </w:t>
      </w:r>
      <w:r w:rsidRPr="00E37E36">
        <w:rPr>
          <w:rFonts w:ascii="Times New Roman" w:hAnsi="Times New Roman" w:cs="Times New Roman"/>
          <w:szCs w:val="20"/>
          <w:lang w:val="en-US"/>
        </w:rPr>
        <w:tab/>
        <w:t>amendments significantly affecting Bid requirements specified in RFP;</w:t>
      </w:r>
    </w:p>
    <w:p w14:paraId="6549CA5E" w14:textId="7472A815" w:rsidR="00FF1CF7" w:rsidRPr="00E37E36" w:rsidRDefault="00FF1CF7" w:rsidP="008911D7">
      <w:pPr>
        <w:pStyle w:val="3"/>
        <w:numPr>
          <w:ilvl w:val="0"/>
          <w:numId w:val="0"/>
        </w:numPr>
        <w:spacing w:before="0" w:after="0"/>
        <w:ind w:left="1267" w:hanging="547"/>
        <w:jc w:val="both"/>
        <w:rPr>
          <w:rFonts w:ascii="Times New Roman" w:hAnsi="Times New Roman" w:cs="Times New Roman"/>
          <w:szCs w:val="20"/>
          <w:lang w:val="en-US"/>
        </w:rPr>
      </w:pPr>
      <w:r w:rsidRPr="00E37E36">
        <w:rPr>
          <w:rFonts w:ascii="Times New Roman" w:hAnsi="Times New Roman" w:cs="Times New Roman"/>
          <w:szCs w:val="20"/>
          <w:lang w:val="en-US"/>
        </w:rPr>
        <w:t xml:space="preserve">(b) </w:t>
      </w:r>
      <w:r w:rsidRPr="00E37E36">
        <w:rPr>
          <w:rFonts w:ascii="Times New Roman" w:hAnsi="Times New Roman" w:cs="Times New Roman"/>
          <w:szCs w:val="20"/>
          <w:lang w:val="en-US"/>
        </w:rPr>
        <w:tab/>
        <w:t>amendments significantly affecting the Bid evaluation approach within RFP;</w:t>
      </w:r>
    </w:p>
    <w:p w14:paraId="6DA7322D" w14:textId="15D9034D" w:rsidR="00FF1CF7" w:rsidRPr="00E37E36" w:rsidRDefault="00FF1CF7" w:rsidP="008911D7">
      <w:pPr>
        <w:pStyle w:val="3"/>
        <w:numPr>
          <w:ilvl w:val="0"/>
          <w:numId w:val="0"/>
        </w:numPr>
        <w:spacing w:before="0" w:after="0"/>
        <w:ind w:left="1267" w:hanging="547"/>
        <w:jc w:val="both"/>
        <w:rPr>
          <w:rFonts w:ascii="Times New Roman" w:hAnsi="Times New Roman" w:cs="Times New Roman"/>
          <w:szCs w:val="20"/>
          <w:lang w:val="en-US"/>
        </w:rPr>
      </w:pPr>
      <w:r w:rsidRPr="00E37E36">
        <w:rPr>
          <w:rFonts w:ascii="Times New Roman" w:hAnsi="Times New Roman" w:cs="Times New Roman"/>
          <w:szCs w:val="20"/>
          <w:lang w:val="en-US"/>
        </w:rPr>
        <w:t>(c)</w:t>
      </w:r>
      <w:r w:rsidRPr="00E37E36">
        <w:rPr>
          <w:rFonts w:ascii="Times New Roman" w:hAnsi="Times New Roman" w:cs="Times New Roman"/>
          <w:szCs w:val="20"/>
          <w:lang w:val="en-US"/>
        </w:rPr>
        <w:tab/>
        <w:t xml:space="preserve">amendments significantly affecting other substantive requirements of RFP which have been identified as substantive amendments by the Commission. </w:t>
      </w:r>
    </w:p>
    <w:p w14:paraId="7C756AD7" w14:textId="22F6DD09" w:rsidR="00F44148" w:rsidRPr="00E37E36" w:rsidRDefault="00FF1CF7" w:rsidP="006B6987">
      <w:pPr>
        <w:pStyle w:val="111"/>
        <w:spacing w:before="0" w:after="0"/>
        <w:ind w:left="749" w:hanging="677"/>
        <w:jc w:val="both"/>
        <w:rPr>
          <w:rFonts w:ascii="Times New Roman" w:hAnsi="Times New Roman" w:cs="Times New Roman"/>
          <w:szCs w:val="20"/>
        </w:rPr>
      </w:pPr>
      <w:r w:rsidRPr="00E37E36">
        <w:rPr>
          <w:rFonts w:ascii="Times New Roman" w:hAnsi="Times New Roman" w:cs="Times New Roman"/>
          <w:szCs w:val="20"/>
        </w:rPr>
        <w:t>The Commission may amend the RFP no later than 5 calendar days prior to the expiry of the Bid Submission Deadline. The Commission shall decide whether or not to extend the Bid Submission Deadline in case of amending the RFP.</w:t>
      </w:r>
    </w:p>
    <w:p w14:paraId="5204D9E9" w14:textId="25A25979" w:rsidR="009B4712" w:rsidRPr="00E37E36" w:rsidRDefault="00594330" w:rsidP="00BF7041">
      <w:pPr>
        <w:pStyle w:val="111"/>
        <w:spacing w:before="0" w:after="0"/>
        <w:ind w:left="749" w:hanging="677"/>
        <w:jc w:val="both"/>
        <w:rPr>
          <w:rFonts w:ascii="Times New Roman" w:hAnsi="Times New Roman" w:cs="Times New Roman"/>
          <w:szCs w:val="20"/>
        </w:rPr>
      </w:pPr>
      <w:r w:rsidRPr="00E37E36">
        <w:rPr>
          <w:rFonts w:ascii="Times New Roman" w:hAnsi="Times New Roman" w:cs="Times New Roman"/>
          <w:szCs w:val="20"/>
        </w:rPr>
        <w:t>The Commission shall publish RFP amendments on the Supervisory Authority’s website within three calendar days of approval of such amendments by the Commission. Publishing of RFP amendments shall include: the new (updated) version of the RFP with respective amendments, and summary of RFP amendments as a separate document.</w:t>
      </w:r>
    </w:p>
    <w:p w14:paraId="755287AC" w14:textId="33FC74F5" w:rsidR="009B4712" w:rsidRPr="00E37E36" w:rsidRDefault="00594330" w:rsidP="008911D7">
      <w:pPr>
        <w:pStyle w:val="111"/>
        <w:numPr>
          <w:ilvl w:val="0"/>
          <w:numId w:val="0"/>
        </w:numPr>
        <w:spacing w:before="0" w:after="0"/>
        <w:ind w:left="749"/>
        <w:rPr>
          <w:rFonts w:ascii="Times New Roman" w:hAnsi="Times New Roman" w:cs="Times New Roman"/>
          <w:szCs w:val="20"/>
        </w:rPr>
      </w:pPr>
      <w:r w:rsidRPr="00E37E36">
        <w:rPr>
          <w:rFonts w:ascii="Times New Roman" w:hAnsi="Times New Roman" w:cs="Times New Roman"/>
          <w:szCs w:val="20"/>
        </w:rPr>
        <w:t xml:space="preserve"> </w:t>
      </w:r>
    </w:p>
    <w:p w14:paraId="7A49AA73" w14:textId="77777777" w:rsidR="009B4712" w:rsidRPr="00E37E36" w:rsidRDefault="009B4712" w:rsidP="008911D7">
      <w:pPr>
        <w:pStyle w:val="111"/>
        <w:numPr>
          <w:ilvl w:val="0"/>
          <w:numId w:val="0"/>
        </w:numPr>
        <w:spacing w:before="0" w:after="0"/>
        <w:ind w:left="749"/>
        <w:rPr>
          <w:rFonts w:ascii="Times New Roman" w:hAnsi="Times New Roman" w:cs="Times New Roman"/>
          <w:szCs w:val="20"/>
        </w:rPr>
      </w:pPr>
    </w:p>
    <w:p w14:paraId="65A8BC83" w14:textId="34522A08" w:rsidR="00594330" w:rsidRPr="00E37E36" w:rsidRDefault="00594330">
      <w:pPr>
        <w:spacing w:before="0" w:after="160" w:line="259" w:lineRule="auto"/>
        <w:rPr>
          <w:rFonts w:ascii="Times New Roman" w:hAnsi="Times New Roman" w:cs="Times New Roman"/>
          <w:szCs w:val="20"/>
        </w:rPr>
      </w:pPr>
      <w:r w:rsidRPr="00E37E36">
        <w:rPr>
          <w:rFonts w:ascii="Times New Roman" w:hAnsi="Times New Roman" w:cs="Times New Roman"/>
          <w:szCs w:val="20"/>
        </w:rPr>
        <w:lastRenderedPageBreak/>
        <w:br w:type="page"/>
      </w:r>
    </w:p>
    <w:p w14:paraId="4F23314C" w14:textId="77777777" w:rsidR="008C6B47" w:rsidRPr="00E37E36" w:rsidRDefault="008C6B47" w:rsidP="008911D7">
      <w:pPr>
        <w:pStyle w:val="111"/>
        <w:numPr>
          <w:ilvl w:val="0"/>
          <w:numId w:val="0"/>
        </w:numPr>
        <w:spacing w:before="0" w:after="0"/>
        <w:ind w:left="749"/>
        <w:rPr>
          <w:rFonts w:ascii="Times New Roman" w:hAnsi="Times New Roman" w:cs="Times New Roman"/>
          <w:szCs w:val="20"/>
        </w:rPr>
      </w:pPr>
    </w:p>
    <w:p w14:paraId="15BE73E4" w14:textId="21D58B14" w:rsidR="00A7786D" w:rsidRPr="00E37E36" w:rsidRDefault="00F515F1" w:rsidP="00F515F1">
      <w:pPr>
        <w:pStyle w:val="Heading4"/>
        <w:spacing w:before="0"/>
        <w:ind w:left="360"/>
        <w:jc w:val="center"/>
        <w:rPr>
          <w:rFonts w:ascii="Times New Roman" w:hAnsi="Times New Roman"/>
          <w:szCs w:val="20"/>
        </w:rPr>
      </w:pPr>
      <w:r w:rsidRPr="00E37E36">
        <w:rPr>
          <w:rFonts w:ascii="Times New Roman" w:hAnsi="Times New Roman"/>
          <w:szCs w:val="20"/>
        </w:rPr>
        <w:t>APPENDIX 1. DATA SH</w:t>
      </w:r>
      <w:r w:rsidR="00A954A8" w:rsidRPr="00E37E36">
        <w:rPr>
          <w:rFonts w:ascii="Times New Roman" w:hAnsi="Times New Roman"/>
          <w:szCs w:val="20"/>
        </w:rPr>
        <w:t>EET</w:t>
      </w:r>
    </w:p>
    <w:p w14:paraId="64D0E23A" w14:textId="10376C43" w:rsidR="008A453D" w:rsidRPr="00E37E36" w:rsidRDefault="00594330" w:rsidP="008911D7">
      <w:pPr>
        <w:spacing w:before="0" w:after="0"/>
        <w:rPr>
          <w:rFonts w:ascii="Times New Roman" w:hAnsi="Times New Roman" w:cs="Times New Roman"/>
          <w:szCs w:val="20"/>
        </w:rPr>
      </w:pPr>
      <w:r w:rsidRPr="00E37E36">
        <w:rPr>
          <w:rFonts w:ascii="Times New Roman" w:hAnsi="Times New Roman" w:cs="Times New Roman"/>
          <w:szCs w:val="20"/>
        </w:rPr>
        <w:t xml:space="preserve">The following </w:t>
      </w:r>
      <w:r w:rsidR="00A954A8" w:rsidRPr="00E37E36">
        <w:rPr>
          <w:rFonts w:ascii="Times New Roman" w:hAnsi="Times New Roman" w:cs="Times New Roman"/>
          <w:szCs w:val="20"/>
        </w:rPr>
        <w:t>information</w:t>
      </w:r>
      <w:r w:rsidRPr="00E37E36">
        <w:rPr>
          <w:rFonts w:ascii="Times New Roman" w:hAnsi="Times New Roman" w:cs="Times New Roman"/>
          <w:szCs w:val="20"/>
        </w:rPr>
        <w:t xml:space="preserve"> supplement</w:t>
      </w:r>
      <w:r w:rsidR="00A954A8" w:rsidRPr="00E37E36">
        <w:rPr>
          <w:rFonts w:ascii="Times New Roman" w:hAnsi="Times New Roman" w:cs="Times New Roman"/>
          <w:szCs w:val="20"/>
        </w:rPr>
        <w:t>s the</w:t>
      </w:r>
      <w:r w:rsidRPr="00E37E36">
        <w:rPr>
          <w:rFonts w:ascii="Times New Roman" w:hAnsi="Times New Roman" w:cs="Times New Roman"/>
          <w:szCs w:val="20"/>
        </w:rPr>
        <w:t xml:space="preserve"> RFP provisions</w:t>
      </w:r>
      <w:r w:rsidR="00A954A8" w:rsidRPr="00E37E36">
        <w:rPr>
          <w:rFonts w:ascii="Times New Roman" w:hAnsi="Times New Roman" w:cs="Times New Roman"/>
          <w:szCs w:val="20"/>
        </w:rPr>
        <w:t>:</w:t>
      </w:r>
    </w:p>
    <w:tbl>
      <w:tblPr>
        <w:tblW w:w="934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8" w:space="0" w:color="FFFFFF" w:themeColor="background1"/>
          <w:insideV w:val="single" w:sz="18" w:space="0" w:color="FFFFFF" w:themeColor="background1"/>
        </w:tblBorders>
        <w:tblLayout w:type="fixed"/>
        <w:tblLook w:val="0000" w:firstRow="0" w:lastRow="0" w:firstColumn="0" w:lastColumn="0" w:noHBand="0" w:noVBand="0"/>
      </w:tblPr>
      <w:tblGrid>
        <w:gridCol w:w="3841"/>
        <w:gridCol w:w="5504"/>
      </w:tblGrid>
      <w:tr w:rsidR="008A453D" w:rsidRPr="00E37E36" w14:paraId="127EE784" w14:textId="77777777" w:rsidTr="00857574">
        <w:tc>
          <w:tcPr>
            <w:tcW w:w="3841" w:type="dxa"/>
            <w:shd w:val="clear" w:color="auto" w:fill="C0C2CE"/>
          </w:tcPr>
          <w:p w14:paraId="3C83B8FE" w14:textId="0B961E29" w:rsidR="008A453D" w:rsidRPr="00E37E36" w:rsidRDefault="00594330" w:rsidP="008911D7">
            <w:pPr>
              <w:spacing w:before="0" w:after="0"/>
              <w:rPr>
                <w:rFonts w:ascii="Times New Roman" w:hAnsi="Times New Roman" w:cs="Times New Roman"/>
                <w:b/>
                <w:bCs/>
                <w:szCs w:val="20"/>
              </w:rPr>
            </w:pPr>
            <w:r w:rsidRPr="00E37E36">
              <w:rPr>
                <w:rFonts w:ascii="Times New Roman" w:hAnsi="Times New Roman" w:cs="Times New Roman"/>
                <w:b/>
                <w:bCs/>
                <w:szCs w:val="20"/>
              </w:rPr>
              <w:t>Name of the Tender</w:t>
            </w:r>
          </w:p>
        </w:tc>
        <w:tc>
          <w:tcPr>
            <w:tcW w:w="5504" w:type="dxa"/>
            <w:shd w:val="clear" w:color="auto" w:fill="C0C2CE"/>
          </w:tcPr>
          <w:p w14:paraId="245CADA9" w14:textId="121C4EEE" w:rsidR="008A453D" w:rsidRPr="00E37E36" w:rsidRDefault="00594330" w:rsidP="008911D7">
            <w:pPr>
              <w:spacing w:before="0" w:after="0"/>
              <w:rPr>
                <w:rFonts w:ascii="Times New Roman" w:hAnsi="Times New Roman" w:cs="Times New Roman"/>
                <w:bCs/>
                <w:szCs w:val="20"/>
              </w:rPr>
            </w:pPr>
            <w:r w:rsidRPr="00E37E36">
              <w:rPr>
                <w:rFonts w:ascii="Times New Roman" w:hAnsi="Times New Roman" w:cs="Times New Roman"/>
                <w:bCs/>
                <w:szCs w:val="20"/>
              </w:rPr>
              <w:t>OPERATOR SELECTION PROCEDURE</w:t>
            </w:r>
            <w:r w:rsidR="004B4AE8" w:rsidRPr="00E37E36">
              <w:rPr>
                <w:rFonts w:ascii="Times New Roman" w:hAnsi="Times New Roman" w:cs="Times New Roman"/>
                <w:bCs/>
                <w:szCs w:val="20"/>
              </w:rPr>
              <w:t xml:space="preserve"> FOR REGULATION OF GAMBLING ACTIVITIES</w:t>
            </w:r>
          </w:p>
        </w:tc>
      </w:tr>
      <w:tr w:rsidR="008A453D" w:rsidRPr="00E37E36" w14:paraId="4A89A2E9" w14:textId="77777777" w:rsidTr="00857574">
        <w:tc>
          <w:tcPr>
            <w:tcW w:w="3841" w:type="dxa"/>
            <w:shd w:val="clear" w:color="auto" w:fill="F4F4F8"/>
          </w:tcPr>
          <w:p w14:paraId="2984727E" w14:textId="20452DD2" w:rsidR="008A453D" w:rsidRPr="00E37E36" w:rsidRDefault="00594330" w:rsidP="008911D7">
            <w:pPr>
              <w:spacing w:before="0" w:after="0"/>
              <w:rPr>
                <w:rFonts w:ascii="Times New Roman" w:hAnsi="Times New Roman" w:cs="Times New Roman"/>
                <w:b/>
                <w:bCs/>
                <w:szCs w:val="20"/>
              </w:rPr>
            </w:pPr>
            <w:r w:rsidRPr="00E37E36">
              <w:rPr>
                <w:rFonts w:ascii="Times New Roman" w:hAnsi="Times New Roman" w:cs="Times New Roman"/>
                <w:b/>
                <w:bCs/>
                <w:szCs w:val="20"/>
              </w:rPr>
              <w:t>Supervisory Authority’s Contact Details</w:t>
            </w:r>
          </w:p>
        </w:tc>
        <w:tc>
          <w:tcPr>
            <w:tcW w:w="5504" w:type="dxa"/>
            <w:shd w:val="clear" w:color="auto" w:fill="F4F4F8"/>
          </w:tcPr>
          <w:p w14:paraId="6211C44D" w14:textId="77777777" w:rsidR="00594330" w:rsidRPr="00E37E36" w:rsidRDefault="00594330" w:rsidP="008911D7">
            <w:pPr>
              <w:spacing w:before="0" w:after="0"/>
              <w:rPr>
                <w:rFonts w:ascii="Times New Roman" w:hAnsi="Times New Roman" w:cs="Times New Roman"/>
                <w:szCs w:val="20"/>
              </w:rPr>
            </w:pPr>
            <w:r w:rsidRPr="00E37E36">
              <w:rPr>
                <w:rFonts w:ascii="Times New Roman" w:hAnsi="Times New Roman" w:cs="Times New Roman"/>
                <w:szCs w:val="20"/>
              </w:rPr>
              <w:t>Republic of Armenia</w:t>
            </w:r>
          </w:p>
          <w:p w14:paraId="592926CF" w14:textId="0517815A" w:rsidR="008A453D" w:rsidRPr="00E37E36" w:rsidRDefault="00594330" w:rsidP="008911D7">
            <w:pPr>
              <w:spacing w:before="0" w:after="0"/>
              <w:rPr>
                <w:rFonts w:ascii="Times New Roman" w:hAnsi="Times New Roman" w:cs="Times New Roman"/>
                <w:szCs w:val="20"/>
              </w:rPr>
            </w:pPr>
            <w:r w:rsidRPr="00E37E36">
              <w:rPr>
                <w:rFonts w:ascii="Times New Roman" w:hAnsi="Times New Roman" w:cs="Times New Roman"/>
                <w:szCs w:val="20"/>
              </w:rPr>
              <w:t>STATE REVENUE COMMITTEE</w:t>
            </w:r>
            <w:r w:rsidR="0003263B" w:rsidRPr="00E37E36">
              <w:rPr>
                <w:rFonts w:ascii="Times New Roman" w:hAnsi="Times New Roman" w:cs="Times New Roman"/>
                <w:szCs w:val="20"/>
              </w:rPr>
              <w:t xml:space="preserve"> </w:t>
            </w:r>
          </w:p>
          <w:p w14:paraId="1AC2C7A4" w14:textId="637335C9" w:rsidR="008A453D" w:rsidRPr="00E37E36" w:rsidRDefault="00594330" w:rsidP="008911D7">
            <w:pPr>
              <w:spacing w:before="0" w:after="0"/>
              <w:rPr>
                <w:rFonts w:ascii="Times New Roman" w:eastAsia="Microsoft YaHei" w:hAnsi="Times New Roman" w:cs="Times New Roman"/>
                <w:szCs w:val="20"/>
              </w:rPr>
            </w:pPr>
            <w:r w:rsidRPr="00E37E36">
              <w:rPr>
                <w:rFonts w:ascii="Times New Roman" w:eastAsia="Microsoft YaHei" w:hAnsi="Times New Roman" w:cs="Times New Roman"/>
                <w:szCs w:val="20"/>
              </w:rPr>
              <w:t xml:space="preserve">M. </w:t>
            </w:r>
            <w:proofErr w:type="spellStart"/>
            <w:r w:rsidRPr="00E37E36">
              <w:rPr>
                <w:rFonts w:ascii="Times New Roman" w:eastAsia="Microsoft YaHei" w:hAnsi="Times New Roman" w:cs="Times New Roman"/>
                <w:szCs w:val="20"/>
              </w:rPr>
              <w:t>Khorenatsi</w:t>
            </w:r>
            <w:proofErr w:type="spellEnd"/>
            <w:r w:rsidRPr="00E37E36">
              <w:rPr>
                <w:rFonts w:ascii="Times New Roman" w:eastAsia="Microsoft YaHei" w:hAnsi="Times New Roman" w:cs="Times New Roman"/>
                <w:szCs w:val="20"/>
              </w:rPr>
              <w:t xml:space="preserve"> Str., bld. </w:t>
            </w:r>
            <w:r w:rsidR="00B23FF7" w:rsidRPr="00E37E36">
              <w:rPr>
                <w:rFonts w:ascii="Times New Roman" w:eastAsia="Microsoft YaHei" w:hAnsi="Times New Roman" w:cs="Times New Roman"/>
                <w:szCs w:val="20"/>
              </w:rPr>
              <w:t>3</w:t>
            </w:r>
            <w:r w:rsidRPr="00E37E36">
              <w:rPr>
                <w:rFonts w:ascii="Times New Roman" w:eastAsia="Microsoft YaHei" w:hAnsi="Times New Roman" w:cs="Times New Roman"/>
                <w:szCs w:val="20"/>
              </w:rPr>
              <w:t>, Yerevan 0015, Republic of Armenia</w:t>
            </w:r>
          </w:p>
          <w:p w14:paraId="3D719C65" w14:textId="1B6B44F4" w:rsidR="008A453D" w:rsidRPr="00E37E36" w:rsidRDefault="00594330" w:rsidP="002E5428">
            <w:pPr>
              <w:spacing w:before="0" w:after="0"/>
              <w:rPr>
                <w:rFonts w:ascii="Times New Roman" w:hAnsi="Times New Roman" w:cs="Times New Roman"/>
                <w:szCs w:val="20"/>
              </w:rPr>
            </w:pPr>
            <w:r w:rsidRPr="00E37E36">
              <w:rPr>
                <w:rFonts w:ascii="Times New Roman" w:hAnsi="Times New Roman" w:cs="Times New Roman"/>
                <w:szCs w:val="20"/>
              </w:rPr>
              <w:t>Website:</w:t>
            </w:r>
            <w:r w:rsidR="008A453D" w:rsidRPr="00E37E36">
              <w:rPr>
                <w:rFonts w:ascii="Times New Roman" w:hAnsi="Times New Roman" w:cs="Times New Roman"/>
                <w:szCs w:val="20"/>
              </w:rPr>
              <w:t xml:space="preserve"> </w:t>
            </w:r>
            <w:r w:rsidR="008A453D" w:rsidRPr="00E37E36">
              <w:rPr>
                <w:rStyle w:val="Hyperlink"/>
                <w:rFonts w:ascii="Times New Roman" w:hAnsi="Times New Roman" w:cs="Times New Roman"/>
                <w:szCs w:val="20"/>
              </w:rPr>
              <w:t>https://www.</w:t>
            </w:r>
            <w:r w:rsidR="002E5428" w:rsidRPr="00E37E36">
              <w:rPr>
                <w:rStyle w:val="Hyperlink"/>
                <w:rFonts w:ascii="Times New Roman" w:hAnsi="Times New Roman" w:cs="Times New Roman"/>
                <w:szCs w:val="20"/>
              </w:rPr>
              <w:t>src</w:t>
            </w:r>
            <w:r w:rsidR="008A453D" w:rsidRPr="00E37E36">
              <w:rPr>
                <w:rStyle w:val="Hyperlink"/>
                <w:rFonts w:ascii="Times New Roman" w:hAnsi="Times New Roman" w:cs="Times New Roman"/>
                <w:szCs w:val="20"/>
              </w:rPr>
              <w:t>.am</w:t>
            </w:r>
          </w:p>
        </w:tc>
      </w:tr>
      <w:tr w:rsidR="008A453D" w:rsidRPr="00E37E36" w14:paraId="2744470D" w14:textId="77777777" w:rsidTr="00857574">
        <w:tc>
          <w:tcPr>
            <w:tcW w:w="3841" w:type="dxa"/>
            <w:shd w:val="clear" w:color="auto" w:fill="F4F4F8"/>
          </w:tcPr>
          <w:p w14:paraId="1D3BA4C8" w14:textId="3406D49E" w:rsidR="008A453D" w:rsidRPr="00E37E36" w:rsidRDefault="00594330" w:rsidP="008911D7">
            <w:pPr>
              <w:spacing w:before="0" w:after="0"/>
              <w:rPr>
                <w:rFonts w:ascii="Times New Roman" w:hAnsi="Times New Roman" w:cs="Times New Roman"/>
                <w:b/>
                <w:bCs/>
                <w:szCs w:val="20"/>
              </w:rPr>
            </w:pPr>
            <w:r w:rsidRPr="00E37E36">
              <w:rPr>
                <w:rFonts w:ascii="Times New Roman" w:hAnsi="Times New Roman" w:cs="Times New Roman"/>
                <w:b/>
                <w:bCs/>
                <w:szCs w:val="20"/>
              </w:rPr>
              <w:t xml:space="preserve">Commission’s Contact Details </w:t>
            </w:r>
          </w:p>
        </w:tc>
        <w:tc>
          <w:tcPr>
            <w:tcW w:w="5504" w:type="dxa"/>
            <w:shd w:val="clear" w:color="auto" w:fill="F4F4F8"/>
          </w:tcPr>
          <w:p w14:paraId="1D9950FC" w14:textId="33E111F7" w:rsidR="00D6196F" w:rsidRPr="00E37E36" w:rsidRDefault="00594330" w:rsidP="00D6196F">
            <w:pPr>
              <w:spacing w:after="0" w:line="276" w:lineRule="auto"/>
              <w:ind w:right="9"/>
              <w:rPr>
                <w:rFonts w:ascii="Times New Roman" w:eastAsia="Times New Roman" w:hAnsi="Times New Roman" w:cs="Times New Roman"/>
                <w:szCs w:val="20"/>
              </w:rPr>
            </w:pPr>
            <w:r w:rsidRPr="00E37E36">
              <w:rPr>
                <w:rFonts w:ascii="Times New Roman" w:eastAsia="Times New Roman" w:hAnsi="Times New Roman" w:cs="Times New Roman"/>
                <w:szCs w:val="20"/>
              </w:rPr>
              <w:t>Phone:</w:t>
            </w:r>
            <w:r w:rsidR="00D6196F" w:rsidRPr="00E37E36">
              <w:rPr>
                <w:rFonts w:ascii="Times New Roman" w:eastAsia="Times New Roman" w:hAnsi="Times New Roman" w:cs="Times New Roman"/>
                <w:szCs w:val="20"/>
              </w:rPr>
              <w:t xml:space="preserve"> (+374) 10 30 42 91</w:t>
            </w:r>
          </w:p>
          <w:p w14:paraId="2D6969AF" w14:textId="23BFA3DF" w:rsidR="00144F38" w:rsidRPr="00E37E36" w:rsidRDefault="00594330" w:rsidP="00D6196F">
            <w:pPr>
              <w:spacing w:before="0" w:after="0"/>
              <w:rPr>
                <w:rFonts w:ascii="Times New Roman" w:eastAsia="Times New Roman" w:hAnsi="Times New Roman" w:cs="Times New Roman"/>
                <w:szCs w:val="20"/>
              </w:rPr>
            </w:pPr>
            <w:r w:rsidRPr="00E37E36">
              <w:rPr>
                <w:rFonts w:ascii="Times New Roman" w:eastAsia="Times New Roman" w:hAnsi="Times New Roman" w:cs="Times New Roman"/>
                <w:szCs w:val="20"/>
              </w:rPr>
              <w:t>Email:</w:t>
            </w:r>
            <w:r w:rsidR="00D6196F" w:rsidRPr="00E37E36">
              <w:rPr>
                <w:rFonts w:ascii="Times New Roman" w:eastAsia="Times New Roman" w:hAnsi="Times New Roman" w:cs="Times New Roman"/>
                <w:szCs w:val="20"/>
              </w:rPr>
              <w:t xml:space="preserve"> </w:t>
            </w:r>
            <w:hyperlink r:id="rId10" w:history="1">
              <w:r w:rsidR="00AF6D37" w:rsidRPr="00E37E36">
                <w:rPr>
                  <w:rStyle w:val="Hyperlink"/>
                  <w:rFonts w:ascii="Times New Roman" w:eastAsia="Times New Roman" w:hAnsi="Times New Roman" w:cs="Times New Roman"/>
                  <w:szCs w:val="20"/>
                </w:rPr>
                <w:t>mariana_udumyan@taxservice.am</w:t>
              </w:r>
            </w:hyperlink>
          </w:p>
          <w:p w14:paraId="142D41DC" w14:textId="7D80993A" w:rsidR="00AF6D37" w:rsidRPr="00E37E36" w:rsidRDefault="00594330" w:rsidP="00D6196F">
            <w:pPr>
              <w:spacing w:before="0" w:after="0"/>
              <w:rPr>
                <w:rFonts w:ascii="Times New Roman" w:eastAsia="MS Mincho" w:hAnsi="Times New Roman" w:cs="Times New Roman"/>
                <w:szCs w:val="20"/>
              </w:rPr>
            </w:pPr>
            <w:r w:rsidRPr="00E37E36">
              <w:rPr>
                <w:rFonts w:ascii="Times New Roman" w:eastAsia="Times New Roman" w:hAnsi="Times New Roman" w:cs="Times New Roman"/>
                <w:szCs w:val="20"/>
              </w:rPr>
              <w:t>Address</w:t>
            </w:r>
            <w:r w:rsidR="00AF6D37" w:rsidRPr="00E37E36">
              <w:rPr>
                <w:rFonts w:ascii="Times New Roman" w:eastAsia="Times New Roman" w:hAnsi="Times New Roman" w:cs="Times New Roman"/>
                <w:szCs w:val="20"/>
              </w:rPr>
              <w:t xml:space="preserve"> </w:t>
            </w:r>
            <w:proofErr w:type="spellStart"/>
            <w:r w:rsidR="002E5428" w:rsidRPr="00E37E36">
              <w:rPr>
                <w:rFonts w:ascii="Times New Roman" w:eastAsia="MS Mincho" w:hAnsi="Times New Roman" w:cs="Times New Roman"/>
                <w:szCs w:val="20"/>
              </w:rPr>
              <w:t>Degatan</w:t>
            </w:r>
            <w:proofErr w:type="spellEnd"/>
            <w:r w:rsidR="002E5428" w:rsidRPr="00E37E36">
              <w:rPr>
                <w:rFonts w:ascii="Times New Roman" w:eastAsia="MS Mincho" w:hAnsi="Times New Roman" w:cs="Times New Roman"/>
                <w:szCs w:val="20"/>
              </w:rPr>
              <w:t xml:space="preserve"> 3, Yerevan</w:t>
            </w:r>
          </w:p>
        </w:tc>
      </w:tr>
      <w:tr w:rsidR="008A453D" w:rsidRPr="00E37E36" w:rsidDel="000549BE" w14:paraId="2BC6B1F2" w14:textId="77777777" w:rsidTr="00857574">
        <w:tc>
          <w:tcPr>
            <w:tcW w:w="3841" w:type="dxa"/>
            <w:shd w:val="clear" w:color="auto" w:fill="F4F4F8"/>
          </w:tcPr>
          <w:p w14:paraId="0166850F" w14:textId="5019CC4A" w:rsidR="008A453D" w:rsidRPr="00E37E36" w:rsidRDefault="00594330" w:rsidP="008911D7">
            <w:pPr>
              <w:spacing w:before="0" w:after="0"/>
              <w:rPr>
                <w:rFonts w:ascii="Times New Roman" w:hAnsi="Times New Roman" w:cs="Times New Roman"/>
                <w:b/>
                <w:bCs/>
                <w:szCs w:val="20"/>
              </w:rPr>
            </w:pPr>
            <w:r w:rsidRPr="00E37E36">
              <w:rPr>
                <w:rFonts w:ascii="Times New Roman" w:hAnsi="Times New Roman" w:cs="Times New Roman"/>
                <w:b/>
                <w:bCs/>
                <w:szCs w:val="20"/>
              </w:rPr>
              <w:t>Commission</w:t>
            </w:r>
            <w:r w:rsidR="00B55795" w:rsidRPr="00E37E36">
              <w:rPr>
                <w:rFonts w:ascii="Times New Roman" w:hAnsi="Times New Roman" w:cs="Times New Roman"/>
                <w:b/>
                <w:bCs/>
                <w:szCs w:val="20"/>
              </w:rPr>
              <w:t>’</w:t>
            </w:r>
            <w:r w:rsidRPr="00E37E36">
              <w:rPr>
                <w:rFonts w:ascii="Times New Roman" w:hAnsi="Times New Roman" w:cs="Times New Roman"/>
                <w:b/>
                <w:bCs/>
                <w:szCs w:val="20"/>
              </w:rPr>
              <w:t>s Work</w:t>
            </w:r>
            <w:r w:rsidR="00B55795" w:rsidRPr="00E37E36">
              <w:rPr>
                <w:rFonts w:ascii="Times New Roman" w:hAnsi="Times New Roman" w:cs="Times New Roman"/>
                <w:b/>
                <w:bCs/>
                <w:szCs w:val="20"/>
              </w:rPr>
              <w:t>ing</w:t>
            </w:r>
            <w:r w:rsidRPr="00E37E36">
              <w:rPr>
                <w:rFonts w:ascii="Times New Roman" w:hAnsi="Times New Roman" w:cs="Times New Roman"/>
                <w:b/>
                <w:bCs/>
                <w:szCs w:val="20"/>
              </w:rPr>
              <w:t xml:space="preserve"> Schedule</w:t>
            </w:r>
          </w:p>
        </w:tc>
        <w:tc>
          <w:tcPr>
            <w:tcW w:w="5504" w:type="dxa"/>
            <w:shd w:val="clear" w:color="auto" w:fill="F4F4F8"/>
          </w:tcPr>
          <w:p w14:paraId="550B40ED" w14:textId="22E9DEAE" w:rsidR="008A453D" w:rsidRPr="00E37E36" w:rsidDel="000549BE" w:rsidRDefault="00594330" w:rsidP="008911D7">
            <w:pPr>
              <w:spacing w:before="0" w:after="0"/>
              <w:rPr>
                <w:rFonts w:ascii="Times New Roman" w:hAnsi="Times New Roman" w:cs="Times New Roman"/>
                <w:szCs w:val="20"/>
              </w:rPr>
            </w:pPr>
            <w:r w:rsidRPr="00E37E36">
              <w:rPr>
                <w:rFonts w:ascii="Times New Roman" w:hAnsi="Times New Roman" w:cs="Times New Roman"/>
                <w:szCs w:val="20"/>
              </w:rPr>
              <w:t>Monday-Friday</w:t>
            </w:r>
            <w:r w:rsidR="006D3468" w:rsidRPr="00E37E36">
              <w:rPr>
                <w:rFonts w:ascii="Times New Roman" w:hAnsi="Times New Roman" w:cs="Times New Roman"/>
                <w:szCs w:val="20"/>
              </w:rPr>
              <w:t xml:space="preserve">, </w:t>
            </w:r>
            <w:r w:rsidR="00144F38" w:rsidRPr="00E37E36">
              <w:rPr>
                <w:rFonts w:ascii="Times New Roman" w:hAnsi="Times New Roman" w:cs="Times New Roman"/>
                <w:szCs w:val="20"/>
              </w:rPr>
              <w:t>9</w:t>
            </w:r>
            <w:r w:rsidR="00B55795" w:rsidRPr="00E37E36">
              <w:rPr>
                <w:rFonts w:ascii="Times New Roman" w:hAnsi="Times New Roman" w:cs="Times New Roman"/>
                <w:szCs w:val="20"/>
              </w:rPr>
              <w:t xml:space="preserve"> am – 6 pm</w:t>
            </w:r>
          </w:p>
        </w:tc>
      </w:tr>
      <w:tr w:rsidR="008A453D" w:rsidRPr="00E37E36" w14:paraId="21EEC0B3" w14:textId="77777777" w:rsidTr="00857574">
        <w:tc>
          <w:tcPr>
            <w:tcW w:w="3841" w:type="dxa"/>
            <w:shd w:val="clear" w:color="auto" w:fill="F4F4F8"/>
          </w:tcPr>
          <w:p w14:paraId="00A55ACC" w14:textId="055B730A" w:rsidR="008A453D" w:rsidRPr="00E37E36" w:rsidRDefault="00A954A8" w:rsidP="008911D7">
            <w:pPr>
              <w:spacing w:before="0" w:after="0"/>
              <w:rPr>
                <w:rFonts w:ascii="Times New Roman" w:hAnsi="Times New Roman" w:cs="Times New Roman"/>
                <w:b/>
                <w:bCs/>
                <w:szCs w:val="20"/>
              </w:rPr>
            </w:pPr>
            <w:r w:rsidRPr="00E37E36">
              <w:rPr>
                <w:rFonts w:ascii="Times New Roman" w:hAnsi="Times New Roman" w:cs="Times New Roman"/>
                <w:b/>
                <w:bCs/>
                <w:szCs w:val="20"/>
              </w:rPr>
              <w:t>Authorized contact persons for bid</w:t>
            </w:r>
            <w:r w:rsidR="003A6FC8" w:rsidRPr="00E37E36">
              <w:rPr>
                <w:rFonts w:ascii="Times New Roman" w:hAnsi="Times New Roman" w:cs="Times New Roman"/>
                <w:b/>
                <w:bCs/>
                <w:szCs w:val="20"/>
              </w:rPr>
              <w:t>-</w:t>
            </w:r>
            <w:r w:rsidRPr="00E37E36">
              <w:rPr>
                <w:rFonts w:ascii="Times New Roman" w:hAnsi="Times New Roman" w:cs="Times New Roman"/>
                <w:b/>
                <w:bCs/>
                <w:szCs w:val="20"/>
              </w:rPr>
              <w:t>related communication</w:t>
            </w:r>
          </w:p>
        </w:tc>
        <w:tc>
          <w:tcPr>
            <w:tcW w:w="5504" w:type="dxa"/>
            <w:shd w:val="clear" w:color="auto" w:fill="F4F4F8"/>
          </w:tcPr>
          <w:p w14:paraId="66BC7DDF" w14:textId="100140D8" w:rsidR="00594330" w:rsidRPr="00E37E36" w:rsidRDefault="00594330" w:rsidP="008911D7">
            <w:pPr>
              <w:spacing w:before="0" w:after="0"/>
              <w:rPr>
                <w:rFonts w:ascii="Times New Roman" w:hAnsi="Times New Roman" w:cs="Times New Roman"/>
                <w:szCs w:val="20"/>
              </w:rPr>
            </w:pPr>
            <w:r w:rsidRPr="00E37E36">
              <w:rPr>
                <w:rFonts w:ascii="Times New Roman" w:hAnsi="Times New Roman" w:cs="Times New Roman"/>
                <w:szCs w:val="20"/>
              </w:rPr>
              <w:t>Commission</w:t>
            </w:r>
            <w:r w:rsidR="00654578" w:rsidRPr="00E37E36">
              <w:rPr>
                <w:rFonts w:ascii="Times New Roman" w:hAnsi="Times New Roman" w:cs="Times New Roman"/>
                <w:szCs w:val="20"/>
              </w:rPr>
              <w:t>’s</w:t>
            </w:r>
            <w:r w:rsidRPr="00E37E36">
              <w:rPr>
                <w:rFonts w:ascii="Times New Roman" w:hAnsi="Times New Roman" w:cs="Times New Roman"/>
                <w:szCs w:val="20"/>
              </w:rPr>
              <w:t xml:space="preserve"> Chair</w:t>
            </w:r>
            <w:r w:rsidR="00654578" w:rsidRPr="00E37E36">
              <w:rPr>
                <w:rFonts w:ascii="Times New Roman" w:hAnsi="Times New Roman" w:cs="Times New Roman"/>
                <w:szCs w:val="20"/>
              </w:rPr>
              <w:t>person</w:t>
            </w:r>
            <w:r w:rsidRPr="00E37E36">
              <w:rPr>
                <w:rFonts w:ascii="Times New Roman" w:hAnsi="Times New Roman" w:cs="Times New Roman"/>
                <w:szCs w:val="20"/>
              </w:rPr>
              <w:t>: Eduard Hakobyan</w:t>
            </w:r>
          </w:p>
          <w:p w14:paraId="6298FB54" w14:textId="49CFFB38" w:rsidR="008A453D" w:rsidRPr="00E37E36" w:rsidRDefault="00594330" w:rsidP="008911D7">
            <w:pPr>
              <w:spacing w:before="0" w:after="0"/>
              <w:rPr>
                <w:rFonts w:ascii="Times New Roman" w:hAnsi="Times New Roman" w:cs="Times New Roman"/>
                <w:szCs w:val="20"/>
              </w:rPr>
            </w:pPr>
            <w:r w:rsidRPr="00E37E36">
              <w:rPr>
                <w:rFonts w:ascii="Times New Roman" w:hAnsi="Times New Roman" w:cs="Times New Roman"/>
                <w:szCs w:val="20"/>
              </w:rPr>
              <w:t>Commission</w:t>
            </w:r>
            <w:r w:rsidR="00654578" w:rsidRPr="00E37E36">
              <w:rPr>
                <w:rFonts w:ascii="Times New Roman" w:hAnsi="Times New Roman" w:cs="Times New Roman"/>
                <w:szCs w:val="20"/>
              </w:rPr>
              <w:t xml:space="preserve">’s </w:t>
            </w:r>
            <w:r w:rsidRPr="00E37E36">
              <w:rPr>
                <w:rFonts w:ascii="Times New Roman" w:hAnsi="Times New Roman" w:cs="Times New Roman"/>
                <w:szCs w:val="20"/>
              </w:rPr>
              <w:t>Secretary: Marianna Udumyan</w:t>
            </w:r>
          </w:p>
        </w:tc>
      </w:tr>
      <w:tr w:rsidR="008A453D" w:rsidRPr="00E37E36" w14:paraId="6411898D" w14:textId="77777777" w:rsidTr="00857574">
        <w:trPr>
          <w:trHeight w:val="67"/>
        </w:trPr>
        <w:tc>
          <w:tcPr>
            <w:tcW w:w="3841" w:type="dxa"/>
            <w:shd w:val="clear" w:color="auto" w:fill="F4F4F8"/>
          </w:tcPr>
          <w:p w14:paraId="75545337" w14:textId="578EE02E" w:rsidR="008A453D" w:rsidRPr="00E37E36" w:rsidRDefault="003A6FC8" w:rsidP="008911D7">
            <w:pPr>
              <w:spacing w:before="0" w:after="0"/>
              <w:rPr>
                <w:rFonts w:ascii="Times New Roman" w:hAnsi="Times New Roman" w:cs="Times New Roman"/>
                <w:b/>
                <w:bCs/>
                <w:szCs w:val="20"/>
              </w:rPr>
            </w:pPr>
            <w:r w:rsidRPr="00E37E36">
              <w:rPr>
                <w:rFonts w:ascii="Times New Roman" w:hAnsi="Times New Roman" w:cs="Times New Roman"/>
                <w:b/>
                <w:bCs/>
                <w:szCs w:val="20"/>
              </w:rPr>
              <w:t xml:space="preserve">Languages of the </w:t>
            </w:r>
            <w:r w:rsidR="00594330" w:rsidRPr="00E37E36">
              <w:rPr>
                <w:rFonts w:ascii="Times New Roman" w:hAnsi="Times New Roman" w:cs="Times New Roman"/>
                <w:b/>
                <w:bCs/>
                <w:szCs w:val="20"/>
              </w:rPr>
              <w:t xml:space="preserve">Bid and Correspondence </w:t>
            </w:r>
          </w:p>
        </w:tc>
        <w:tc>
          <w:tcPr>
            <w:tcW w:w="5504" w:type="dxa"/>
            <w:shd w:val="clear" w:color="auto" w:fill="F4F4F8"/>
          </w:tcPr>
          <w:p w14:paraId="3F095513" w14:textId="1C4A486F" w:rsidR="008A453D" w:rsidRPr="00E37E36" w:rsidRDefault="00594330" w:rsidP="008911D7">
            <w:pPr>
              <w:spacing w:before="0" w:after="0"/>
              <w:rPr>
                <w:rFonts w:ascii="Times New Roman" w:hAnsi="Times New Roman" w:cs="Times New Roman"/>
                <w:szCs w:val="20"/>
              </w:rPr>
            </w:pPr>
            <w:r w:rsidRPr="00E37E36">
              <w:rPr>
                <w:rFonts w:ascii="Times New Roman" w:hAnsi="Times New Roman" w:cs="Times New Roman"/>
                <w:szCs w:val="20"/>
              </w:rPr>
              <w:t>Armenian, English or Russian</w:t>
            </w:r>
          </w:p>
        </w:tc>
      </w:tr>
      <w:tr w:rsidR="008A453D" w:rsidRPr="00E37E36" w14:paraId="1CF1B8B4" w14:textId="77777777" w:rsidTr="00857574">
        <w:trPr>
          <w:trHeight w:val="610"/>
        </w:trPr>
        <w:tc>
          <w:tcPr>
            <w:tcW w:w="3841" w:type="dxa"/>
            <w:shd w:val="clear" w:color="auto" w:fill="F4F4F8"/>
          </w:tcPr>
          <w:p w14:paraId="0FD6C349" w14:textId="02CDB202" w:rsidR="008A453D" w:rsidRPr="00E37E36" w:rsidRDefault="00594330" w:rsidP="008911D7">
            <w:pPr>
              <w:spacing w:before="0" w:after="0"/>
              <w:rPr>
                <w:rFonts w:ascii="Times New Roman" w:hAnsi="Times New Roman" w:cs="Times New Roman"/>
                <w:b/>
                <w:bCs/>
                <w:szCs w:val="20"/>
              </w:rPr>
            </w:pPr>
            <w:r w:rsidRPr="00E37E36">
              <w:rPr>
                <w:rFonts w:ascii="Times New Roman" w:hAnsi="Times New Roman" w:cs="Times New Roman"/>
                <w:b/>
                <w:bCs/>
                <w:szCs w:val="20"/>
              </w:rPr>
              <w:t>Number of Bids</w:t>
            </w:r>
          </w:p>
        </w:tc>
        <w:tc>
          <w:tcPr>
            <w:tcW w:w="5504" w:type="dxa"/>
            <w:shd w:val="clear" w:color="auto" w:fill="F4F4F8"/>
          </w:tcPr>
          <w:p w14:paraId="3D0E91ED" w14:textId="3ED76A4F" w:rsidR="008A453D" w:rsidRPr="00E37E36" w:rsidRDefault="00594330" w:rsidP="004878BC">
            <w:pPr>
              <w:pStyle w:val="ListParagraph"/>
              <w:numPr>
                <w:ilvl w:val="0"/>
                <w:numId w:val="38"/>
              </w:numPr>
              <w:spacing w:before="0" w:after="0"/>
              <w:ind w:left="360"/>
              <w:contextualSpacing w:val="0"/>
              <w:rPr>
                <w:rFonts w:ascii="Times New Roman" w:hAnsi="Times New Roman" w:cs="Times New Roman"/>
                <w:szCs w:val="20"/>
              </w:rPr>
            </w:pPr>
            <w:r w:rsidRPr="00E37E36">
              <w:rPr>
                <w:rFonts w:ascii="Times New Roman" w:hAnsi="Times New Roman" w:cs="Times New Roman"/>
                <w:szCs w:val="20"/>
              </w:rPr>
              <w:t>One</w:t>
            </w:r>
            <w:r w:rsidR="003E31BE" w:rsidRPr="00E37E36">
              <w:rPr>
                <w:rFonts w:ascii="Times New Roman" w:hAnsi="Times New Roman" w:cs="Times New Roman"/>
                <w:szCs w:val="20"/>
              </w:rPr>
              <w:t xml:space="preserve"> </w:t>
            </w:r>
            <w:r w:rsidR="008A453D" w:rsidRPr="00E37E36">
              <w:rPr>
                <w:rFonts w:ascii="Times New Roman" w:hAnsi="Times New Roman" w:cs="Times New Roman"/>
                <w:szCs w:val="20"/>
              </w:rPr>
              <w:t xml:space="preserve">(1) </w:t>
            </w:r>
            <w:r w:rsidRPr="00E37E36">
              <w:rPr>
                <w:rFonts w:ascii="Times New Roman" w:hAnsi="Times New Roman" w:cs="Times New Roman"/>
                <w:szCs w:val="20"/>
              </w:rPr>
              <w:t>printed original</w:t>
            </w:r>
          </w:p>
          <w:p w14:paraId="7300F2BB" w14:textId="01238649" w:rsidR="008A453D" w:rsidRPr="00E37E36" w:rsidRDefault="00594330" w:rsidP="004878BC">
            <w:pPr>
              <w:pStyle w:val="ListParagraph"/>
              <w:numPr>
                <w:ilvl w:val="0"/>
                <w:numId w:val="38"/>
              </w:numPr>
              <w:spacing w:before="0" w:after="0"/>
              <w:ind w:left="360"/>
              <w:contextualSpacing w:val="0"/>
              <w:rPr>
                <w:rFonts w:ascii="Times New Roman" w:hAnsi="Times New Roman" w:cs="Times New Roman"/>
                <w:szCs w:val="20"/>
              </w:rPr>
            </w:pPr>
            <w:r w:rsidRPr="00E37E36">
              <w:rPr>
                <w:rFonts w:ascii="Times New Roman" w:hAnsi="Times New Roman" w:cs="Times New Roman"/>
                <w:szCs w:val="20"/>
              </w:rPr>
              <w:t>One</w:t>
            </w:r>
            <w:r w:rsidR="008A453D" w:rsidRPr="00E37E36">
              <w:rPr>
                <w:rFonts w:ascii="Times New Roman" w:hAnsi="Times New Roman" w:cs="Times New Roman"/>
                <w:szCs w:val="20"/>
              </w:rPr>
              <w:t xml:space="preserve"> (1) </w:t>
            </w:r>
            <w:r w:rsidRPr="00E37E36">
              <w:rPr>
                <w:rFonts w:ascii="Times New Roman" w:hAnsi="Times New Roman" w:cs="Times New Roman"/>
                <w:szCs w:val="20"/>
              </w:rPr>
              <w:t>printed copy</w:t>
            </w:r>
            <w:r w:rsidR="008A453D" w:rsidRPr="00E37E36">
              <w:rPr>
                <w:rFonts w:ascii="Times New Roman" w:hAnsi="Times New Roman" w:cs="Times New Roman"/>
                <w:szCs w:val="20"/>
              </w:rPr>
              <w:t xml:space="preserve"> </w:t>
            </w:r>
          </w:p>
          <w:p w14:paraId="066CF4A3" w14:textId="79BB5051" w:rsidR="00857574" w:rsidRPr="00E37E36" w:rsidRDefault="00594330" w:rsidP="004878BC">
            <w:pPr>
              <w:pStyle w:val="ListParagraph"/>
              <w:numPr>
                <w:ilvl w:val="0"/>
                <w:numId w:val="38"/>
              </w:numPr>
              <w:spacing w:before="0" w:after="0"/>
              <w:ind w:left="360"/>
              <w:contextualSpacing w:val="0"/>
              <w:rPr>
                <w:rFonts w:ascii="Times New Roman" w:hAnsi="Times New Roman" w:cs="Times New Roman"/>
                <w:szCs w:val="20"/>
              </w:rPr>
            </w:pPr>
            <w:r w:rsidRPr="00E37E36">
              <w:rPr>
                <w:rFonts w:ascii="Times New Roman" w:hAnsi="Times New Roman" w:cs="Times New Roman"/>
                <w:szCs w:val="20"/>
              </w:rPr>
              <w:t>Two</w:t>
            </w:r>
            <w:r w:rsidR="008A453D" w:rsidRPr="00E37E36">
              <w:rPr>
                <w:rFonts w:ascii="Times New Roman" w:hAnsi="Times New Roman" w:cs="Times New Roman"/>
                <w:szCs w:val="20"/>
              </w:rPr>
              <w:t xml:space="preserve"> (2) </w:t>
            </w:r>
            <w:r w:rsidRPr="00E37E36">
              <w:rPr>
                <w:rFonts w:ascii="Times New Roman" w:hAnsi="Times New Roman" w:cs="Times New Roman"/>
                <w:szCs w:val="20"/>
              </w:rPr>
              <w:t>electronic copies</w:t>
            </w:r>
            <w:r w:rsidR="003E31BE" w:rsidRPr="00E37E36">
              <w:rPr>
                <w:rFonts w:ascii="Times New Roman" w:hAnsi="Times New Roman" w:cs="Times New Roman"/>
                <w:szCs w:val="20"/>
              </w:rPr>
              <w:t xml:space="preserve"> (</w:t>
            </w:r>
            <w:r w:rsidRPr="00E37E36">
              <w:rPr>
                <w:rFonts w:ascii="Times New Roman" w:hAnsi="Times New Roman" w:cs="Times New Roman"/>
                <w:szCs w:val="20"/>
              </w:rPr>
              <w:t xml:space="preserve">on </w:t>
            </w:r>
            <w:r w:rsidR="003E31BE" w:rsidRPr="00E37E36">
              <w:rPr>
                <w:rFonts w:ascii="Times New Roman" w:hAnsi="Times New Roman" w:cs="Times New Roman"/>
                <w:szCs w:val="20"/>
              </w:rPr>
              <w:t>USB</w:t>
            </w:r>
            <w:r w:rsidRPr="00E37E36">
              <w:rPr>
                <w:rFonts w:ascii="Times New Roman" w:hAnsi="Times New Roman" w:cs="Times New Roman"/>
                <w:szCs w:val="20"/>
              </w:rPr>
              <w:t xml:space="preserve"> driver</w:t>
            </w:r>
            <w:r w:rsidR="003E31BE" w:rsidRPr="00E37E36">
              <w:rPr>
                <w:rFonts w:ascii="Times New Roman" w:hAnsi="Times New Roman" w:cs="Times New Roman"/>
                <w:szCs w:val="20"/>
              </w:rPr>
              <w:t>)</w:t>
            </w:r>
          </w:p>
        </w:tc>
      </w:tr>
      <w:tr w:rsidR="00273060" w:rsidRPr="00E37E36" w14:paraId="5CE53CD4" w14:textId="77777777" w:rsidTr="00857574">
        <w:trPr>
          <w:trHeight w:val="642"/>
        </w:trPr>
        <w:tc>
          <w:tcPr>
            <w:tcW w:w="3841" w:type="dxa"/>
            <w:shd w:val="clear" w:color="auto" w:fill="F4F4F8"/>
          </w:tcPr>
          <w:p w14:paraId="570A7098" w14:textId="54E08231" w:rsidR="00273060" w:rsidRPr="00E37E36" w:rsidRDefault="00A954A8" w:rsidP="008911D7">
            <w:pPr>
              <w:spacing w:before="0" w:after="0"/>
              <w:rPr>
                <w:rFonts w:ascii="Times New Roman" w:hAnsi="Times New Roman" w:cs="Times New Roman"/>
                <w:b/>
                <w:bCs/>
                <w:szCs w:val="20"/>
              </w:rPr>
            </w:pPr>
            <w:r w:rsidRPr="00E37E36">
              <w:rPr>
                <w:rFonts w:ascii="Times New Roman" w:eastAsia="Times New Roman" w:hAnsi="Times New Roman" w:cs="Times New Roman"/>
                <w:b/>
                <w:bCs/>
                <w:szCs w:val="20"/>
              </w:rPr>
              <w:t>Publicly available link to the tender on the Supervisory Authority’s official website</w:t>
            </w:r>
          </w:p>
        </w:tc>
        <w:tc>
          <w:tcPr>
            <w:tcW w:w="5504" w:type="dxa"/>
            <w:shd w:val="clear" w:color="auto" w:fill="F4F4F8"/>
          </w:tcPr>
          <w:p w14:paraId="2575D65B" w14:textId="02C5E9E2" w:rsidR="00273060" w:rsidRDefault="00F91E23" w:rsidP="008911D7">
            <w:pPr>
              <w:spacing w:before="0" w:after="0"/>
              <w:rPr>
                <w:rFonts w:ascii="Times New Roman" w:hAnsi="Times New Roman" w:cs="Times New Roman"/>
                <w:szCs w:val="20"/>
              </w:rPr>
            </w:pPr>
            <w:hyperlink r:id="rId11" w:history="1">
              <w:r w:rsidR="00FA1A16" w:rsidRPr="00AC721D">
                <w:rPr>
                  <w:rStyle w:val="Hyperlink"/>
                  <w:rFonts w:ascii="Times New Roman" w:hAnsi="Times New Roman" w:cs="Times New Roman"/>
                  <w:szCs w:val="20"/>
                </w:rPr>
                <w:t>https://src.am/am/getMenusContents/2037</w:t>
              </w:r>
            </w:hyperlink>
          </w:p>
          <w:p w14:paraId="468E51CF" w14:textId="6F54DB81" w:rsidR="00FA1A16" w:rsidRPr="00E37E36" w:rsidDel="00893A09" w:rsidRDefault="00FA1A16" w:rsidP="008911D7">
            <w:pPr>
              <w:spacing w:before="0" w:after="0"/>
              <w:rPr>
                <w:rFonts w:ascii="Times New Roman" w:hAnsi="Times New Roman" w:cs="Times New Roman"/>
                <w:szCs w:val="20"/>
              </w:rPr>
            </w:pPr>
          </w:p>
        </w:tc>
      </w:tr>
      <w:tr w:rsidR="00273060" w:rsidRPr="00E37E36" w14:paraId="50C9EEA2" w14:textId="77777777" w:rsidTr="00857574">
        <w:trPr>
          <w:trHeight w:val="642"/>
        </w:trPr>
        <w:tc>
          <w:tcPr>
            <w:tcW w:w="3841" w:type="dxa"/>
            <w:shd w:val="clear" w:color="auto" w:fill="F4F4F8"/>
          </w:tcPr>
          <w:p w14:paraId="615B678E" w14:textId="14DAD7B4" w:rsidR="00273060" w:rsidRPr="00E37E36" w:rsidRDefault="00594330" w:rsidP="008911D7">
            <w:pPr>
              <w:spacing w:before="0" w:after="0"/>
              <w:rPr>
                <w:rFonts w:ascii="Times New Roman" w:hAnsi="Times New Roman" w:cs="Times New Roman"/>
                <w:b/>
                <w:bCs/>
                <w:szCs w:val="20"/>
              </w:rPr>
            </w:pPr>
            <w:r w:rsidRPr="00E37E36">
              <w:rPr>
                <w:rFonts w:ascii="Times New Roman" w:hAnsi="Times New Roman" w:cs="Times New Roman"/>
                <w:b/>
                <w:bCs/>
                <w:szCs w:val="20"/>
              </w:rPr>
              <w:t>Bid Submission Deadline</w:t>
            </w:r>
          </w:p>
        </w:tc>
        <w:tc>
          <w:tcPr>
            <w:tcW w:w="5504" w:type="dxa"/>
            <w:shd w:val="clear" w:color="auto" w:fill="F4F4F8"/>
          </w:tcPr>
          <w:p w14:paraId="0AA0AAED" w14:textId="7002E3E0" w:rsidR="00273060" w:rsidRPr="00E37E36" w:rsidDel="00893A09" w:rsidRDefault="00594330" w:rsidP="008911D7">
            <w:pPr>
              <w:spacing w:before="0" w:after="0"/>
              <w:rPr>
                <w:rFonts w:ascii="Times New Roman" w:hAnsi="Times New Roman" w:cs="Times New Roman"/>
                <w:szCs w:val="20"/>
              </w:rPr>
            </w:pPr>
            <w:r w:rsidRPr="00E37E36">
              <w:rPr>
                <w:rFonts w:ascii="Times New Roman" w:hAnsi="Times New Roman" w:cs="Times New Roman"/>
                <w:szCs w:val="20"/>
              </w:rPr>
              <w:t>Within 60 days of publication of the Request for Proposal</w:t>
            </w:r>
          </w:p>
        </w:tc>
      </w:tr>
      <w:tr w:rsidR="00273060" w:rsidRPr="00E37E36" w14:paraId="6BBD35F1" w14:textId="77777777" w:rsidTr="00857574">
        <w:trPr>
          <w:trHeight w:val="642"/>
        </w:trPr>
        <w:tc>
          <w:tcPr>
            <w:tcW w:w="3841" w:type="dxa"/>
            <w:shd w:val="clear" w:color="auto" w:fill="F4F4F8"/>
          </w:tcPr>
          <w:p w14:paraId="6DD4A0F4" w14:textId="281E9B21" w:rsidR="00273060" w:rsidRPr="00E37E36" w:rsidRDefault="00A954A8" w:rsidP="008911D7">
            <w:pPr>
              <w:spacing w:before="0" w:after="0"/>
              <w:rPr>
                <w:rFonts w:ascii="Times New Roman" w:hAnsi="Times New Roman" w:cs="Times New Roman"/>
                <w:b/>
                <w:bCs/>
                <w:szCs w:val="20"/>
              </w:rPr>
            </w:pPr>
            <w:r w:rsidRPr="00E37E36">
              <w:rPr>
                <w:rFonts w:ascii="Times New Roman" w:hAnsi="Times New Roman" w:cs="Times New Roman"/>
                <w:b/>
                <w:bCs/>
                <w:szCs w:val="20"/>
              </w:rPr>
              <w:t>Date of the opening session of outer bid packages and envelopes of technical proposals</w:t>
            </w:r>
          </w:p>
        </w:tc>
        <w:tc>
          <w:tcPr>
            <w:tcW w:w="5504" w:type="dxa"/>
            <w:shd w:val="clear" w:color="auto" w:fill="F4F4F8"/>
          </w:tcPr>
          <w:p w14:paraId="112FA442" w14:textId="64A4EABE" w:rsidR="00273060" w:rsidRPr="00E37E36" w:rsidDel="00893A09" w:rsidRDefault="00594330" w:rsidP="008911D7">
            <w:pPr>
              <w:spacing w:before="0" w:after="0"/>
              <w:rPr>
                <w:rFonts w:ascii="Times New Roman" w:hAnsi="Times New Roman" w:cs="Times New Roman"/>
                <w:szCs w:val="20"/>
              </w:rPr>
            </w:pPr>
            <w:r w:rsidRPr="00E37E36">
              <w:rPr>
                <w:rFonts w:ascii="Times New Roman" w:hAnsi="Times New Roman" w:cs="Times New Roman"/>
                <w:szCs w:val="20"/>
              </w:rPr>
              <w:t>Working day following the bid submission deadline</w:t>
            </w:r>
            <w:r w:rsidR="008B2CD2" w:rsidRPr="00E37E36">
              <w:rPr>
                <w:rFonts w:ascii="Times New Roman" w:hAnsi="Times New Roman" w:cs="Times New Roman"/>
              </w:rPr>
              <w:t xml:space="preserve"> or an earlier date determined by the Commission with the consent of the Qualified Bidders</w:t>
            </w:r>
          </w:p>
        </w:tc>
      </w:tr>
      <w:tr w:rsidR="00273060" w:rsidRPr="00E37E36" w14:paraId="492F50FF" w14:textId="77777777" w:rsidTr="00857574">
        <w:trPr>
          <w:trHeight w:val="642"/>
        </w:trPr>
        <w:tc>
          <w:tcPr>
            <w:tcW w:w="3841" w:type="dxa"/>
            <w:shd w:val="clear" w:color="auto" w:fill="F4F4F8"/>
          </w:tcPr>
          <w:p w14:paraId="54CB40B5" w14:textId="704ACAE7" w:rsidR="00273060" w:rsidRPr="00E37E36" w:rsidRDefault="00A954A8" w:rsidP="008911D7">
            <w:pPr>
              <w:spacing w:before="0" w:after="0"/>
              <w:rPr>
                <w:rFonts w:ascii="Times New Roman" w:hAnsi="Times New Roman" w:cs="Times New Roman"/>
                <w:b/>
                <w:bCs/>
                <w:szCs w:val="20"/>
              </w:rPr>
            </w:pPr>
            <w:r w:rsidRPr="00E37E36">
              <w:rPr>
                <w:rFonts w:ascii="Times New Roman" w:eastAsia="Times New Roman" w:hAnsi="Times New Roman" w:cs="Times New Roman"/>
                <w:b/>
                <w:bCs/>
                <w:szCs w:val="20"/>
              </w:rPr>
              <w:t xml:space="preserve">Link to the </w:t>
            </w:r>
            <w:proofErr w:type="spellStart"/>
            <w:r w:rsidRPr="00E37E36">
              <w:rPr>
                <w:rFonts w:ascii="Times New Roman" w:eastAsia="Times New Roman" w:hAnsi="Times New Roman" w:cs="Times New Roman"/>
                <w:b/>
                <w:bCs/>
                <w:szCs w:val="20"/>
              </w:rPr>
              <w:t>RoA</w:t>
            </w:r>
            <w:proofErr w:type="spellEnd"/>
            <w:r w:rsidRPr="00E37E36">
              <w:rPr>
                <w:rFonts w:ascii="Times New Roman" w:eastAsia="Times New Roman" w:hAnsi="Times New Roman" w:cs="Times New Roman"/>
                <w:b/>
                <w:bCs/>
                <w:szCs w:val="20"/>
              </w:rPr>
              <w:t xml:space="preserve"> Government Decree</w:t>
            </w:r>
            <w:r w:rsidR="0055120F" w:rsidRPr="00E37E36">
              <w:rPr>
                <w:rFonts w:ascii="Times New Roman" w:eastAsia="Times New Roman" w:hAnsi="Times New Roman" w:cs="Times New Roman"/>
                <w:b/>
                <w:bCs/>
                <w:szCs w:val="20"/>
              </w:rPr>
              <w:t xml:space="preserve"> N 1149-</w:t>
            </w:r>
            <w:r w:rsidRPr="00E37E36">
              <w:rPr>
                <w:rFonts w:ascii="Times New Roman" w:eastAsia="Times New Roman" w:hAnsi="Times New Roman" w:cs="Times New Roman"/>
                <w:b/>
                <w:bCs/>
                <w:szCs w:val="20"/>
              </w:rPr>
              <w:t>N</w:t>
            </w:r>
            <w:r w:rsidR="0055120F" w:rsidRPr="00E37E36">
              <w:rPr>
                <w:rFonts w:ascii="Times New Roman" w:eastAsia="Times New Roman" w:hAnsi="Times New Roman" w:cs="Times New Roman"/>
                <w:b/>
                <w:bCs/>
                <w:szCs w:val="20"/>
              </w:rPr>
              <w:t xml:space="preserve"> </w:t>
            </w:r>
            <w:r w:rsidRPr="00E37E36">
              <w:rPr>
                <w:rFonts w:ascii="Times New Roman" w:eastAsia="Times New Roman" w:hAnsi="Times New Roman" w:cs="Times New Roman"/>
                <w:b/>
                <w:bCs/>
                <w:szCs w:val="20"/>
              </w:rPr>
              <w:t>of 14.</w:t>
            </w:r>
            <w:r w:rsidRPr="00E37E36">
              <w:rPr>
                <w:rFonts w:ascii="Times New Roman" w:eastAsia="Microsoft YaHei" w:hAnsi="Times New Roman" w:cs="Times New Roman"/>
                <w:b/>
                <w:bCs/>
                <w:szCs w:val="20"/>
              </w:rPr>
              <w:t>08.2025</w:t>
            </w:r>
          </w:p>
        </w:tc>
        <w:tc>
          <w:tcPr>
            <w:tcW w:w="5504" w:type="dxa"/>
            <w:shd w:val="clear" w:color="auto" w:fill="F4F4F8"/>
          </w:tcPr>
          <w:p w14:paraId="147E37CC" w14:textId="6C5E8C27" w:rsidR="00273060" w:rsidRPr="00E37E36" w:rsidDel="00893A09" w:rsidRDefault="007634D0" w:rsidP="008911D7">
            <w:pPr>
              <w:spacing w:before="0" w:after="0"/>
              <w:rPr>
                <w:rFonts w:ascii="Times New Roman" w:hAnsi="Times New Roman" w:cs="Times New Roman"/>
                <w:szCs w:val="20"/>
              </w:rPr>
            </w:pPr>
            <w:r w:rsidRPr="00E37E36">
              <w:rPr>
                <w:rFonts w:ascii="Times New Roman" w:hAnsi="Times New Roman" w:cs="Times New Roman"/>
                <w:szCs w:val="20"/>
              </w:rPr>
              <w:t>https://www.arlis.am/hy/acts/210694/latest</w:t>
            </w:r>
          </w:p>
        </w:tc>
      </w:tr>
    </w:tbl>
    <w:p w14:paraId="1BBBE24A" w14:textId="054A4C88" w:rsidR="009A3589" w:rsidRPr="00E37E36" w:rsidRDefault="009A3589" w:rsidP="008A246F">
      <w:pPr>
        <w:spacing w:before="0" w:after="0" w:line="259" w:lineRule="auto"/>
        <w:rPr>
          <w:rFonts w:ascii="Times New Roman" w:hAnsi="Times New Roman" w:cs="Times New Roman"/>
          <w:szCs w:val="20"/>
        </w:rPr>
      </w:pPr>
      <w:bookmarkStart w:id="52" w:name="_Toc122630624"/>
      <w:bookmarkStart w:id="53" w:name="_Toc122631603"/>
      <w:bookmarkStart w:id="54" w:name="_Toc122633157"/>
      <w:bookmarkStart w:id="55" w:name="_Toc122633369"/>
      <w:bookmarkStart w:id="56" w:name="_Toc122634216"/>
    </w:p>
    <w:p w14:paraId="3FC16C57" w14:textId="77777777" w:rsidR="008A246F" w:rsidRPr="00E37E36" w:rsidRDefault="008A246F" w:rsidP="008A246F">
      <w:pPr>
        <w:spacing w:before="0" w:after="0" w:line="259" w:lineRule="auto"/>
        <w:rPr>
          <w:rFonts w:ascii="Times New Roman" w:hAnsi="Times New Roman" w:cs="Times New Roman"/>
          <w:szCs w:val="20"/>
        </w:rPr>
      </w:pPr>
    </w:p>
    <w:p w14:paraId="2CFBDADC" w14:textId="77777777" w:rsidR="008A246F" w:rsidRPr="00E37E36" w:rsidRDefault="008A246F" w:rsidP="008A246F">
      <w:pPr>
        <w:spacing w:before="0" w:after="0" w:line="259" w:lineRule="auto"/>
        <w:rPr>
          <w:rFonts w:ascii="Times New Roman" w:hAnsi="Times New Roman" w:cs="Times New Roman"/>
          <w:szCs w:val="20"/>
        </w:rPr>
      </w:pPr>
    </w:p>
    <w:p w14:paraId="6026AD05" w14:textId="77777777" w:rsidR="008A246F" w:rsidRPr="00E37E36" w:rsidRDefault="008A246F" w:rsidP="008A246F">
      <w:pPr>
        <w:spacing w:before="0" w:after="0" w:line="259" w:lineRule="auto"/>
        <w:rPr>
          <w:rFonts w:ascii="Times New Roman" w:hAnsi="Times New Roman" w:cs="Times New Roman"/>
          <w:szCs w:val="20"/>
        </w:rPr>
      </w:pPr>
    </w:p>
    <w:p w14:paraId="5031E49A" w14:textId="77777777" w:rsidR="008A246F" w:rsidRPr="00E37E36" w:rsidRDefault="008A246F" w:rsidP="008A246F">
      <w:pPr>
        <w:spacing w:before="0" w:after="0" w:line="259" w:lineRule="auto"/>
        <w:rPr>
          <w:rFonts w:ascii="Times New Roman" w:hAnsi="Times New Roman" w:cs="Times New Roman"/>
          <w:szCs w:val="20"/>
        </w:rPr>
      </w:pPr>
    </w:p>
    <w:p w14:paraId="12EFA642" w14:textId="77777777" w:rsidR="008A246F" w:rsidRPr="00E37E36" w:rsidRDefault="008A246F" w:rsidP="008A246F">
      <w:pPr>
        <w:spacing w:before="0" w:after="0" w:line="259" w:lineRule="auto"/>
        <w:rPr>
          <w:rFonts w:ascii="Times New Roman" w:hAnsi="Times New Roman" w:cs="Times New Roman"/>
          <w:szCs w:val="20"/>
        </w:rPr>
      </w:pPr>
    </w:p>
    <w:p w14:paraId="0BD05DE6" w14:textId="77777777" w:rsidR="008A246F" w:rsidRPr="00E37E36" w:rsidRDefault="008A246F" w:rsidP="008A246F">
      <w:pPr>
        <w:spacing w:before="0" w:after="0" w:line="259" w:lineRule="auto"/>
        <w:rPr>
          <w:rFonts w:ascii="Times New Roman" w:hAnsi="Times New Roman" w:cs="Times New Roman"/>
          <w:szCs w:val="20"/>
        </w:rPr>
      </w:pPr>
    </w:p>
    <w:p w14:paraId="76DACDA9" w14:textId="77777777" w:rsidR="008A246F" w:rsidRPr="00E37E36" w:rsidRDefault="008A246F" w:rsidP="008A246F">
      <w:pPr>
        <w:spacing w:before="0" w:after="0" w:line="259" w:lineRule="auto"/>
        <w:rPr>
          <w:rFonts w:ascii="Times New Roman" w:hAnsi="Times New Roman" w:cs="Times New Roman"/>
          <w:szCs w:val="20"/>
        </w:rPr>
      </w:pPr>
    </w:p>
    <w:p w14:paraId="717567E6" w14:textId="77777777" w:rsidR="008A246F" w:rsidRPr="00E37E36" w:rsidRDefault="008A246F" w:rsidP="008A246F">
      <w:pPr>
        <w:spacing w:before="0" w:after="0" w:line="259" w:lineRule="auto"/>
        <w:rPr>
          <w:rFonts w:ascii="Times New Roman" w:hAnsi="Times New Roman" w:cs="Times New Roman"/>
          <w:szCs w:val="20"/>
        </w:rPr>
      </w:pPr>
    </w:p>
    <w:p w14:paraId="15EF46B3" w14:textId="365E2DC2" w:rsidR="008A246F" w:rsidRPr="00E37E36" w:rsidRDefault="008A246F" w:rsidP="008A246F">
      <w:pPr>
        <w:spacing w:before="0" w:after="0" w:line="259" w:lineRule="auto"/>
        <w:rPr>
          <w:rFonts w:ascii="Times New Roman" w:hAnsi="Times New Roman" w:cs="Times New Roman"/>
          <w:szCs w:val="20"/>
        </w:rPr>
      </w:pPr>
    </w:p>
    <w:p w14:paraId="560E3A26" w14:textId="7AD9B95D" w:rsidR="000718A6" w:rsidRPr="00E37E36" w:rsidRDefault="000718A6" w:rsidP="008A246F">
      <w:pPr>
        <w:spacing w:before="0" w:after="0" w:line="259" w:lineRule="auto"/>
        <w:rPr>
          <w:rFonts w:ascii="Times New Roman" w:hAnsi="Times New Roman" w:cs="Times New Roman"/>
          <w:szCs w:val="20"/>
        </w:rPr>
      </w:pPr>
    </w:p>
    <w:p w14:paraId="0DA924C4" w14:textId="77777777" w:rsidR="000718A6" w:rsidRPr="00E37E36" w:rsidRDefault="000718A6" w:rsidP="008A246F">
      <w:pPr>
        <w:spacing w:before="0" w:after="0" w:line="259" w:lineRule="auto"/>
        <w:rPr>
          <w:rFonts w:ascii="Times New Roman" w:hAnsi="Times New Roman" w:cs="Times New Roman"/>
          <w:szCs w:val="20"/>
        </w:rPr>
      </w:pPr>
    </w:p>
    <w:p w14:paraId="015AC553" w14:textId="2A077B8E" w:rsidR="008A246F" w:rsidRPr="00E37E36" w:rsidRDefault="00A954A8" w:rsidP="008A246F">
      <w:pPr>
        <w:spacing w:before="0" w:after="0" w:line="259" w:lineRule="auto"/>
        <w:rPr>
          <w:rFonts w:ascii="Times New Roman" w:hAnsi="Times New Roman" w:cs="Times New Roman"/>
          <w:szCs w:val="20"/>
        </w:rPr>
      </w:pPr>
      <w:r w:rsidRPr="00E37E36">
        <w:rPr>
          <w:rFonts w:ascii="Times New Roman" w:hAnsi="Times New Roman" w:cs="Times New Roman"/>
          <w:szCs w:val="20"/>
        </w:rPr>
        <w:br/>
      </w:r>
      <w:r w:rsidRPr="00E37E36">
        <w:rPr>
          <w:rFonts w:ascii="Times New Roman" w:hAnsi="Times New Roman" w:cs="Times New Roman"/>
          <w:szCs w:val="20"/>
        </w:rPr>
        <w:br/>
      </w:r>
      <w:r w:rsidRPr="00E37E36">
        <w:rPr>
          <w:rFonts w:ascii="Times New Roman" w:hAnsi="Times New Roman" w:cs="Times New Roman"/>
          <w:szCs w:val="20"/>
        </w:rPr>
        <w:br/>
      </w:r>
      <w:r w:rsidRPr="00E37E36">
        <w:rPr>
          <w:rFonts w:ascii="Times New Roman" w:hAnsi="Times New Roman" w:cs="Times New Roman"/>
          <w:szCs w:val="20"/>
        </w:rPr>
        <w:br/>
      </w:r>
      <w:r w:rsidRPr="00E37E36">
        <w:rPr>
          <w:rFonts w:ascii="Times New Roman" w:hAnsi="Times New Roman" w:cs="Times New Roman"/>
          <w:szCs w:val="20"/>
        </w:rPr>
        <w:br/>
      </w:r>
      <w:r w:rsidRPr="00E37E36">
        <w:rPr>
          <w:rFonts w:ascii="Times New Roman" w:hAnsi="Times New Roman" w:cs="Times New Roman"/>
          <w:szCs w:val="20"/>
        </w:rPr>
        <w:br/>
      </w:r>
      <w:r w:rsidRPr="00E37E36">
        <w:rPr>
          <w:rFonts w:ascii="Times New Roman" w:hAnsi="Times New Roman" w:cs="Times New Roman"/>
          <w:szCs w:val="20"/>
        </w:rPr>
        <w:br/>
      </w:r>
      <w:r w:rsidRPr="00E37E36">
        <w:rPr>
          <w:rFonts w:ascii="Times New Roman" w:hAnsi="Times New Roman" w:cs="Times New Roman"/>
          <w:szCs w:val="20"/>
        </w:rPr>
        <w:br/>
      </w:r>
      <w:r w:rsidRPr="00E37E36">
        <w:rPr>
          <w:rFonts w:ascii="Times New Roman" w:hAnsi="Times New Roman" w:cs="Times New Roman"/>
          <w:szCs w:val="20"/>
        </w:rPr>
        <w:br/>
      </w:r>
      <w:r w:rsidRPr="00E37E36">
        <w:rPr>
          <w:rFonts w:ascii="Times New Roman" w:hAnsi="Times New Roman" w:cs="Times New Roman"/>
          <w:szCs w:val="20"/>
        </w:rPr>
        <w:br/>
      </w:r>
    </w:p>
    <w:p w14:paraId="36F66636" w14:textId="77777777" w:rsidR="008A246F" w:rsidRPr="00E37E36" w:rsidRDefault="008A246F" w:rsidP="008A246F">
      <w:pPr>
        <w:spacing w:before="0" w:after="0" w:line="259" w:lineRule="auto"/>
        <w:rPr>
          <w:rFonts w:ascii="Times New Roman" w:hAnsi="Times New Roman" w:cs="Times New Roman"/>
          <w:szCs w:val="20"/>
        </w:rPr>
      </w:pPr>
    </w:p>
    <w:p w14:paraId="60720969" w14:textId="2E40794D" w:rsidR="0041692A" w:rsidRPr="00E37E36" w:rsidRDefault="00F515F1" w:rsidP="00F515F1">
      <w:pPr>
        <w:pStyle w:val="Heading4"/>
        <w:spacing w:before="0"/>
        <w:ind w:left="360"/>
        <w:jc w:val="center"/>
        <w:rPr>
          <w:rFonts w:ascii="Times New Roman" w:hAnsi="Times New Roman"/>
          <w:szCs w:val="20"/>
        </w:rPr>
      </w:pPr>
      <w:r w:rsidRPr="00E37E36">
        <w:rPr>
          <w:rFonts w:ascii="Times New Roman" w:hAnsi="Times New Roman"/>
          <w:szCs w:val="20"/>
        </w:rPr>
        <w:lastRenderedPageBreak/>
        <w:t xml:space="preserve">APPENDIX 2. </w:t>
      </w:r>
      <w:r w:rsidR="00A954A8" w:rsidRPr="00E37E36">
        <w:rPr>
          <w:rFonts w:ascii="Times New Roman" w:hAnsi="Times New Roman"/>
          <w:szCs w:val="20"/>
        </w:rPr>
        <w:t>BID CONTENT</w:t>
      </w:r>
    </w:p>
    <w:p w14:paraId="3B957DED" w14:textId="6EF28460" w:rsidR="0046489E" w:rsidRPr="00E37E36" w:rsidRDefault="002E45BC" w:rsidP="008911D7">
      <w:pPr>
        <w:pStyle w:val="Style9"/>
        <w:numPr>
          <w:ilvl w:val="0"/>
          <w:numId w:val="0"/>
        </w:numPr>
        <w:spacing w:before="0" w:after="0"/>
        <w:jc w:val="both"/>
        <w:rPr>
          <w:rFonts w:ascii="Times New Roman" w:hAnsi="Times New Roman" w:cs="Times New Roman"/>
          <w:szCs w:val="20"/>
          <w:lang w:val="en-US"/>
        </w:rPr>
      </w:pPr>
      <w:bookmarkStart w:id="57" w:name="_Ref133330417"/>
      <w:bookmarkStart w:id="58" w:name="_Ref133427774"/>
      <w:r w:rsidRPr="00E37E36">
        <w:rPr>
          <w:rFonts w:ascii="Times New Roman" w:hAnsi="Times New Roman" w:cs="Times New Roman"/>
          <w:szCs w:val="20"/>
          <w:lang w:val="en-US"/>
        </w:rPr>
        <w:t>A Bid shall consist of two</w:t>
      </w:r>
      <w:r w:rsidR="00925AB8" w:rsidRPr="00E37E36">
        <w:rPr>
          <w:rFonts w:ascii="Times New Roman" w:hAnsi="Times New Roman" w:cs="Times New Roman"/>
          <w:szCs w:val="20"/>
          <w:lang w:val="en-US"/>
        </w:rPr>
        <w:t xml:space="preserve"> (2) </w:t>
      </w:r>
      <w:r w:rsidRPr="00E37E36">
        <w:rPr>
          <w:rFonts w:ascii="Times New Roman" w:hAnsi="Times New Roman" w:cs="Times New Roman"/>
          <w:szCs w:val="20"/>
          <w:lang w:val="en-US"/>
        </w:rPr>
        <w:t xml:space="preserve">parts, each placed in a separate inner envelope. Each part shall </w:t>
      </w:r>
      <w:r w:rsidR="00300E94" w:rsidRPr="00E37E36">
        <w:rPr>
          <w:rFonts w:ascii="Times New Roman" w:hAnsi="Times New Roman" w:cs="Times New Roman"/>
          <w:szCs w:val="20"/>
          <w:lang w:val="en-US"/>
        </w:rPr>
        <w:t>contain</w:t>
      </w:r>
      <w:r w:rsidRPr="00E37E36">
        <w:rPr>
          <w:rFonts w:ascii="Times New Roman" w:hAnsi="Times New Roman" w:cs="Times New Roman"/>
          <w:szCs w:val="20"/>
          <w:lang w:val="en-US"/>
        </w:rPr>
        <w:t xml:space="preserve"> the following documents:</w:t>
      </w:r>
    </w:p>
    <w:tbl>
      <w:tblPr>
        <w:tblW w:w="9162" w:type="dxa"/>
        <w:tblInd w:w="-5"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062"/>
        <w:gridCol w:w="8100"/>
      </w:tblGrid>
      <w:tr w:rsidR="00492616" w:rsidRPr="00E37E36" w14:paraId="3BE673F2" w14:textId="77777777" w:rsidTr="003B0821">
        <w:tc>
          <w:tcPr>
            <w:tcW w:w="1062" w:type="dxa"/>
            <w:shd w:val="clear" w:color="auto" w:fill="C0C2CE"/>
          </w:tcPr>
          <w:p w14:paraId="1E954D0A" w14:textId="21D3F306" w:rsidR="00492616" w:rsidRPr="00E37E36" w:rsidRDefault="009E42B9" w:rsidP="008911D7">
            <w:pPr>
              <w:spacing w:before="0" w:after="0" w:line="240" w:lineRule="exact"/>
              <w:jc w:val="both"/>
              <w:rPr>
                <w:rFonts w:ascii="Times New Roman" w:eastAsia="Calibri" w:hAnsi="Times New Roman" w:cs="Times New Roman"/>
                <w:b/>
                <w:szCs w:val="20"/>
              </w:rPr>
            </w:pPr>
            <w:r w:rsidRPr="00E37E36">
              <w:rPr>
                <w:rFonts w:ascii="Times New Roman" w:eastAsia="Calibri" w:hAnsi="Times New Roman" w:cs="Times New Roman"/>
                <w:b/>
                <w:szCs w:val="20"/>
              </w:rPr>
              <w:t>Part</w:t>
            </w:r>
          </w:p>
        </w:tc>
        <w:tc>
          <w:tcPr>
            <w:tcW w:w="8100" w:type="dxa"/>
            <w:shd w:val="clear" w:color="auto" w:fill="C0C2CE"/>
          </w:tcPr>
          <w:p w14:paraId="60B93300" w14:textId="24EB5977" w:rsidR="00492616" w:rsidRPr="00E37E36" w:rsidRDefault="009E42B9" w:rsidP="008911D7">
            <w:pPr>
              <w:spacing w:before="0" w:after="0" w:line="240" w:lineRule="exact"/>
              <w:jc w:val="both"/>
              <w:rPr>
                <w:rFonts w:ascii="Times New Roman" w:eastAsia="Calibri" w:hAnsi="Times New Roman" w:cs="Times New Roman"/>
                <w:b/>
                <w:szCs w:val="20"/>
              </w:rPr>
            </w:pPr>
            <w:r w:rsidRPr="00E37E36">
              <w:rPr>
                <w:rFonts w:ascii="Times New Roman" w:eastAsia="Calibri" w:hAnsi="Times New Roman" w:cs="Times New Roman"/>
                <w:b/>
                <w:szCs w:val="20"/>
              </w:rPr>
              <w:t>Description</w:t>
            </w:r>
          </w:p>
        </w:tc>
      </w:tr>
      <w:tr w:rsidR="00B01B46" w:rsidRPr="00E37E36" w14:paraId="68139258" w14:textId="77777777" w:rsidTr="003B0821">
        <w:tc>
          <w:tcPr>
            <w:tcW w:w="1062" w:type="dxa"/>
            <w:shd w:val="clear" w:color="auto" w:fill="C0C2CE"/>
          </w:tcPr>
          <w:p w14:paraId="34E2D8DB" w14:textId="31380F86" w:rsidR="00B01B46" w:rsidRPr="00E37E36" w:rsidRDefault="009E42B9" w:rsidP="008911D7">
            <w:pPr>
              <w:spacing w:before="0" w:after="0" w:line="240" w:lineRule="exact"/>
              <w:jc w:val="both"/>
              <w:rPr>
                <w:rFonts w:ascii="Times New Roman" w:eastAsia="Calibri" w:hAnsi="Times New Roman" w:cs="Times New Roman"/>
                <w:b/>
                <w:szCs w:val="20"/>
              </w:rPr>
            </w:pPr>
            <w:r w:rsidRPr="00E37E36">
              <w:rPr>
                <w:rFonts w:ascii="Times New Roman" w:eastAsia="Calibri" w:hAnsi="Times New Roman" w:cs="Times New Roman"/>
                <w:b/>
                <w:szCs w:val="20"/>
              </w:rPr>
              <w:t>Part</w:t>
            </w:r>
            <w:r w:rsidR="00B01B46" w:rsidRPr="00E37E36">
              <w:rPr>
                <w:rFonts w:ascii="Times New Roman" w:eastAsia="Calibri" w:hAnsi="Times New Roman" w:cs="Times New Roman"/>
                <w:b/>
                <w:szCs w:val="20"/>
              </w:rPr>
              <w:t xml:space="preserve"> I</w:t>
            </w:r>
          </w:p>
        </w:tc>
        <w:tc>
          <w:tcPr>
            <w:tcW w:w="8100" w:type="dxa"/>
            <w:shd w:val="clear" w:color="auto" w:fill="C0C2CE"/>
          </w:tcPr>
          <w:p w14:paraId="7DA618D5" w14:textId="7D3FD87C" w:rsidR="00B01B46" w:rsidRPr="00E37E36" w:rsidRDefault="009E42B9" w:rsidP="008911D7">
            <w:pPr>
              <w:spacing w:before="0" w:after="0" w:line="240" w:lineRule="exact"/>
              <w:jc w:val="both"/>
              <w:rPr>
                <w:rFonts w:ascii="Times New Roman" w:eastAsia="Calibri" w:hAnsi="Times New Roman" w:cs="Times New Roman"/>
                <w:szCs w:val="20"/>
              </w:rPr>
            </w:pPr>
            <w:r w:rsidRPr="00E37E36">
              <w:rPr>
                <w:rFonts w:ascii="Times New Roman" w:eastAsia="Calibri" w:hAnsi="Times New Roman" w:cs="Times New Roman"/>
                <w:b/>
                <w:szCs w:val="20"/>
              </w:rPr>
              <w:t>Technical Proposal</w:t>
            </w:r>
            <w:r w:rsidR="002E45BC" w:rsidRPr="00E37E36">
              <w:rPr>
                <w:rFonts w:ascii="Times New Roman" w:eastAsia="Calibri" w:hAnsi="Times New Roman" w:cs="Times New Roman"/>
                <w:b/>
                <w:szCs w:val="20"/>
              </w:rPr>
              <w:t xml:space="preserve"> </w:t>
            </w:r>
            <w:r w:rsidR="002E45BC" w:rsidRPr="00E37E36">
              <w:rPr>
                <w:rFonts w:ascii="Times New Roman" w:eastAsia="Calibri" w:hAnsi="Times New Roman" w:cs="Times New Roman"/>
                <w:szCs w:val="20"/>
              </w:rPr>
              <w:t>comprised of:</w:t>
            </w:r>
          </w:p>
        </w:tc>
      </w:tr>
      <w:tr w:rsidR="00A04CCD" w:rsidRPr="00E37E36" w14:paraId="29A1B71A" w14:textId="77777777" w:rsidTr="002068E9">
        <w:tc>
          <w:tcPr>
            <w:tcW w:w="1062" w:type="dxa"/>
            <w:shd w:val="clear" w:color="auto" w:fill="F2F2F2" w:themeFill="background1" w:themeFillShade="F2"/>
          </w:tcPr>
          <w:p w14:paraId="4883AB74" w14:textId="43F6059E" w:rsidR="00A04CCD" w:rsidRPr="00E37E36" w:rsidRDefault="00A04CCD" w:rsidP="004878BC">
            <w:pPr>
              <w:numPr>
                <w:ilvl w:val="0"/>
                <w:numId w:val="32"/>
              </w:numPr>
              <w:suppressAutoHyphens/>
              <w:spacing w:before="0" w:after="0" w:line="240" w:lineRule="exact"/>
              <w:ind w:left="409" w:right="-10" w:hanging="409"/>
              <w:jc w:val="both"/>
              <w:rPr>
                <w:rFonts w:ascii="Times New Roman" w:eastAsia="Calibri" w:hAnsi="Times New Roman" w:cs="Times New Roman"/>
                <w:b/>
                <w:szCs w:val="20"/>
              </w:rPr>
            </w:pPr>
          </w:p>
        </w:tc>
        <w:tc>
          <w:tcPr>
            <w:tcW w:w="8100" w:type="dxa"/>
            <w:shd w:val="clear" w:color="auto" w:fill="F2F2F2" w:themeFill="background1" w:themeFillShade="F2"/>
          </w:tcPr>
          <w:p w14:paraId="7E554E17" w14:textId="426BEB15" w:rsidR="00A04CCD" w:rsidRPr="00E37E36" w:rsidDel="00A04CCD" w:rsidRDefault="002E45BC" w:rsidP="008911D7">
            <w:pPr>
              <w:spacing w:before="0" w:after="0" w:line="240" w:lineRule="exact"/>
              <w:jc w:val="both"/>
              <w:rPr>
                <w:rFonts w:ascii="Times New Roman" w:eastAsia="Calibri" w:hAnsi="Times New Roman" w:cs="Times New Roman"/>
                <w:b/>
                <w:szCs w:val="20"/>
              </w:rPr>
            </w:pPr>
            <w:r w:rsidRPr="00E37E36">
              <w:rPr>
                <w:rFonts w:ascii="Times New Roman" w:eastAsia="Calibri" w:hAnsi="Times New Roman" w:cs="Times New Roman"/>
                <w:b/>
                <w:bCs/>
                <w:szCs w:val="20"/>
              </w:rPr>
              <w:t xml:space="preserve">Bid Submission Letter </w:t>
            </w:r>
            <w:r w:rsidRPr="00E37E36">
              <w:rPr>
                <w:rFonts w:ascii="Times New Roman" w:eastAsia="Calibri" w:hAnsi="Times New Roman" w:cs="Times New Roman"/>
                <w:bCs/>
                <w:szCs w:val="20"/>
              </w:rPr>
              <w:t xml:space="preserve">as per the requirements of </w:t>
            </w:r>
            <w:r w:rsidR="00702D1C" w:rsidRPr="00E37E36">
              <w:rPr>
                <w:rFonts w:ascii="Times New Roman" w:eastAsia="Calibri" w:hAnsi="Times New Roman" w:cs="Times New Roman"/>
                <w:bCs/>
                <w:szCs w:val="20"/>
              </w:rPr>
              <w:t>clause</w:t>
            </w:r>
            <w:r w:rsidRPr="00E37E36">
              <w:rPr>
                <w:rFonts w:ascii="Times New Roman" w:eastAsia="Calibri" w:hAnsi="Times New Roman" w:cs="Times New Roman"/>
                <w:bCs/>
                <w:szCs w:val="20"/>
              </w:rPr>
              <w:t xml:space="preserve"> 1, section 1 below</w:t>
            </w:r>
          </w:p>
        </w:tc>
      </w:tr>
      <w:tr w:rsidR="00173EE3" w:rsidRPr="00E37E36" w14:paraId="40F77B67" w14:textId="77777777" w:rsidTr="002068E9">
        <w:tc>
          <w:tcPr>
            <w:tcW w:w="1062" w:type="dxa"/>
            <w:shd w:val="clear" w:color="auto" w:fill="F2F2F2" w:themeFill="background1" w:themeFillShade="F2"/>
          </w:tcPr>
          <w:p w14:paraId="65003D3F" w14:textId="77777777" w:rsidR="00173EE3" w:rsidRPr="00E37E36" w:rsidRDefault="00173EE3" w:rsidP="004878BC">
            <w:pPr>
              <w:numPr>
                <w:ilvl w:val="0"/>
                <w:numId w:val="32"/>
              </w:numPr>
              <w:suppressAutoHyphens/>
              <w:spacing w:before="0" w:after="0" w:line="240" w:lineRule="exact"/>
              <w:ind w:left="409" w:right="-10" w:hanging="409"/>
              <w:jc w:val="both"/>
              <w:rPr>
                <w:rFonts w:ascii="Times New Roman" w:eastAsia="Calibri" w:hAnsi="Times New Roman" w:cs="Times New Roman"/>
                <w:b/>
                <w:szCs w:val="20"/>
              </w:rPr>
            </w:pPr>
          </w:p>
        </w:tc>
        <w:tc>
          <w:tcPr>
            <w:tcW w:w="8100" w:type="dxa"/>
            <w:shd w:val="clear" w:color="auto" w:fill="F2F2F2" w:themeFill="background1" w:themeFillShade="F2"/>
          </w:tcPr>
          <w:p w14:paraId="553A846F" w14:textId="7A16BB56" w:rsidR="00173EE3" w:rsidRPr="00E37E36" w:rsidRDefault="002E45BC" w:rsidP="008911D7">
            <w:pPr>
              <w:spacing w:before="0" w:after="0" w:line="240" w:lineRule="exact"/>
              <w:jc w:val="both"/>
              <w:rPr>
                <w:rFonts w:ascii="Times New Roman" w:eastAsia="Calibri" w:hAnsi="Times New Roman" w:cs="Times New Roman"/>
                <w:b/>
                <w:szCs w:val="20"/>
              </w:rPr>
            </w:pPr>
            <w:r w:rsidRPr="00E37E36">
              <w:rPr>
                <w:rFonts w:ascii="Times New Roman" w:eastAsia="Calibri" w:hAnsi="Times New Roman" w:cs="Times New Roman"/>
                <w:b/>
                <w:bCs/>
                <w:szCs w:val="20"/>
              </w:rPr>
              <w:t xml:space="preserve">Technical Proposal </w:t>
            </w:r>
            <w:r w:rsidR="00D42F53" w:rsidRPr="00E37E36">
              <w:rPr>
                <w:rFonts w:ascii="Times New Roman" w:eastAsia="Calibri" w:hAnsi="Times New Roman" w:cs="Times New Roman"/>
                <w:b/>
                <w:bCs/>
                <w:szCs w:val="20"/>
              </w:rPr>
              <w:t xml:space="preserve"> Form</w:t>
            </w:r>
            <w:r w:rsidR="009A0E97" w:rsidRPr="00E37E36">
              <w:rPr>
                <w:rFonts w:ascii="Times New Roman" w:eastAsia="Calibri" w:hAnsi="Times New Roman" w:cs="Times New Roman"/>
                <w:bCs/>
                <w:szCs w:val="20"/>
              </w:rPr>
              <w:t xml:space="preserve"> </w:t>
            </w:r>
            <w:r w:rsidRPr="00E37E36">
              <w:rPr>
                <w:rFonts w:ascii="Times New Roman" w:eastAsia="Calibri" w:hAnsi="Times New Roman" w:cs="Times New Roman"/>
                <w:bCs/>
                <w:szCs w:val="20"/>
              </w:rPr>
              <w:t xml:space="preserve">as required by </w:t>
            </w:r>
            <w:r w:rsidR="00702D1C" w:rsidRPr="00E37E36">
              <w:rPr>
                <w:rFonts w:ascii="Times New Roman" w:eastAsia="Calibri" w:hAnsi="Times New Roman" w:cs="Times New Roman"/>
                <w:bCs/>
                <w:szCs w:val="20"/>
              </w:rPr>
              <w:t>clause</w:t>
            </w:r>
            <w:r w:rsidRPr="00E37E36">
              <w:rPr>
                <w:rFonts w:ascii="Times New Roman" w:eastAsia="Calibri" w:hAnsi="Times New Roman" w:cs="Times New Roman"/>
                <w:bCs/>
                <w:szCs w:val="20"/>
              </w:rPr>
              <w:t xml:space="preserve"> 2, section 1 below</w:t>
            </w:r>
          </w:p>
        </w:tc>
      </w:tr>
      <w:tr w:rsidR="00A04CCD" w:rsidRPr="00E37E36" w14:paraId="6A840D05" w14:textId="77777777" w:rsidTr="002068E9">
        <w:tc>
          <w:tcPr>
            <w:tcW w:w="1062" w:type="dxa"/>
            <w:shd w:val="clear" w:color="auto" w:fill="F2F2F2" w:themeFill="background1" w:themeFillShade="F2"/>
          </w:tcPr>
          <w:p w14:paraId="12AB85E2" w14:textId="77777777" w:rsidR="00A04CCD" w:rsidRPr="00E37E36" w:rsidRDefault="00A04CCD" w:rsidP="004878BC">
            <w:pPr>
              <w:numPr>
                <w:ilvl w:val="0"/>
                <w:numId w:val="32"/>
              </w:numPr>
              <w:suppressAutoHyphens/>
              <w:spacing w:before="0" w:after="0" w:line="240" w:lineRule="exact"/>
              <w:ind w:left="409" w:right="-10" w:hanging="409"/>
              <w:jc w:val="both"/>
              <w:rPr>
                <w:rFonts w:ascii="Times New Roman" w:eastAsia="Calibri" w:hAnsi="Times New Roman" w:cs="Times New Roman"/>
                <w:b/>
                <w:szCs w:val="20"/>
              </w:rPr>
            </w:pPr>
          </w:p>
        </w:tc>
        <w:tc>
          <w:tcPr>
            <w:tcW w:w="8100" w:type="dxa"/>
            <w:shd w:val="clear" w:color="auto" w:fill="F2F2F2" w:themeFill="background1" w:themeFillShade="F2"/>
          </w:tcPr>
          <w:p w14:paraId="593BE9C5" w14:textId="74C8C99A" w:rsidR="00A04CCD" w:rsidRPr="00E37E36" w:rsidRDefault="002E45BC" w:rsidP="008911D7">
            <w:pPr>
              <w:spacing w:before="0" w:after="0" w:line="240" w:lineRule="exact"/>
              <w:jc w:val="both"/>
              <w:rPr>
                <w:rFonts w:ascii="Times New Roman" w:eastAsia="Calibri" w:hAnsi="Times New Roman" w:cs="Times New Roman"/>
                <w:b/>
                <w:szCs w:val="20"/>
              </w:rPr>
            </w:pPr>
            <w:r w:rsidRPr="00E37E36">
              <w:rPr>
                <w:rFonts w:ascii="Times New Roman" w:eastAsia="Calibri" w:hAnsi="Times New Roman" w:cs="Times New Roman"/>
                <w:b/>
                <w:szCs w:val="20"/>
              </w:rPr>
              <w:t xml:space="preserve">Bid Security </w:t>
            </w:r>
            <w:r w:rsidRPr="00E37E36">
              <w:rPr>
                <w:rFonts w:ascii="Times New Roman" w:eastAsia="Calibri" w:hAnsi="Times New Roman" w:cs="Times New Roman"/>
                <w:szCs w:val="20"/>
              </w:rPr>
              <w:t xml:space="preserve">as required by </w:t>
            </w:r>
            <w:r w:rsidR="00702D1C" w:rsidRPr="00E37E36">
              <w:rPr>
                <w:rFonts w:ascii="Times New Roman" w:eastAsia="Calibri" w:hAnsi="Times New Roman" w:cs="Times New Roman"/>
                <w:szCs w:val="20"/>
              </w:rPr>
              <w:t>clause</w:t>
            </w:r>
            <w:r w:rsidRPr="00E37E36">
              <w:rPr>
                <w:rFonts w:ascii="Times New Roman" w:eastAsia="Calibri" w:hAnsi="Times New Roman" w:cs="Times New Roman"/>
                <w:szCs w:val="20"/>
              </w:rPr>
              <w:t xml:space="preserve"> 3, section 1 below</w:t>
            </w:r>
          </w:p>
        </w:tc>
      </w:tr>
      <w:tr w:rsidR="00A04CCD" w:rsidRPr="00E37E36" w14:paraId="6E7539FB" w14:textId="77777777" w:rsidTr="002068E9">
        <w:tc>
          <w:tcPr>
            <w:tcW w:w="1062" w:type="dxa"/>
            <w:shd w:val="clear" w:color="auto" w:fill="F2F2F2" w:themeFill="background1" w:themeFillShade="F2"/>
          </w:tcPr>
          <w:p w14:paraId="2947C52A" w14:textId="6A457278" w:rsidR="002A706F" w:rsidRPr="00E37E36" w:rsidRDefault="002A706F" w:rsidP="002A706F">
            <w:pPr>
              <w:suppressAutoHyphens/>
              <w:spacing w:before="0" w:after="0" w:line="240" w:lineRule="exact"/>
              <w:ind w:right="-10"/>
              <w:jc w:val="both"/>
              <w:rPr>
                <w:rFonts w:ascii="Times New Roman" w:eastAsia="MS Mincho" w:hAnsi="Times New Roman" w:cs="Times New Roman"/>
                <w:bCs/>
                <w:szCs w:val="20"/>
              </w:rPr>
            </w:pPr>
            <w:r w:rsidRPr="00E37E36">
              <w:rPr>
                <w:rFonts w:ascii="Times New Roman" w:eastAsia="Calibri" w:hAnsi="Times New Roman" w:cs="Times New Roman"/>
                <w:bCs/>
                <w:szCs w:val="20"/>
              </w:rPr>
              <w:t>1</w:t>
            </w:r>
            <w:r w:rsidRPr="00E37E36">
              <w:rPr>
                <w:rFonts w:ascii="Times New Roman" w:eastAsia="MS Mincho" w:hAnsi="Times New Roman" w:cs="Times New Roman"/>
                <w:bCs/>
                <w:szCs w:val="20"/>
              </w:rPr>
              <w:t>․4․</w:t>
            </w:r>
          </w:p>
          <w:p w14:paraId="7C606CE5" w14:textId="31A8C366" w:rsidR="002A706F" w:rsidRPr="00E37E36" w:rsidRDefault="002A706F" w:rsidP="002A706F">
            <w:pPr>
              <w:suppressAutoHyphens/>
              <w:spacing w:before="0" w:after="0" w:line="240" w:lineRule="exact"/>
              <w:ind w:right="-10"/>
              <w:jc w:val="both"/>
              <w:rPr>
                <w:rFonts w:ascii="Times New Roman" w:eastAsia="MS Mincho" w:hAnsi="Times New Roman" w:cs="Times New Roman"/>
                <w:bCs/>
                <w:szCs w:val="20"/>
              </w:rPr>
            </w:pPr>
            <w:r w:rsidRPr="00E37E36">
              <w:rPr>
                <w:rFonts w:ascii="Times New Roman" w:eastAsia="Calibri" w:hAnsi="Times New Roman" w:cs="Times New Roman"/>
                <w:bCs/>
                <w:szCs w:val="20"/>
              </w:rPr>
              <w:t>1</w:t>
            </w:r>
            <w:r w:rsidRPr="00E37E36">
              <w:rPr>
                <w:rFonts w:ascii="Times New Roman" w:eastAsia="MS Mincho" w:hAnsi="Times New Roman" w:cs="Times New Roman"/>
                <w:bCs/>
                <w:szCs w:val="20"/>
              </w:rPr>
              <w:t>․5․</w:t>
            </w:r>
          </w:p>
        </w:tc>
        <w:tc>
          <w:tcPr>
            <w:tcW w:w="8100" w:type="dxa"/>
            <w:shd w:val="clear" w:color="auto" w:fill="F2F2F2" w:themeFill="background1" w:themeFillShade="F2"/>
          </w:tcPr>
          <w:p w14:paraId="3C51056F" w14:textId="3744B7B9" w:rsidR="00A04CCD" w:rsidRPr="00E37E36" w:rsidRDefault="002E45BC" w:rsidP="008911D7">
            <w:pPr>
              <w:spacing w:before="0" w:after="0" w:line="240" w:lineRule="exact"/>
              <w:jc w:val="both"/>
              <w:rPr>
                <w:rFonts w:ascii="Times New Roman" w:eastAsia="Calibri" w:hAnsi="Times New Roman" w:cs="Times New Roman"/>
                <w:szCs w:val="20"/>
              </w:rPr>
            </w:pPr>
            <w:r w:rsidRPr="00E37E36">
              <w:rPr>
                <w:rFonts w:ascii="Times New Roman" w:eastAsia="Calibri" w:hAnsi="Times New Roman" w:cs="Times New Roman"/>
                <w:b/>
                <w:szCs w:val="20"/>
              </w:rPr>
              <w:t xml:space="preserve">Statement on Conflict of Interest </w:t>
            </w:r>
            <w:r w:rsidRPr="00E37E36">
              <w:rPr>
                <w:rFonts w:ascii="Times New Roman" w:eastAsia="Calibri" w:hAnsi="Times New Roman" w:cs="Times New Roman"/>
                <w:szCs w:val="20"/>
              </w:rPr>
              <w:t xml:space="preserve">as required by </w:t>
            </w:r>
            <w:r w:rsidR="00702D1C" w:rsidRPr="00E37E36">
              <w:rPr>
                <w:rFonts w:ascii="Times New Roman" w:eastAsia="Calibri" w:hAnsi="Times New Roman" w:cs="Times New Roman"/>
                <w:szCs w:val="20"/>
              </w:rPr>
              <w:t>clause</w:t>
            </w:r>
            <w:r w:rsidRPr="00E37E36">
              <w:rPr>
                <w:rFonts w:ascii="Times New Roman" w:eastAsia="Calibri" w:hAnsi="Times New Roman" w:cs="Times New Roman"/>
                <w:szCs w:val="20"/>
              </w:rPr>
              <w:t xml:space="preserve"> 4, section 1 below</w:t>
            </w:r>
          </w:p>
          <w:p w14:paraId="1A3E98B6" w14:textId="255F6E8C" w:rsidR="002A706F" w:rsidRPr="00E37E36" w:rsidRDefault="002E45BC" w:rsidP="008911D7">
            <w:pPr>
              <w:spacing w:before="0" w:after="0" w:line="240" w:lineRule="exact"/>
              <w:jc w:val="both"/>
              <w:rPr>
                <w:rFonts w:ascii="Times New Roman" w:eastAsia="Calibri" w:hAnsi="Times New Roman" w:cs="Times New Roman"/>
                <w:b/>
                <w:szCs w:val="20"/>
              </w:rPr>
            </w:pPr>
            <w:r w:rsidRPr="00E37E36">
              <w:rPr>
                <w:rFonts w:ascii="Times New Roman" w:eastAsia="Calibri" w:hAnsi="Times New Roman" w:cs="Times New Roman"/>
                <w:b/>
                <w:szCs w:val="20"/>
              </w:rPr>
              <w:t xml:space="preserve">Business Plan </w:t>
            </w:r>
            <w:r w:rsidRPr="00E37E36">
              <w:rPr>
                <w:rFonts w:ascii="Times New Roman" w:eastAsia="Calibri" w:hAnsi="Times New Roman" w:cs="Times New Roman"/>
                <w:szCs w:val="20"/>
              </w:rPr>
              <w:t xml:space="preserve">as required by </w:t>
            </w:r>
            <w:r w:rsidR="00702D1C" w:rsidRPr="00E37E36">
              <w:rPr>
                <w:rFonts w:ascii="Times New Roman" w:eastAsia="Calibri" w:hAnsi="Times New Roman" w:cs="Times New Roman"/>
                <w:szCs w:val="20"/>
              </w:rPr>
              <w:t>clause</w:t>
            </w:r>
            <w:r w:rsidRPr="00E37E36">
              <w:rPr>
                <w:rFonts w:ascii="Times New Roman" w:eastAsia="Calibri" w:hAnsi="Times New Roman" w:cs="Times New Roman"/>
                <w:szCs w:val="20"/>
              </w:rPr>
              <w:t xml:space="preserve"> 5, section 1 below</w:t>
            </w:r>
            <w:r w:rsidR="002A706F" w:rsidRPr="00E37E36">
              <w:rPr>
                <w:rFonts w:ascii="Times New Roman" w:eastAsia="Calibri" w:hAnsi="Times New Roman" w:cs="Times New Roman"/>
                <w:b/>
                <w:szCs w:val="20"/>
              </w:rPr>
              <w:t xml:space="preserve"> </w:t>
            </w:r>
          </w:p>
        </w:tc>
      </w:tr>
      <w:tr w:rsidR="00492616" w:rsidRPr="00E37E36" w14:paraId="7B89E08F" w14:textId="77777777" w:rsidTr="003B0821">
        <w:tc>
          <w:tcPr>
            <w:tcW w:w="1062" w:type="dxa"/>
            <w:shd w:val="clear" w:color="auto" w:fill="C0C2CE"/>
          </w:tcPr>
          <w:p w14:paraId="64F36124" w14:textId="4895039C" w:rsidR="00492616" w:rsidRPr="00E37E36" w:rsidRDefault="002E45BC" w:rsidP="008911D7">
            <w:pPr>
              <w:spacing w:before="0" w:after="0" w:line="240" w:lineRule="exact"/>
              <w:jc w:val="both"/>
              <w:rPr>
                <w:rFonts w:ascii="Times New Roman" w:eastAsia="Calibri" w:hAnsi="Times New Roman" w:cs="Times New Roman"/>
                <w:b/>
                <w:szCs w:val="20"/>
              </w:rPr>
            </w:pPr>
            <w:r w:rsidRPr="00E37E36">
              <w:rPr>
                <w:rFonts w:ascii="Times New Roman" w:eastAsia="Calibri" w:hAnsi="Times New Roman" w:cs="Times New Roman"/>
                <w:b/>
                <w:szCs w:val="20"/>
              </w:rPr>
              <w:t>Part</w:t>
            </w:r>
            <w:r w:rsidR="00993B7D" w:rsidRPr="00E37E36">
              <w:rPr>
                <w:rFonts w:ascii="Times New Roman" w:eastAsia="Calibri" w:hAnsi="Times New Roman" w:cs="Times New Roman"/>
                <w:b/>
                <w:szCs w:val="20"/>
              </w:rPr>
              <w:t xml:space="preserve"> </w:t>
            </w:r>
            <w:r w:rsidR="00492616" w:rsidRPr="00E37E36">
              <w:rPr>
                <w:rFonts w:ascii="Times New Roman" w:eastAsia="Calibri" w:hAnsi="Times New Roman" w:cs="Times New Roman"/>
                <w:b/>
                <w:szCs w:val="20"/>
              </w:rPr>
              <w:t>II</w:t>
            </w:r>
          </w:p>
        </w:tc>
        <w:tc>
          <w:tcPr>
            <w:tcW w:w="8100" w:type="dxa"/>
            <w:shd w:val="clear" w:color="auto" w:fill="C0C2CE"/>
          </w:tcPr>
          <w:p w14:paraId="67E29C0F" w14:textId="4D76BF7C" w:rsidR="00492616" w:rsidRPr="00E37E36" w:rsidRDefault="002E45BC" w:rsidP="008911D7">
            <w:pPr>
              <w:spacing w:before="0" w:after="0" w:line="240" w:lineRule="exact"/>
              <w:jc w:val="both"/>
              <w:rPr>
                <w:rFonts w:ascii="Times New Roman" w:eastAsia="Calibri" w:hAnsi="Times New Roman" w:cs="Times New Roman"/>
                <w:szCs w:val="20"/>
              </w:rPr>
            </w:pPr>
            <w:r w:rsidRPr="00E37E36">
              <w:rPr>
                <w:rFonts w:ascii="Times New Roman" w:eastAsia="Calibri" w:hAnsi="Times New Roman" w:cs="Times New Roman"/>
                <w:b/>
                <w:szCs w:val="20"/>
              </w:rPr>
              <w:t xml:space="preserve">Financial Proposal </w:t>
            </w:r>
            <w:r w:rsidRPr="00E37E36">
              <w:rPr>
                <w:rFonts w:ascii="Times New Roman" w:eastAsia="Calibri" w:hAnsi="Times New Roman" w:cs="Times New Roman"/>
                <w:szCs w:val="20"/>
              </w:rPr>
              <w:t>comprised of:</w:t>
            </w:r>
          </w:p>
        </w:tc>
      </w:tr>
      <w:tr w:rsidR="00492616" w:rsidRPr="00E37E36" w14:paraId="2685AFAC" w14:textId="77777777" w:rsidTr="00093FD2">
        <w:tc>
          <w:tcPr>
            <w:tcW w:w="1062" w:type="dxa"/>
            <w:shd w:val="clear" w:color="auto" w:fill="F2F2F2" w:themeFill="background1" w:themeFillShade="F2"/>
          </w:tcPr>
          <w:p w14:paraId="7378CA7A" w14:textId="32BF6CF3" w:rsidR="00492616" w:rsidRPr="00E37E36" w:rsidRDefault="00173EE3" w:rsidP="008911D7">
            <w:pPr>
              <w:suppressAutoHyphens/>
              <w:spacing w:before="0" w:after="0" w:line="240" w:lineRule="exact"/>
              <w:jc w:val="both"/>
              <w:rPr>
                <w:rFonts w:ascii="Times New Roman" w:eastAsia="Calibri" w:hAnsi="Times New Roman" w:cs="Times New Roman"/>
                <w:szCs w:val="20"/>
              </w:rPr>
            </w:pPr>
            <w:r w:rsidRPr="00E37E36">
              <w:rPr>
                <w:rFonts w:ascii="Times New Roman" w:eastAsia="Calibri" w:hAnsi="Times New Roman" w:cs="Times New Roman"/>
                <w:szCs w:val="20"/>
              </w:rPr>
              <w:t>2.1.</w:t>
            </w:r>
          </w:p>
        </w:tc>
        <w:tc>
          <w:tcPr>
            <w:tcW w:w="8100" w:type="dxa"/>
            <w:shd w:val="clear" w:color="auto" w:fill="F2F2F2" w:themeFill="background1" w:themeFillShade="F2"/>
          </w:tcPr>
          <w:p w14:paraId="7BFCA653" w14:textId="545BA844" w:rsidR="00492616" w:rsidRPr="00E37E36" w:rsidRDefault="002E45BC" w:rsidP="008911D7">
            <w:pPr>
              <w:spacing w:before="0" w:after="0" w:line="240" w:lineRule="exact"/>
              <w:jc w:val="both"/>
              <w:rPr>
                <w:rFonts w:ascii="Times New Roman" w:eastAsia="Calibri" w:hAnsi="Times New Roman" w:cs="Times New Roman"/>
                <w:szCs w:val="20"/>
              </w:rPr>
            </w:pPr>
            <w:r w:rsidRPr="00E37E36">
              <w:rPr>
                <w:rFonts w:ascii="Times New Roman" w:eastAsia="Calibri" w:hAnsi="Times New Roman" w:cs="Times New Roman"/>
                <w:b/>
                <w:szCs w:val="20"/>
              </w:rPr>
              <w:t xml:space="preserve">Financial Proposal </w:t>
            </w:r>
            <w:r w:rsidR="00D42F53" w:rsidRPr="00E37E36">
              <w:rPr>
                <w:rFonts w:ascii="Times New Roman" w:eastAsia="Calibri" w:hAnsi="Times New Roman" w:cs="Times New Roman"/>
                <w:b/>
                <w:szCs w:val="20"/>
              </w:rPr>
              <w:t xml:space="preserve"> Form </w:t>
            </w:r>
            <w:r w:rsidRPr="00E37E36">
              <w:rPr>
                <w:rFonts w:ascii="Times New Roman" w:eastAsia="Calibri" w:hAnsi="Times New Roman" w:cs="Times New Roman"/>
                <w:szCs w:val="20"/>
              </w:rPr>
              <w:t xml:space="preserve">as required by </w:t>
            </w:r>
            <w:r w:rsidR="00702D1C" w:rsidRPr="00E37E36">
              <w:rPr>
                <w:rFonts w:ascii="Times New Roman" w:eastAsia="Calibri" w:hAnsi="Times New Roman" w:cs="Times New Roman"/>
                <w:szCs w:val="20"/>
              </w:rPr>
              <w:t>clause</w:t>
            </w:r>
            <w:r w:rsidRPr="00E37E36">
              <w:rPr>
                <w:rFonts w:ascii="Times New Roman" w:eastAsia="Calibri" w:hAnsi="Times New Roman" w:cs="Times New Roman"/>
                <w:szCs w:val="20"/>
              </w:rPr>
              <w:t xml:space="preserve"> 1, section 2 below</w:t>
            </w:r>
          </w:p>
        </w:tc>
      </w:tr>
    </w:tbl>
    <w:p w14:paraId="1FA1A8B5" w14:textId="77777777" w:rsidR="005D1324" w:rsidRPr="00E37E36" w:rsidRDefault="005D1324" w:rsidP="008911D7">
      <w:pPr>
        <w:suppressAutoHyphens/>
        <w:spacing w:before="0" w:after="0" w:line="288" w:lineRule="auto"/>
        <w:jc w:val="both"/>
        <w:rPr>
          <w:rFonts w:ascii="Times New Roman" w:eastAsia="Times New Roman" w:hAnsi="Times New Roman" w:cs="Times New Roman"/>
          <w:szCs w:val="20"/>
        </w:rPr>
      </w:pPr>
    </w:p>
    <w:p w14:paraId="60279ED0" w14:textId="62DAC354" w:rsidR="00142545" w:rsidRPr="00E37E36" w:rsidRDefault="002E45BC" w:rsidP="008911D7">
      <w:pPr>
        <w:suppressAutoHyphens/>
        <w:spacing w:before="0" w:after="0" w:line="288" w:lineRule="auto"/>
        <w:jc w:val="both"/>
        <w:rPr>
          <w:rFonts w:ascii="Times New Roman" w:hAnsi="Times New Roman" w:cs="Times New Roman"/>
        </w:rPr>
      </w:pPr>
      <w:r w:rsidRPr="00E37E36">
        <w:rPr>
          <w:rFonts w:ascii="Times New Roman" w:eastAsia="Times New Roman" w:hAnsi="Times New Roman" w:cs="Times New Roman"/>
          <w:szCs w:val="20"/>
        </w:rPr>
        <w:t>Unless otherwise provided in this Appendix 2 (</w:t>
      </w:r>
      <w:r w:rsidRPr="00E37E36">
        <w:rPr>
          <w:rFonts w:ascii="Times New Roman" w:eastAsia="Times New Roman" w:hAnsi="Times New Roman" w:cs="Times New Roman"/>
          <w:i/>
          <w:szCs w:val="20"/>
        </w:rPr>
        <w:t>Bid Content),</w:t>
      </w:r>
      <w:r w:rsidRPr="00E37E36">
        <w:rPr>
          <w:rFonts w:ascii="Times New Roman" w:eastAsia="Times New Roman" w:hAnsi="Times New Roman" w:cs="Times New Roman"/>
          <w:szCs w:val="20"/>
        </w:rPr>
        <w:t xml:space="preserve"> Bids </w:t>
      </w:r>
      <w:r w:rsidR="003A6FC8" w:rsidRPr="00E37E36">
        <w:rPr>
          <w:rFonts w:ascii="Times New Roman" w:eastAsia="Times New Roman" w:hAnsi="Times New Roman" w:cs="Times New Roman"/>
          <w:szCs w:val="20"/>
        </w:rPr>
        <w:t>shall</w:t>
      </w:r>
      <w:r w:rsidRPr="00E37E36">
        <w:rPr>
          <w:rFonts w:ascii="Times New Roman" w:eastAsia="Times New Roman" w:hAnsi="Times New Roman" w:cs="Times New Roman"/>
          <w:szCs w:val="20"/>
        </w:rPr>
        <w:t xml:space="preserve"> be prepared and formalized in accordance with following requirements: </w:t>
      </w:r>
    </w:p>
    <w:p w14:paraId="6B047B22" w14:textId="3A296E55" w:rsidR="00142545" w:rsidRPr="00E37E36" w:rsidRDefault="00FF0B63" w:rsidP="008911D7">
      <w:pPr>
        <w:pStyle w:val="Liste2-0cm"/>
        <w:numPr>
          <w:ilvl w:val="0"/>
          <w:numId w:val="0"/>
        </w:numPr>
        <w:spacing w:after="0"/>
        <w:ind w:left="540" w:hanging="540"/>
        <w:jc w:val="both"/>
        <w:rPr>
          <w:rFonts w:ascii="Times New Roman" w:hAnsi="Times New Roman"/>
          <w:noProof w:val="0"/>
          <w:szCs w:val="20"/>
          <w:lang w:val="en-US"/>
        </w:rPr>
      </w:pPr>
      <w:r w:rsidRPr="00E37E36">
        <w:rPr>
          <w:rFonts w:ascii="Times New Roman" w:hAnsi="Times New Roman"/>
          <w:noProof w:val="0"/>
          <w:szCs w:val="20"/>
          <w:lang w:val="en-US"/>
        </w:rPr>
        <w:t>(</w:t>
      </w:r>
      <w:r w:rsidR="00903CE4" w:rsidRPr="00E37E36">
        <w:rPr>
          <w:rFonts w:ascii="Times New Roman" w:hAnsi="Times New Roman"/>
          <w:noProof w:val="0"/>
          <w:szCs w:val="20"/>
          <w:lang w:val="en-US"/>
        </w:rPr>
        <w:t>a</w:t>
      </w:r>
      <w:r w:rsidRPr="00E37E36">
        <w:rPr>
          <w:rFonts w:ascii="Times New Roman" w:hAnsi="Times New Roman"/>
          <w:noProof w:val="0"/>
          <w:szCs w:val="20"/>
          <w:lang w:val="en-US"/>
        </w:rPr>
        <w:t>)</w:t>
      </w:r>
      <w:r w:rsidRPr="00E37E36">
        <w:rPr>
          <w:rFonts w:ascii="Times New Roman" w:hAnsi="Times New Roman"/>
          <w:noProof w:val="0"/>
          <w:szCs w:val="20"/>
          <w:lang w:val="en-US"/>
        </w:rPr>
        <w:tab/>
      </w:r>
      <w:r w:rsidR="00FF66D8" w:rsidRPr="00E37E36">
        <w:rPr>
          <w:rFonts w:ascii="Times New Roman" w:hAnsi="Times New Roman"/>
          <w:noProof w:val="0"/>
          <w:szCs w:val="20"/>
          <w:lang w:val="en-US"/>
        </w:rPr>
        <w:t>All documents forming part of the Bid shall be in “A4” or “Letter” format, except the cases when specific parts of the Bid require a larger format;</w:t>
      </w:r>
    </w:p>
    <w:p w14:paraId="25F4C4EF" w14:textId="404E34C7" w:rsidR="00142545" w:rsidRPr="00E37E36" w:rsidRDefault="00FF0B63" w:rsidP="008911D7">
      <w:pPr>
        <w:pStyle w:val="Liste2-0cm"/>
        <w:numPr>
          <w:ilvl w:val="0"/>
          <w:numId w:val="0"/>
        </w:numPr>
        <w:spacing w:after="0"/>
        <w:ind w:left="540" w:hanging="540"/>
        <w:jc w:val="both"/>
        <w:rPr>
          <w:rFonts w:ascii="Times New Roman" w:hAnsi="Times New Roman"/>
          <w:noProof w:val="0"/>
          <w:szCs w:val="20"/>
          <w:lang w:val="en-US"/>
        </w:rPr>
      </w:pPr>
      <w:r w:rsidRPr="00E37E36">
        <w:rPr>
          <w:rFonts w:ascii="Times New Roman" w:hAnsi="Times New Roman"/>
          <w:noProof w:val="0"/>
          <w:szCs w:val="20"/>
          <w:lang w:val="en-US"/>
        </w:rPr>
        <w:t>(</w:t>
      </w:r>
      <w:r w:rsidR="00FF66D8" w:rsidRPr="00E37E36">
        <w:rPr>
          <w:rFonts w:ascii="Times New Roman" w:hAnsi="Times New Roman"/>
          <w:noProof w:val="0"/>
          <w:szCs w:val="20"/>
          <w:lang w:val="en-US"/>
        </w:rPr>
        <w:t>b</w:t>
      </w:r>
      <w:r w:rsidRPr="00E37E36">
        <w:rPr>
          <w:rFonts w:ascii="Times New Roman" w:hAnsi="Times New Roman"/>
          <w:noProof w:val="0"/>
          <w:szCs w:val="20"/>
          <w:lang w:val="en-US"/>
        </w:rPr>
        <w:t>)</w:t>
      </w:r>
      <w:r w:rsidRPr="00E37E36">
        <w:rPr>
          <w:rFonts w:ascii="Times New Roman" w:hAnsi="Times New Roman"/>
          <w:noProof w:val="0"/>
          <w:szCs w:val="20"/>
          <w:lang w:val="en-US"/>
        </w:rPr>
        <w:tab/>
      </w:r>
      <w:r w:rsidR="00F34A1E" w:rsidRPr="00E37E36">
        <w:rPr>
          <w:rFonts w:ascii="Times New Roman" w:hAnsi="Times New Roman"/>
          <w:noProof w:val="0"/>
          <w:szCs w:val="20"/>
          <w:lang w:val="en-US"/>
        </w:rPr>
        <w:t>Foreign language-documents submitted as part of the Bid</w:t>
      </w:r>
      <w:r w:rsidR="008B4D2F" w:rsidRPr="00E37E36">
        <w:rPr>
          <w:rFonts w:ascii="Times New Roman" w:hAnsi="Times New Roman"/>
          <w:noProof w:val="0"/>
          <w:szCs w:val="20"/>
          <w:lang w:val="en-US"/>
        </w:rPr>
        <w:t xml:space="preserve"> (</w:t>
      </w:r>
      <w:r w:rsidR="00F34A1E" w:rsidRPr="00E37E36">
        <w:rPr>
          <w:rFonts w:ascii="Times New Roman" w:hAnsi="Times New Roman"/>
          <w:noProof w:val="0"/>
          <w:szCs w:val="20"/>
          <w:lang w:val="en-US"/>
        </w:rPr>
        <w:t>other than any of the Official Languages</w:t>
      </w:r>
      <w:r w:rsidR="008B4D2F" w:rsidRPr="00E37E36">
        <w:rPr>
          <w:rFonts w:ascii="Times New Roman" w:hAnsi="Times New Roman"/>
          <w:noProof w:val="0"/>
          <w:szCs w:val="20"/>
          <w:lang w:val="en-US"/>
        </w:rPr>
        <w:t>)</w:t>
      </w:r>
      <w:r w:rsidR="00730471" w:rsidRPr="00E37E36">
        <w:rPr>
          <w:rFonts w:ascii="Times New Roman" w:hAnsi="Times New Roman"/>
          <w:noProof w:val="0"/>
          <w:szCs w:val="20"/>
          <w:lang w:val="en-US"/>
        </w:rPr>
        <w:t xml:space="preserve"> </w:t>
      </w:r>
      <w:r w:rsidR="00F34A1E" w:rsidRPr="00E37E36">
        <w:rPr>
          <w:rFonts w:ascii="Times New Roman" w:hAnsi="Times New Roman"/>
          <w:noProof w:val="0"/>
          <w:szCs w:val="20"/>
          <w:lang w:val="en-US"/>
        </w:rPr>
        <w:t xml:space="preserve">must be duly translated into one of the </w:t>
      </w:r>
      <w:r w:rsidR="00300E94" w:rsidRPr="00E37E36">
        <w:rPr>
          <w:rFonts w:ascii="Times New Roman" w:hAnsi="Times New Roman"/>
          <w:noProof w:val="0"/>
          <w:szCs w:val="20"/>
          <w:lang w:val="en-US"/>
        </w:rPr>
        <w:t>Official</w:t>
      </w:r>
      <w:r w:rsidR="00F34A1E" w:rsidRPr="00E37E36">
        <w:rPr>
          <w:rFonts w:ascii="Times New Roman" w:hAnsi="Times New Roman"/>
          <w:noProof w:val="0"/>
          <w:szCs w:val="20"/>
          <w:lang w:val="en-US"/>
        </w:rPr>
        <w:t xml:space="preserve"> Languages.</w:t>
      </w:r>
    </w:p>
    <w:p w14:paraId="4AC05BA2" w14:textId="76D1D164" w:rsidR="006E550E" w:rsidRPr="00E37E36" w:rsidRDefault="00F34A1E" w:rsidP="008911D7">
      <w:pPr>
        <w:pStyle w:val="HeadingforAnnex4"/>
        <w:spacing w:before="0" w:after="0"/>
        <w:rPr>
          <w:rFonts w:ascii="Times New Roman" w:hAnsi="Times New Roman" w:cs="Times New Roman"/>
          <w:szCs w:val="20"/>
          <w:lang w:val="en-US"/>
        </w:rPr>
      </w:pPr>
      <w:r w:rsidRPr="00E37E36">
        <w:rPr>
          <w:rFonts w:ascii="Times New Roman" w:hAnsi="Times New Roman" w:cs="Times New Roman"/>
          <w:szCs w:val="20"/>
          <w:lang w:val="en-US"/>
        </w:rPr>
        <w:t>Content of the Techni</w:t>
      </w:r>
      <w:r w:rsidR="00D42F53" w:rsidRPr="00E37E36">
        <w:rPr>
          <w:rFonts w:ascii="Times New Roman" w:hAnsi="Times New Roman" w:cs="Times New Roman"/>
          <w:szCs w:val="20"/>
          <w:lang w:val="en-US"/>
        </w:rPr>
        <w:t>c</w:t>
      </w:r>
      <w:r w:rsidRPr="00E37E36">
        <w:rPr>
          <w:rFonts w:ascii="Times New Roman" w:hAnsi="Times New Roman" w:cs="Times New Roman"/>
          <w:szCs w:val="20"/>
          <w:lang w:val="en-US"/>
        </w:rPr>
        <w:t xml:space="preserve">al Proposal </w:t>
      </w:r>
    </w:p>
    <w:p w14:paraId="45E814C5" w14:textId="644F6735" w:rsidR="006051B5" w:rsidRPr="00E37E36" w:rsidRDefault="00F34A1E" w:rsidP="008911D7">
      <w:pPr>
        <w:suppressAutoHyphens/>
        <w:spacing w:before="0" w:after="0" w:line="288" w:lineRule="auto"/>
        <w:jc w:val="both"/>
        <w:rPr>
          <w:rFonts w:ascii="Times New Roman" w:eastAsia="Times New Roman" w:hAnsi="Times New Roman" w:cs="Times New Roman"/>
          <w:szCs w:val="20"/>
          <w:lang w:eastAsia="fr-FR"/>
        </w:rPr>
      </w:pPr>
      <w:r w:rsidRPr="00E37E36">
        <w:rPr>
          <w:rFonts w:ascii="Times New Roman" w:eastAsia="Times New Roman" w:hAnsi="Times New Roman" w:cs="Times New Roman"/>
          <w:szCs w:val="20"/>
          <w:lang w:eastAsia="fr-FR"/>
        </w:rPr>
        <w:t>Each</w:t>
      </w:r>
      <w:r w:rsidR="00B61D7F" w:rsidRPr="00E37E36">
        <w:rPr>
          <w:rFonts w:ascii="Times New Roman" w:eastAsia="Times New Roman" w:hAnsi="Times New Roman" w:cs="Times New Roman"/>
          <w:szCs w:val="20"/>
          <w:lang w:eastAsia="fr-FR"/>
        </w:rPr>
        <w:t xml:space="preserve"> Qualified Bidder</w:t>
      </w:r>
      <w:r w:rsidR="006051B5" w:rsidRPr="00E37E36">
        <w:rPr>
          <w:rFonts w:ascii="Times New Roman" w:eastAsia="Times New Roman" w:hAnsi="Times New Roman" w:cs="Times New Roman"/>
          <w:szCs w:val="20"/>
          <w:lang w:eastAsia="fr-FR"/>
        </w:rPr>
        <w:t xml:space="preserve"> </w:t>
      </w:r>
      <w:r w:rsidRPr="00E37E36">
        <w:rPr>
          <w:rFonts w:ascii="Times New Roman" w:eastAsia="Times New Roman" w:hAnsi="Times New Roman" w:cs="Times New Roman"/>
          <w:szCs w:val="20"/>
          <w:lang w:eastAsia="fr-FR"/>
        </w:rPr>
        <w:t xml:space="preserve">shall submit the documents specified in </w:t>
      </w:r>
      <w:r w:rsidR="00702D1C" w:rsidRPr="00E37E36">
        <w:rPr>
          <w:rFonts w:ascii="Times New Roman" w:eastAsia="Times New Roman" w:hAnsi="Times New Roman" w:cs="Times New Roman"/>
          <w:szCs w:val="20"/>
          <w:lang w:eastAsia="fr-FR"/>
        </w:rPr>
        <w:t>clause</w:t>
      </w:r>
      <w:r w:rsidRPr="00E37E36">
        <w:rPr>
          <w:rFonts w:ascii="Times New Roman" w:eastAsia="Times New Roman" w:hAnsi="Times New Roman" w:cs="Times New Roman"/>
          <w:szCs w:val="20"/>
          <w:lang w:eastAsia="fr-FR"/>
        </w:rPr>
        <w:t>s 1-</w:t>
      </w:r>
      <w:r w:rsidR="00FF6D18" w:rsidRPr="00E37E36">
        <w:rPr>
          <w:rFonts w:ascii="Times New Roman" w:eastAsia="Times New Roman" w:hAnsi="Times New Roman" w:cs="Times New Roman"/>
          <w:szCs w:val="20"/>
          <w:lang w:eastAsia="fr-FR"/>
        </w:rPr>
        <w:t>5</w:t>
      </w:r>
      <w:r w:rsidRPr="00E37E36">
        <w:rPr>
          <w:rFonts w:ascii="Times New Roman" w:eastAsia="Times New Roman" w:hAnsi="Times New Roman" w:cs="Times New Roman"/>
          <w:szCs w:val="20"/>
          <w:lang w:eastAsia="fr-FR"/>
        </w:rPr>
        <w:t xml:space="preserve"> of this section 1 as part of the </w:t>
      </w:r>
      <w:r w:rsidR="00300E94" w:rsidRPr="00E37E36">
        <w:rPr>
          <w:rFonts w:ascii="Times New Roman" w:eastAsia="Times New Roman" w:hAnsi="Times New Roman" w:cs="Times New Roman"/>
          <w:szCs w:val="20"/>
          <w:lang w:eastAsia="fr-FR"/>
        </w:rPr>
        <w:t>Technical</w:t>
      </w:r>
      <w:r w:rsidRPr="00E37E36">
        <w:rPr>
          <w:rFonts w:ascii="Times New Roman" w:eastAsia="Times New Roman" w:hAnsi="Times New Roman" w:cs="Times New Roman"/>
          <w:szCs w:val="20"/>
          <w:lang w:eastAsia="fr-FR"/>
        </w:rPr>
        <w:t xml:space="preserve"> Proposal.</w:t>
      </w:r>
      <w:r w:rsidR="006051B5" w:rsidRPr="00E37E36">
        <w:rPr>
          <w:rFonts w:ascii="Times New Roman" w:eastAsia="Times New Roman" w:hAnsi="Times New Roman" w:cs="Times New Roman"/>
          <w:szCs w:val="20"/>
          <w:lang w:eastAsia="fr-FR"/>
        </w:rPr>
        <w:t xml:space="preserve"> </w:t>
      </w:r>
    </w:p>
    <w:p w14:paraId="5088359C" w14:textId="3A737916" w:rsidR="006E550E" w:rsidRPr="00E37E36" w:rsidRDefault="006E550E" w:rsidP="008911D7">
      <w:pPr>
        <w:suppressAutoHyphens/>
        <w:spacing w:before="0" w:after="0" w:line="288" w:lineRule="auto"/>
        <w:rPr>
          <w:rFonts w:ascii="Times New Roman" w:eastAsia="Times New Roman" w:hAnsi="Times New Roman" w:cs="Times New Roman"/>
          <w:szCs w:val="20"/>
          <w:lang w:eastAsia="fr-FR"/>
        </w:rPr>
      </w:pPr>
    </w:p>
    <w:p w14:paraId="147D80C2" w14:textId="6EE93BB5" w:rsidR="006E550E" w:rsidRPr="00E37E36" w:rsidRDefault="00F34A1E" w:rsidP="004878BC">
      <w:pPr>
        <w:pStyle w:val="ListParagraph"/>
        <w:numPr>
          <w:ilvl w:val="0"/>
          <w:numId w:val="37"/>
        </w:numPr>
        <w:spacing w:before="0" w:after="0"/>
        <w:ind w:left="360"/>
        <w:contextualSpacing w:val="0"/>
        <w:jc w:val="both"/>
        <w:rPr>
          <w:rFonts w:ascii="Times New Roman" w:hAnsi="Times New Roman" w:cs="Times New Roman"/>
          <w:b/>
          <w:bCs/>
          <w:szCs w:val="20"/>
        </w:rPr>
      </w:pPr>
      <w:r w:rsidRPr="00E37E36">
        <w:rPr>
          <w:rFonts w:ascii="Times New Roman" w:hAnsi="Times New Roman" w:cs="Times New Roman"/>
          <w:b/>
          <w:bCs/>
          <w:szCs w:val="20"/>
        </w:rPr>
        <w:t>Bid Submission Letter</w:t>
      </w:r>
    </w:p>
    <w:p w14:paraId="2DC15936" w14:textId="3920912B" w:rsidR="006E550E" w:rsidRPr="00E37E36" w:rsidRDefault="00F34A1E" w:rsidP="008911D7">
      <w:pPr>
        <w:suppressAutoHyphens/>
        <w:spacing w:before="0" w:after="0" w:line="288" w:lineRule="auto"/>
        <w:jc w:val="both"/>
        <w:rPr>
          <w:rFonts w:ascii="Times New Roman" w:eastAsia="Times New Roman" w:hAnsi="Times New Roman" w:cs="Times New Roman"/>
          <w:szCs w:val="20"/>
          <w:lang w:eastAsia="fr-FR"/>
        </w:rPr>
      </w:pPr>
      <w:r w:rsidRPr="00E37E36">
        <w:rPr>
          <w:rFonts w:ascii="Times New Roman" w:eastAsia="Times New Roman" w:hAnsi="Times New Roman" w:cs="Times New Roman"/>
          <w:szCs w:val="20"/>
          <w:lang w:eastAsia="fr-FR"/>
        </w:rPr>
        <w:t xml:space="preserve">Each </w:t>
      </w:r>
      <w:r w:rsidR="00B61D7F" w:rsidRPr="00E37E36">
        <w:rPr>
          <w:rFonts w:ascii="Times New Roman" w:eastAsia="Times New Roman" w:hAnsi="Times New Roman" w:cs="Times New Roman"/>
          <w:szCs w:val="20"/>
          <w:lang w:eastAsia="fr-FR"/>
        </w:rPr>
        <w:t>Qualified Bidder</w:t>
      </w:r>
      <w:r w:rsidR="006051B5" w:rsidRPr="00E37E36">
        <w:rPr>
          <w:rFonts w:ascii="Times New Roman" w:eastAsia="Times New Roman" w:hAnsi="Times New Roman" w:cs="Times New Roman"/>
          <w:szCs w:val="20"/>
          <w:lang w:eastAsia="fr-FR"/>
        </w:rPr>
        <w:t xml:space="preserve"> </w:t>
      </w:r>
      <w:r w:rsidRPr="00E37E36">
        <w:rPr>
          <w:rFonts w:ascii="Times New Roman" w:eastAsia="Times New Roman" w:hAnsi="Times New Roman" w:cs="Times New Roman"/>
          <w:szCs w:val="20"/>
          <w:lang w:eastAsia="fr-FR"/>
        </w:rPr>
        <w:t xml:space="preserve">must submit a Bid Submission Letter in any of the </w:t>
      </w:r>
      <w:r w:rsidR="00300E94" w:rsidRPr="00E37E36">
        <w:rPr>
          <w:rFonts w:ascii="Times New Roman" w:eastAsia="Times New Roman" w:hAnsi="Times New Roman" w:cs="Times New Roman"/>
          <w:szCs w:val="20"/>
          <w:lang w:eastAsia="fr-FR"/>
        </w:rPr>
        <w:t>Official</w:t>
      </w:r>
      <w:r w:rsidRPr="00E37E36">
        <w:rPr>
          <w:rFonts w:ascii="Times New Roman" w:eastAsia="Times New Roman" w:hAnsi="Times New Roman" w:cs="Times New Roman"/>
          <w:szCs w:val="20"/>
          <w:lang w:eastAsia="fr-FR"/>
        </w:rPr>
        <w:t xml:space="preserve"> Languages using </w:t>
      </w:r>
      <w:r w:rsidR="00300E94" w:rsidRPr="00E37E36">
        <w:rPr>
          <w:rFonts w:ascii="Times New Roman" w:eastAsia="Times New Roman" w:hAnsi="Times New Roman" w:cs="Times New Roman"/>
          <w:szCs w:val="20"/>
          <w:lang w:eastAsia="fr-FR"/>
        </w:rPr>
        <w:t>‘</w:t>
      </w:r>
      <w:r w:rsidRPr="00E37E36">
        <w:rPr>
          <w:rFonts w:ascii="Times New Roman" w:eastAsia="Times New Roman" w:hAnsi="Times New Roman" w:cs="Times New Roman"/>
          <w:szCs w:val="20"/>
          <w:lang w:eastAsia="fr-FR"/>
        </w:rPr>
        <w:t>Form A</w:t>
      </w:r>
      <w:r w:rsidR="00300E94" w:rsidRPr="00E37E36">
        <w:rPr>
          <w:rFonts w:ascii="Times New Roman" w:eastAsia="Times New Roman" w:hAnsi="Times New Roman" w:cs="Times New Roman"/>
          <w:szCs w:val="20"/>
          <w:lang w:eastAsia="fr-FR"/>
        </w:rPr>
        <w:t>’</w:t>
      </w:r>
      <w:r w:rsidRPr="00E37E36">
        <w:rPr>
          <w:rFonts w:ascii="Times New Roman" w:eastAsia="Times New Roman" w:hAnsi="Times New Roman" w:cs="Times New Roman"/>
          <w:szCs w:val="20"/>
          <w:lang w:eastAsia="fr-FR"/>
        </w:rPr>
        <w:t xml:space="preserve"> attached to the document</w:t>
      </w:r>
      <w:r w:rsidR="00024B6A" w:rsidRPr="00E37E36">
        <w:rPr>
          <w:rFonts w:ascii="Times New Roman" w:eastAsia="Times New Roman" w:hAnsi="Times New Roman" w:cs="Times New Roman"/>
          <w:szCs w:val="20"/>
          <w:lang w:eastAsia="fr-FR"/>
        </w:rPr>
        <w:t xml:space="preserve"> (</w:t>
      </w:r>
      <w:r w:rsidRPr="00E37E36">
        <w:rPr>
          <w:rFonts w:ascii="Times New Roman" w:eastAsia="Times New Roman" w:hAnsi="Times New Roman" w:cs="Times New Roman"/>
          <w:i/>
          <w:iCs/>
          <w:szCs w:val="20"/>
          <w:lang w:eastAsia="fr-FR"/>
        </w:rPr>
        <w:t>Bid Submission Letter</w:t>
      </w:r>
      <w:r w:rsidR="00024B6A" w:rsidRPr="00E37E36">
        <w:rPr>
          <w:rFonts w:ascii="Times New Roman" w:eastAsia="Times New Roman" w:hAnsi="Times New Roman" w:cs="Times New Roman"/>
          <w:szCs w:val="20"/>
          <w:lang w:eastAsia="fr-FR"/>
        </w:rPr>
        <w:t>)։</w:t>
      </w:r>
      <w:r w:rsidR="00C4644D" w:rsidRPr="00E37E36">
        <w:rPr>
          <w:rFonts w:ascii="Times New Roman" w:eastAsia="Times New Roman" w:hAnsi="Times New Roman" w:cs="Times New Roman"/>
          <w:szCs w:val="20"/>
          <w:lang w:eastAsia="fr-FR"/>
        </w:rPr>
        <w:t xml:space="preserve"> </w:t>
      </w:r>
      <w:r w:rsidRPr="00E37E36">
        <w:rPr>
          <w:rFonts w:ascii="Times New Roman" w:eastAsia="Times New Roman" w:hAnsi="Times New Roman" w:cs="Times New Roman"/>
          <w:szCs w:val="20"/>
          <w:lang w:eastAsia="fr-FR"/>
        </w:rPr>
        <w:t xml:space="preserve">The Bid Submission Letter must be signed by the Qualified Bidder or the representative. </w:t>
      </w:r>
    </w:p>
    <w:p w14:paraId="02C806A5" w14:textId="77777777" w:rsidR="008F33A3" w:rsidRPr="00E37E36" w:rsidRDefault="008F33A3" w:rsidP="008911D7">
      <w:pPr>
        <w:suppressAutoHyphens/>
        <w:spacing w:before="0" w:after="0" w:line="288" w:lineRule="auto"/>
        <w:jc w:val="both"/>
        <w:rPr>
          <w:rFonts w:ascii="Times New Roman" w:eastAsia="Times New Roman" w:hAnsi="Times New Roman" w:cs="Times New Roman"/>
          <w:szCs w:val="20"/>
          <w:lang w:eastAsia="fr-FR"/>
        </w:rPr>
      </w:pPr>
    </w:p>
    <w:p w14:paraId="6D883213" w14:textId="5E6DFC68" w:rsidR="006E550E" w:rsidRPr="00E37E36" w:rsidRDefault="00F34A1E" w:rsidP="004878BC">
      <w:pPr>
        <w:pStyle w:val="ListParagraph"/>
        <w:numPr>
          <w:ilvl w:val="0"/>
          <w:numId w:val="37"/>
        </w:numPr>
        <w:spacing w:before="0" w:after="0"/>
        <w:ind w:left="360"/>
        <w:contextualSpacing w:val="0"/>
        <w:jc w:val="both"/>
        <w:rPr>
          <w:rFonts w:ascii="Times New Roman" w:hAnsi="Times New Roman" w:cs="Times New Roman"/>
          <w:b/>
          <w:bCs/>
          <w:szCs w:val="20"/>
        </w:rPr>
      </w:pPr>
      <w:r w:rsidRPr="00E37E36">
        <w:rPr>
          <w:rFonts w:ascii="Times New Roman" w:hAnsi="Times New Roman" w:cs="Times New Roman"/>
          <w:b/>
          <w:bCs/>
          <w:szCs w:val="20"/>
        </w:rPr>
        <w:t>Technical Proposal</w:t>
      </w:r>
      <w:r w:rsidR="00D42F53" w:rsidRPr="00E37E36">
        <w:rPr>
          <w:rFonts w:ascii="Times New Roman" w:hAnsi="Times New Roman" w:cs="Times New Roman"/>
          <w:b/>
          <w:bCs/>
          <w:szCs w:val="20"/>
        </w:rPr>
        <w:t xml:space="preserve"> Form</w:t>
      </w:r>
    </w:p>
    <w:p w14:paraId="3447A572" w14:textId="703410F7" w:rsidR="00BD25A7" w:rsidRPr="00E37E36" w:rsidRDefault="00B65EBE" w:rsidP="008911D7">
      <w:pPr>
        <w:suppressAutoHyphens/>
        <w:spacing w:before="0" w:after="0" w:line="288" w:lineRule="auto"/>
        <w:jc w:val="both"/>
        <w:rPr>
          <w:rFonts w:ascii="Times New Roman" w:eastAsia="Times New Roman" w:hAnsi="Times New Roman" w:cs="Times New Roman"/>
          <w:szCs w:val="20"/>
        </w:rPr>
      </w:pPr>
      <w:r w:rsidRPr="00E37E36">
        <w:rPr>
          <w:rFonts w:ascii="Times New Roman" w:eastAsia="Times New Roman" w:hAnsi="Times New Roman" w:cs="Times New Roman"/>
          <w:szCs w:val="20"/>
          <w:lang w:eastAsia="fr-FR"/>
        </w:rPr>
        <w:t xml:space="preserve">The Technical Proposal shall be drawn up in of the </w:t>
      </w:r>
      <w:r w:rsidR="00300E94" w:rsidRPr="00E37E36">
        <w:rPr>
          <w:rFonts w:ascii="Times New Roman" w:eastAsia="Times New Roman" w:hAnsi="Times New Roman" w:cs="Times New Roman"/>
          <w:szCs w:val="20"/>
          <w:lang w:eastAsia="fr-FR"/>
        </w:rPr>
        <w:t>Official</w:t>
      </w:r>
      <w:r w:rsidRPr="00E37E36">
        <w:rPr>
          <w:rFonts w:ascii="Times New Roman" w:eastAsia="Times New Roman" w:hAnsi="Times New Roman" w:cs="Times New Roman"/>
          <w:szCs w:val="20"/>
          <w:lang w:eastAsia="fr-FR"/>
        </w:rPr>
        <w:t xml:space="preserve"> Languages in accordance with </w:t>
      </w:r>
      <w:r w:rsidR="00300E94" w:rsidRPr="00E37E36">
        <w:rPr>
          <w:rFonts w:ascii="Times New Roman" w:eastAsia="Times New Roman" w:hAnsi="Times New Roman" w:cs="Times New Roman"/>
          <w:szCs w:val="20"/>
          <w:lang w:eastAsia="fr-FR"/>
        </w:rPr>
        <w:t>‘</w:t>
      </w:r>
      <w:r w:rsidRPr="00E37E36">
        <w:rPr>
          <w:rFonts w:ascii="Times New Roman" w:eastAsia="Times New Roman" w:hAnsi="Times New Roman" w:cs="Times New Roman"/>
          <w:szCs w:val="20"/>
          <w:lang w:eastAsia="fr-FR"/>
        </w:rPr>
        <w:t>Form B</w:t>
      </w:r>
      <w:r w:rsidR="00300E94" w:rsidRPr="00E37E36">
        <w:rPr>
          <w:rFonts w:ascii="Times New Roman" w:eastAsia="Times New Roman" w:hAnsi="Times New Roman" w:cs="Times New Roman"/>
          <w:szCs w:val="20"/>
          <w:lang w:eastAsia="fr-FR"/>
        </w:rPr>
        <w:t>’</w:t>
      </w:r>
      <w:r w:rsidRPr="00E37E36">
        <w:rPr>
          <w:rFonts w:ascii="Times New Roman" w:eastAsia="Times New Roman" w:hAnsi="Times New Roman" w:cs="Times New Roman"/>
          <w:szCs w:val="20"/>
          <w:lang w:eastAsia="fr-FR"/>
        </w:rPr>
        <w:t xml:space="preserve"> (</w:t>
      </w:r>
      <w:r w:rsidRPr="00E37E36">
        <w:rPr>
          <w:rFonts w:ascii="Times New Roman" w:eastAsia="Times New Roman" w:hAnsi="Times New Roman" w:cs="Times New Roman"/>
          <w:i/>
          <w:szCs w:val="20"/>
          <w:lang w:eastAsia="fr-FR"/>
        </w:rPr>
        <w:t>Technical Proposal</w:t>
      </w:r>
      <w:r w:rsidR="00D42F53" w:rsidRPr="00E37E36">
        <w:rPr>
          <w:rFonts w:ascii="Times New Roman" w:eastAsia="Times New Roman" w:hAnsi="Times New Roman" w:cs="Times New Roman"/>
          <w:i/>
          <w:szCs w:val="20"/>
          <w:lang w:eastAsia="fr-FR"/>
        </w:rPr>
        <w:t xml:space="preserve"> Form</w:t>
      </w:r>
      <w:r w:rsidRPr="00E37E36">
        <w:rPr>
          <w:rFonts w:ascii="Times New Roman" w:eastAsia="Times New Roman" w:hAnsi="Times New Roman" w:cs="Times New Roman"/>
          <w:szCs w:val="20"/>
          <w:lang w:eastAsia="fr-FR"/>
        </w:rPr>
        <w:t>)</w:t>
      </w:r>
      <w:r w:rsidR="003468EB" w:rsidRPr="00E37E36">
        <w:rPr>
          <w:rFonts w:ascii="Times New Roman" w:eastAsia="Times New Roman" w:hAnsi="Times New Roman" w:cs="Times New Roman"/>
          <w:szCs w:val="20"/>
          <w:lang w:eastAsia="fr-FR"/>
        </w:rPr>
        <w:t xml:space="preserve"> in</w:t>
      </w:r>
      <w:r w:rsidR="00F452FA" w:rsidRPr="00E37E36">
        <w:rPr>
          <w:rFonts w:ascii="Times New Roman" w:eastAsia="Times New Roman" w:hAnsi="Times New Roman" w:cs="Times New Roman"/>
          <w:szCs w:val="20"/>
          <w:lang w:eastAsia="fr-FR"/>
        </w:rPr>
        <w:t xml:space="preserve"> </w:t>
      </w:r>
      <w:r w:rsidR="003468EB" w:rsidRPr="00E37E36">
        <w:rPr>
          <w:rFonts w:ascii="Times New Roman" w:eastAsia="Times New Roman" w:hAnsi="Times New Roman" w:cs="Times New Roman"/>
          <w:szCs w:val="20"/>
          <w:lang w:eastAsia="fr-FR"/>
        </w:rPr>
        <w:t>Appendix</w:t>
      </w:r>
      <w:r w:rsidR="00F452FA" w:rsidRPr="00E37E36">
        <w:rPr>
          <w:rFonts w:ascii="Times New Roman" w:eastAsia="Times New Roman" w:hAnsi="Times New Roman" w:cs="Times New Roman"/>
          <w:szCs w:val="20"/>
          <w:lang w:eastAsia="fr-FR"/>
        </w:rPr>
        <w:t xml:space="preserve"> </w:t>
      </w:r>
      <w:r w:rsidR="005D1324" w:rsidRPr="00E37E36">
        <w:rPr>
          <w:rFonts w:ascii="Times New Roman" w:eastAsia="Times New Roman" w:hAnsi="Times New Roman" w:cs="Times New Roman"/>
          <w:szCs w:val="20"/>
          <w:lang w:eastAsia="fr-FR"/>
        </w:rPr>
        <w:t>2</w:t>
      </w:r>
      <w:r w:rsidR="00F452FA" w:rsidRPr="00E37E36">
        <w:rPr>
          <w:rFonts w:ascii="Times New Roman" w:eastAsia="Times New Roman" w:hAnsi="Times New Roman" w:cs="Times New Roman"/>
          <w:szCs w:val="20"/>
          <w:lang w:eastAsia="fr-FR"/>
        </w:rPr>
        <w:t xml:space="preserve"> (</w:t>
      </w:r>
      <w:r w:rsidR="003468EB" w:rsidRPr="00E37E36">
        <w:rPr>
          <w:rFonts w:ascii="Times New Roman" w:eastAsia="Times New Roman" w:hAnsi="Times New Roman" w:cs="Times New Roman"/>
          <w:i/>
          <w:iCs/>
          <w:szCs w:val="20"/>
        </w:rPr>
        <w:t>Bid Content</w:t>
      </w:r>
      <w:r w:rsidR="004A35B4" w:rsidRPr="00E37E36">
        <w:rPr>
          <w:rFonts w:ascii="Times New Roman" w:eastAsia="Times New Roman" w:hAnsi="Times New Roman" w:cs="Times New Roman"/>
          <w:szCs w:val="20"/>
        </w:rPr>
        <w:t>)</w:t>
      </w:r>
      <w:r w:rsidR="003468EB" w:rsidRPr="00E37E36">
        <w:rPr>
          <w:rFonts w:ascii="Times New Roman" w:eastAsia="Times New Roman" w:hAnsi="Times New Roman" w:cs="Times New Roman"/>
          <w:szCs w:val="20"/>
        </w:rPr>
        <w:t xml:space="preserve">. It must contain all required important information to demonstrate the </w:t>
      </w:r>
      <w:r w:rsidR="00B61D7F" w:rsidRPr="00E37E36">
        <w:rPr>
          <w:rFonts w:ascii="Times New Roman" w:eastAsia="Times New Roman" w:hAnsi="Times New Roman" w:cs="Times New Roman"/>
          <w:szCs w:val="20"/>
        </w:rPr>
        <w:t>Qualified Bidder</w:t>
      </w:r>
      <w:r w:rsidR="003468EB" w:rsidRPr="00E37E36">
        <w:rPr>
          <w:rFonts w:ascii="Times New Roman" w:eastAsia="Times New Roman" w:hAnsi="Times New Roman" w:cs="Times New Roman"/>
          <w:szCs w:val="20"/>
        </w:rPr>
        <w:t xml:space="preserve">’s compliance with the evaluation criteria for </w:t>
      </w:r>
      <w:r w:rsidR="00300E94" w:rsidRPr="00E37E36">
        <w:rPr>
          <w:rFonts w:ascii="Times New Roman" w:eastAsia="Times New Roman" w:hAnsi="Times New Roman" w:cs="Times New Roman"/>
          <w:szCs w:val="20"/>
        </w:rPr>
        <w:t>Technical</w:t>
      </w:r>
      <w:r w:rsidR="003468EB" w:rsidRPr="00E37E36">
        <w:rPr>
          <w:rFonts w:ascii="Times New Roman" w:eastAsia="Times New Roman" w:hAnsi="Times New Roman" w:cs="Times New Roman"/>
          <w:szCs w:val="20"/>
        </w:rPr>
        <w:t xml:space="preserve"> Proposals specified </w:t>
      </w:r>
      <w:r w:rsidR="00862433" w:rsidRPr="00E37E36">
        <w:rPr>
          <w:rFonts w:ascii="Times New Roman" w:eastAsia="Times New Roman" w:hAnsi="Times New Roman" w:cs="Times New Roman"/>
          <w:szCs w:val="20"/>
        </w:rPr>
        <w:t xml:space="preserve"> </w:t>
      </w:r>
      <w:r w:rsidR="003468EB" w:rsidRPr="00E37E36">
        <w:rPr>
          <w:rFonts w:ascii="Times New Roman" w:eastAsia="Times New Roman" w:hAnsi="Times New Roman" w:cs="Times New Roman"/>
          <w:szCs w:val="20"/>
        </w:rPr>
        <w:t xml:space="preserve">in </w:t>
      </w:r>
      <w:r w:rsidR="003468EB" w:rsidRPr="00E37E36">
        <w:rPr>
          <w:rFonts w:ascii="Times New Roman" w:eastAsia="Times New Roman" w:hAnsi="Times New Roman" w:cs="Times New Roman"/>
          <w:szCs w:val="20"/>
          <w:lang w:eastAsia="fr-FR"/>
        </w:rPr>
        <w:t>Appendix 3</w:t>
      </w:r>
      <w:r w:rsidR="003468EB" w:rsidRPr="00E37E36">
        <w:rPr>
          <w:rFonts w:ascii="Times New Roman" w:eastAsia="Times New Roman" w:hAnsi="Times New Roman" w:cs="Times New Roman"/>
          <w:szCs w:val="20"/>
        </w:rPr>
        <w:t xml:space="preserve"> (</w:t>
      </w:r>
      <w:r w:rsidR="003468EB" w:rsidRPr="00E37E36">
        <w:rPr>
          <w:rFonts w:ascii="Times New Roman" w:eastAsia="Times New Roman" w:hAnsi="Times New Roman" w:cs="Times New Roman"/>
          <w:i/>
          <w:szCs w:val="20"/>
        </w:rPr>
        <w:t xml:space="preserve">Evaluation of </w:t>
      </w:r>
      <w:r w:rsidR="00300E94" w:rsidRPr="00E37E36">
        <w:rPr>
          <w:rFonts w:ascii="Times New Roman" w:eastAsia="Times New Roman" w:hAnsi="Times New Roman" w:cs="Times New Roman"/>
          <w:i/>
          <w:szCs w:val="20"/>
        </w:rPr>
        <w:t>Technical</w:t>
      </w:r>
      <w:r w:rsidR="003468EB" w:rsidRPr="00E37E36">
        <w:rPr>
          <w:rFonts w:ascii="Times New Roman" w:eastAsia="Times New Roman" w:hAnsi="Times New Roman" w:cs="Times New Roman"/>
          <w:i/>
          <w:szCs w:val="20"/>
        </w:rPr>
        <w:t xml:space="preserve"> Proposals)</w:t>
      </w:r>
      <w:r w:rsidR="003468EB" w:rsidRPr="00E37E36">
        <w:rPr>
          <w:rFonts w:ascii="Times New Roman" w:eastAsia="Times New Roman" w:hAnsi="Times New Roman" w:cs="Times New Roman"/>
          <w:szCs w:val="20"/>
        </w:rPr>
        <w:t>.</w:t>
      </w:r>
    </w:p>
    <w:p w14:paraId="3F078C38" w14:textId="77777777" w:rsidR="00F227B2" w:rsidRPr="00E37E36" w:rsidRDefault="00F227B2" w:rsidP="008911D7">
      <w:pPr>
        <w:suppressAutoHyphens/>
        <w:spacing w:before="0" w:after="0" w:line="288" w:lineRule="auto"/>
        <w:jc w:val="both"/>
        <w:rPr>
          <w:rFonts w:ascii="Times New Roman" w:eastAsia="Times New Roman" w:hAnsi="Times New Roman" w:cs="Times New Roman"/>
          <w:szCs w:val="20"/>
          <w:lang w:eastAsia="fr-FR"/>
        </w:rPr>
      </w:pPr>
    </w:p>
    <w:p w14:paraId="45EDA9A0" w14:textId="12BFBD63" w:rsidR="00093FD2" w:rsidRPr="00E37E36" w:rsidRDefault="00A100A7" w:rsidP="004878BC">
      <w:pPr>
        <w:pStyle w:val="ListParagraph"/>
        <w:numPr>
          <w:ilvl w:val="0"/>
          <w:numId w:val="37"/>
        </w:numPr>
        <w:spacing w:before="0" w:after="0"/>
        <w:ind w:left="360"/>
        <w:contextualSpacing w:val="0"/>
        <w:jc w:val="both"/>
        <w:rPr>
          <w:rFonts w:ascii="Times New Roman" w:eastAsia="Times New Roman" w:hAnsi="Times New Roman" w:cs="Times New Roman"/>
          <w:b/>
          <w:bCs/>
          <w:szCs w:val="20"/>
          <w:lang w:eastAsia="fr-FR"/>
        </w:rPr>
      </w:pPr>
      <w:r w:rsidRPr="00E37E36">
        <w:rPr>
          <w:rFonts w:ascii="Times New Roman" w:eastAsia="Times New Roman" w:hAnsi="Times New Roman" w:cs="Times New Roman"/>
          <w:b/>
          <w:bCs/>
          <w:szCs w:val="20"/>
          <w:lang w:eastAsia="fr-FR"/>
        </w:rPr>
        <w:t>Bid Security</w:t>
      </w:r>
    </w:p>
    <w:p w14:paraId="070F3D20" w14:textId="036CBB04" w:rsidR="003050F2" w:rsidRPr="00E37E36" w:rsidRDefault="00D42F53" w:rsidP="008911D7">
      <w:pPr>
        <w:suppressAutoHyphens/>
        <w:spacing w:before="0" w:after="0" w:line="288" w:lineRule="auto"/>
        <w:jc w:val="both"/>
        <w:rPr>
          <w:rFonts w:ascii="Times New Roman" w:eastAsia="Times New Roman" w:hAnsi="Times New Roman" w:cs="Times New Roman"/>
          <w:szCs w:val="20"/>
          <w:lang w:eastAsia="fr-FR"/>
        </w:rPr>
      </w:pPr>
      <w:r w:rsidRPr="00E37E36">
        <w:rPr>
          <w:rFonts w:ascii="Times New Roman" w:eastAsia="Times New Roman" w:hAnsi="Times New Roman" w:cs="Times New Roman"/>
          <w:szCs w:val="20"/>
          <w:lang w:eastAsia="fr-FR"/>
        </w:rPr>
        <w:t>Each</w:t>
      </w:r>
      <w:r w:rsidR="00B61D7F" w:rsidRPr="00E37E36">
        <w:rPr>
          <w:rFonts w:ascii="Times New Roman" w:eastAsia="Times New Roman" w:hAnsi="Times New Roman" w:cs="Times New Roman"/>
          <w:szCs w:val="20"/>
          <w:lang w:eastAsia="fr-FR"/>
        </w:rPr>
        <w:t xml:space="preserve"> Qualified Bidder</w:t>
      </w:r>
      <w:r w:rsidR="003050F2" w:rsidRPr="00E37E36">
        <w:rPr>
          <w:rFonts w:ascii="Times New Roman" w:eastAsia="Times New Roman" w:hAnsi="Times New Roman" w:cs="Times New Roman"/>
          <w:szCs w:val="20"/>
          <w:lang w:eastAsia="fr-FR"/>
        </w:rPr>
        <w:t xml:space="preserve"> </w:t>
      </w:r>
      <w:r w:rsidRPr="00E37E36">
        <w:rPr>
          <w:rFonts w:ascii="Times New Roman" w:eastAsia="Times New Roman" w:hAnsi="Times New Roman" w:cs="Times New Roman"/>
          <w:szCs w:val="20"/>
          <w:lang w:eastAsia="fr-FR"/>
        </w:rPr>
        <w:t>shall provide Bid Security in the amount of 2 (two)</w:t>
      </w:r>
      <w:r w:rsidR="003050F2" w:rsidRPr="00E37E36">
        <w:rPr>
          <w:rFonts w:ascii="Times New Roman" w:eastAsia="Times New Roman" w:hAnsi="Times New Roman" w:cs="Times New Roman"/>
          <w:szCs w:val="20"/>
          <w:lang w:eastAsia="fr-FR"/>
        </w:rPr>
        <w:t xml:space="preserve"> </w:t>
      </w:r>
      <w:r w:rsidRPr="00E37E36">
        <w:rPr>
          <w:rFonts w:ascii="Times New Roman" w:eastAsia="Times New Roman" w:hAnsi="Times New Roman" w:cs="Times New Roman"/>
          <w:szCs w:val="20"/>
          <w:lang w:eastAsia="fr-FR"/>
        </w:rPr>
        <w:t xml:space="preserve">percent of the </w:t>
      </w:r>
      <w:r w:rsidR="00300E94" w:rsidRPr="00E37E36">
        <w:rPr>
          <w:rFonts w:ascii="Times New Roman" w:eastAsia="Times New Roman" w:hAnsi="Times New Roman" w:cs="Times New Roman"/>
          <w:szCs w:val="20"/>
          <w:lang w:eastAsia="fr-FR"/>
        </w:rPr>
        <w:t>estimated</w:t>
      </w:r>
      <w:r w:rsidRPr="00E37E36">
        <w:rPr>
          <w:rFonts w:ascii="Times New Roman" w:eastAsia="Times New Roman" w:hAnsi="Times New Roman" w:cs="Times New Roman"/>
          <w:szCs w:val="20"/>
          <w:lang w:eastAsia="fr-FR"/>
        </w:rPr>
        <w:t xml:space="preserve"> value of expenses indicated in the bidder’s business plan for the </w:t>
      </w:r>
      <w:r w:rsidR="00300E94" w:rsidRPr="00E37E36">
        <w:rPr>
          <w:rFonts w:ascii="Times New Roman" w:eastAsia="Times New Roman" w:hAnsi="Times New Roman" w:cs="Times New Roman"/>
          <w:szCs w:val="20"/>
          <w:lang w:eastAsia="fr-FR"/>
        </w:rPr>
        <w:t>next</w:t>
      </w:r>
      <w:r w:rsidRPr="00E37E36">
        <w:rPr>
          <w:rFonts w:ascii="Times New Roman" w:eastAsia="Times New Roman" w:hAnsi="Times New Roman" w:cs="Times New Roman"/>
          <w:szCs w:val="20"/>
          <w:lang w:eastAsia="fr-FR"/>
        </w:rPr>
        <w:t xml:space="preserve"> 3 (three) years. </w:t>
      </w:r>
      <w:bookmarkStart w:id="59" w:name="_Hlk161495254"/>
      <w:r w:rsidRPr="00E37E36">
        <w:rPr>
          <w:rFonts w:ascii="Times New Roman" w:eastAsia="Times New Roman" w:hAnsi="Times New Roman" w:cs="Times New Roman"/>
          <w:szCs w:val="20"/>
          <w:lang w:eastAsia="fr-FR"/>
        </w:rPr>
        <w:t xml:space="preserve">The Bid Security is an independent, unconditional and </w:t>
      </w:r>
      <w:r w:rsidR="00300E94" w:rsidRPr="00E37E36">
        <w:rPr>
          <w:rFonts w:ascii="Times New Roman" w:eastAsia="Times New Roman" w:hAnsi="Times New Roman" w:cs="Times New Roman"/>
          <w:szCs w:val="20"/>
          <w:lang w:eastAsia="fr-FR"/>
        </w:rPr>
        <w:t>irrevocable</w:t>
      </w:r>
      <w:r w:rsidR="00071A03" w:rsidRPr="00E37E36">
        <w:rPr>
          <w:rFonts w:ascii="Times New Roman" w:eastAsia="Times New Roman" w:hAnsi="Times New Roman" w:cs="Times New Roman"/>
          <w:szCs w:val="20"/>
          <w:lang w:eastAsia="fr-FR"/>
        </w:rPr>
        <w:t xml:space="preserve"> bank guarantee paid on the Commission’s first demand  to the treasury account opened in the name of the Competent Authority. </w:t>
      </w:r>
      <w:r w:rsidR="003050F2" w:rsidRPr="00E37E36">
        <w:rPr>
          <w:rFonts w:ascii="Times New Roman" w:eastAsia="Times New Roman" w:hAnsi="Times New Roman" w:cs="Times New Roman"/>
          <w:szCs w:val="20"/>
          <w:lang w:eastAsia="fr-FR"/>
        </w:rPr>
        <w:t xml:space="preserve"> </w:t>
      </w:r>
      <w:bookmarkEnd w:id="59"/>
    </w:p>
    <w:p w14:paraId="3A4398DB" w14:textId="1A4813D3" w:rsidR="00071A03" w:rsidRPr="00E37E36" w:rsidRDefault="00071A03" w:rsidP="008911D7">
      <w:pPr>
        <w:suppressAutoHyphens/>
        <w:spacing w:before="0" w:after="0" w:line="288" w:lineRule="auto"/>
        <w:jc w:val="both"/>
        <w:rPr>
          <w:rFonts w:ascii="Times New Roman" w:eastAsia="Times New Roman" w:hAnsi="Times New Roman" w:cs="Times New Roman"/>
          <w:szCs w:val="20"/>
        </w:rPr>
      </w:pPr>
      <w:r w:rsidRPr="00E37E36">
        <w:rPr>
          <w:rFonts w:ascii="Times New Roman" w:eastAsia="Times New Roman" w:hAnsi="Times New Roman" w:cs="Times New Roman"/>
          <w:szCs w:val="20"/>
          <w:lang w:eastAsia="fr-FR"/>
        </w:rPr>
        <w:t xml:space="preserve">Bid Security shall be provided in form of a guarantee letter in compliance with the requirements specified in </w:t>
      </w:r>
      <w:r w:rsidR="00300E94" w:rsidRPr="00E37E36">
        <w:rPr>
          <w:rFonts w:ascii="Times New Roman" w:eastAsia="Times New Roman" w:hAnsi="Times New Roman" w:cs="Times New Roman"/>
          <w:szCs w:val="20"/>
          <w:lang w:eastAsia="fr-FR"/>
        </w:rPr>
        <w:t>‘</w:t>
      </w:r>
      <w:r w:rsidRPr="00E37E36">
        <w:rPr>
          <w:rFonts w:ascii="Times New Roman" w:eastAsia="Times New Roman" w:hAnsi="Times New Roman" w:cs="Times New Roman"/>
          <w:szCs w:val="20"/>
          <w:lang w:eastAsia="fr-FR"/>
        </w:rPr>
        <w:t>Form C</w:t>
      </w:r>
      <w:r w:rsidR="00300E94" w:rsidRPr="00E37E36">
        <w:rPr>
          <w:rFonts w:ascii="Times New Roman" w:eastAsia="Times New Roman" w:hAnsi="Times New Roman" w:cs="Times New Roman"/>
          <w:szCs w:val="20"/>
          <w:lang w:eastAsia="fr-FR"/>
        </w:rPr>
        <w:t>’</w:t>
      </w:r>
      <w:r w:rsidRPr="00E37E36">
        <w:rPr>
          <w:rFonts w:ascii="Times New Roman" w:eastAsia="Times New Roman" w:hAnsi="Times New Roman" w:cs="Times New Roman"/>
          <w:szCs w:val="20"/>
          <w:lang w:eastAsia="fr-FR"/>
        </w:rPr>
        <w:t xml:space="preserve"> </w:t>
      </w:r>
      <w:r w:rsidRPr="00E37E36">
        <w:rPr>
          <w:rFonts w:ascii="Times New Roman" w:eastAsia="Times New Roman" w:hAnsi="Times New Roman" w:cs="Times New Roman"/>
          <w:i/>
          <w:szCs w:val="20"/>
          <w:lang w:eastAsia="fr-FR"/>
        </w:rPr>
        <w:t xml:space="preserve">(Requirements for Bid Security Content) </w:t>
      </w:r>
      <w:r w:rsidRPr="00E37E36">
        <w:rPr>
          <w:rFonts w:ascii="Times New Roman" w:eastAsia="Times New Roman" w:hAnsi="Times New Roman" w:cs="Times New Roman"/>
          <w:szCs w:val="20"/>
          <w:lang w:eastAsia="fr-FR"/>
        </w:rPr>
        <w:t>of</w:t>
      </w:r>
      <w:r w:rsidR="00CF2277" w:rsidRPr="00E37E36">
        <w:rPr>
          <w:rFonts w:ascii="Times New Roman" w:eastAsia="Times New Roman" w:hAnsi="Times New Roman" w:cs="Times New Roman"/>
          <w:szCs w:val="20"/>
          <w:lang w:eastAsia="fr-FR"/>
        </w:rPr>
        <w:t xml:space="preserve"> </w:t>
      </w:r>
      <w:r w:rsidRPr="00E37E36">
        <w:rPr>
          <w:rFonts w:ascii="Times New Roman" w:eastAsia="Times New Roman" w:hAnsi="Times New Roman" w:cs="Times New Roman"/>
          <w:szCs w:val="20"/>
          <w:lang w:eastAsia="fr-FR"/>
        </w:rPr>
        <w:t>Appendix</w:t>
      </w:r>
      <w:r w:rsidR="00F227B2" w:rsidRPr="00E37E36">
        <w:rPr>
          <w:rFonts w:ascii="Times New Roman" w:eastAsia="Times New Roman" w:hAnsi="Times New Roman" w:cs="Times New Roman"/>
          <w:szCs w:val="20"/>
          <w:lang w:eastAsia="fr-FR"/>
        </w:rPr>
        <w:t xml:space="preserve"> 2</w:t>
      </w:r>
      <w:r w:rsidR="00026592" w:rsidRPr="00E37E36">
        <w:rPr>
          <w:rFonts w:ascii="Times New Roman" w:eastAsia="Times New Roman" w:hAnsi="Times New Roman" w:cs="Times New Roman"/>
          <w:szCs w:val="20"/>
          <w:lang w:eastAsia="fr-FR"/>
        </w:rPr>
        <w:t xml:space="preserve"> (</w:t>
      </w:r>
      <w:r w:rsidRPr="00E37E36">
        <w:rPr>
          <w:rFonts w:ascii="Times New Roman" w:eastAsia="Times New Roman" w:hAnsi="Times New Roman" w:cs="Times New Roman"/>
          <w:i/>
          <w:iCs/>
          <w:szCs w:val="20"/>
        </w:rPr>
        <w:t>Bid Content</w:t>
      </w:r>
      <w:r w:rsidR="00CF2277" w:rsidRPr="00E37E36">
        <w:rPr>
          <w:rFonts w:ascii="Times New Roman" w:eastAsia="Times New Roman" w:hAnsi="Times New Roman" w:cs="Times New Roman"/>
          <w:szCs w:val="20"/>
        </w:rPr>
        <w:t xml:space="preserve">) </w:t>
      </w:r>
      <w:r w:rsidRPr="00E37E36">
        <w:rPr>
          <w:rFonts w:ascii="Times New Roman" w:eastAsia="Times New Roman" w:hAnsi="Times New Roman" w:cs="Times New Roman"/>
          <w:szCs w:val="20"/>
        </w:rPr>
        <w:t xml:space="preserve">together with the bank guarantee agreement. </w:t>
      </w:r>
    </w:p>
    <w:p w14:paraId="18EC849A" w14:textId="1AC74AB9" w:rsidR="00AF148C" w:rsidRPr="00E37E36" w:rsidRDefault="00071A03" w:rsidP="008911D7">
      <w:pPr>
        <w:suppressAutoHyphens/>
        <w:spacing w:before="0" w:after="0" w:line="288" w:lineRule="auto"/>
        <w:jc w:val="both"/>
        <w:rPr>
          <w:rFonts w:ascii="Times New Roman" w:eastAsia="Times New Roman" w:hAnsi="Times New Roman" w:cs="Times New Roman"/>
          <w:szCs w:val="20"/>
          <w:lang w:eastAsia="fr-FR"/>
        </w:rPr>
      </w:pPr>
      <w:r w:rsidRPr="00E37E36">
        <w:rPr>
          <w:rFonts w:ascii="Times New Roman" w:eastAsia="Times New Roman" w:hAnsi="Times New Roman" w:cs="Times New Roman"/>
          <w:szCs w:val="20"/>
        </w:rPr>
        <w:t>Bid Security shall be provided by banks considered a Reliable Bank in accordance with</w:t>
      </w:r>
      <w:r w:rsidRPr="00E37E36">
        <w:rPr>
          <w:rFonts w:ascii="Times New Roman" w:eastAsia="Times New Roman" w:hAnsi="Times New Roman" w:cs="Times New Roman"/>
          <w:szCs w:val="20"/>
          <w:lang w:eastAsia="fr-FR"/>
        </w:rPr>
        <w:t xml:space="preserve"> Appendix</w:t>
      </w:r>
      <w:r w:rsidR="00F452FA" w:rsidRPr="00E37E36">
        <w:rPr>
          <w:rFonts w:ascii="Times New Roman" w:eastAsia="Times New Roman" w:hAnsi="Times New Roman" w:cs="Times New Roman"/>
          <w:szCs w:val="20"/>
          <w:lang w:eastAsia="fr-FR"/>
        </w:rPr>
        <w:t xml:space="preserve"> </w:t>
      </w:r>
      <w:r w:rsidR="00C14B3A" w:rsidRPr="00E37E36">
        <w:rPr>
          <w:rFonts w:ascii="Times New Roman" w:eastAsia="Times New Roman" w:hAnsi="Times New Roman" w:cs="Times New Roman"/>
          <w:szCs w:val="20"/>
          <w:lang w:eastAsia="fr-FR"/>
        </w:rPr>
        <w:t>5</w:t>
      </w:r>
      <w:r w:rsidR="00AF148C" w:rsidRPr="00E37E36">
        <w:rPr>
          <w:rFonts w:ascii="Times New Roman" w:eastAsia="Times New Roman" w:hAnsi="Times New Roman" w:cs="Times New Roman"/>
          <w:szCs w:val="20"/>
          <w:lang w:eastAsia="fr-FR"/>
        </w:rPr>
        <w:t xml:space="preserve"> (</w:t>
      </w:r>
      <w:r w:rsidRPr="00E37E36">
        <w:rPr>
          <w:rFonts w:ascii="Times New Roman" w:eastAsia="Times New Roman" w:hAnsi="Times New Roman" w:cs="Times New Roman"/>
          <w:i/>
          <w:iCs/>
          <w:szCs w:val="20"/>
          <w:lang w:eastAsia="fr-FR"/>
        </w:rPr>
        <w:t>Requirements  for Reliable Banks</w:t>
      </w:r>
      <w:r w:rsidR="00AF148C" w:rsidRPr="00E37E36">
        <w:rPr>
          <w:rFonts w:ascii="Times New Roman" w:eastAsia="Times New Roman" w:hAnsi="Times New Roman" w:cs="Times New Roman"/>
          <w:szCs w:val="20"/>
          <w:lang w:eastAsia="fr-FR"/>
        </w:rPr>
        <w:t xml:space="preserve">) </w:t>
      </w:r>
    </w:p>
    <w:p w14:paraId="33B6E6A2" w14:textId="56B23FBB" w:rsidR="006E550E" w:rsidRPr="00E37E36" w:rsidRDefault="00071A03" w:rsidP="008911D7">
      <w:pPr>
        <w:suppressAutoHyphens/>
        <w:spacing w:before="0" w:after="0" w:line="288" w:lineRule="auto"/>
        <w:jc w:val="both"/>
        <w:rPr>
          <w:rFonts w:ascii="Times New Roman" w:hAnsi="Times New Roman" w:cs="Times New Roman"/>
          <w:szCs w:val="20"/>
        </w:rPr>
      </w:pPr>
      <w:r w:rsidRPr="00E37E36">
        <w:rPr>
          <w:rFonts w:ascii="Times New Roman" w:hAnsi="Times New Roman" w:cs="Times New Roman"/>
          <w:szCs w:val="20"/>
        </w:rPr>
        <w:t xml:space="preserve">Bid Security initially drawn up (submitted) in a foreign language (other than any of the Official Languages), shall be submitted together with its translation into one of the Official Languages. </w:t>
      </w:r>
    </w:p>
    <w:p w14:paraId="3558CE3E" w14:textId="77777777" w:rsidR="001F5B83" w:rsidRPr="00E37E36" w:rsidRDefault="001F5B83" w:rsidP="008911D7">
      <w:pPr>
        <w:suppressAutoHyphens/>
        <w:spacing w:before="0" w:after="0" w:line="288" w:lineRule="auto"/>
        <w:jc w:val="both"/>
        <w:rPr>
          <w:rFonts w:ascii="Times New Roman" w:eastAsia="Times New Roman" w:hAnsi="Times New Roman" w:cs="Times New Roman"/>
          <w:szCs w:val="20"/>
          <w:lang w:eastAsia="fr-FR"/>
        </w:rPr>
      </w:pPr>
    </w:p>
    <w:p w14:paraId="35625E45" w14:textId="3360EBCE" w:rsidR="006E550E" w:rsidRPr="00E37E36" w:rsidRDefault="00071A03" w:rsidP="004878BC">
      <w:pPr>
        <w:pStyle w:val="ListParagraph"/>
        <w:numPr>
          <w:ilvl w:val="0"/>
          <w:numId w:val="37"/>
        </w:numPr>
        <w:spacing w:before="0" w:after="0"/>
        <w:ind w:left="360"/>
        <w:contextualSpacing w:val="0"/>
        <w:jc w:val="both"/>
        <w:rPr>
          <w:rFonts w:ascii="Times New Roman" w:hAnsi="Times New Roman" w:cs="Times New Roman"/>
          <w:b/>
          <w:bCs/>
          <w:szCs w:val="20"/>
        </w:rPr>
      </w:pPr>
      <w:r w:rsidRPr="00E37E36">
        <w:rPr>
          <w:rFonts w:ascii="Times New Roman" w:hAnsi="Times New Roman" w:cs="Times New Roman"/>
          <w:b/>
          <w:bCs/>
          <w:szCs w:val="20"/>
        </w:rPr>
        <w:t>Statement of Conflict of Interest</w:t>
      </w:r>
    </w:p>
    <w:p w14:paraId="17BEE0A6" w14:textId="68F3D05B" w:rsidR="00C4644D" w:rsidRPr="00E37E36" w:rsidRDefault="00071A03" w:rsidP="008911D7">
      <w:pPr>
        <w:suppressAutoHyphens/>
        <w:spacing w:before="0" w:after="0" w:line="288" w:lineRule="auto"/>
        <w:jc w:val="both"/>
        <w:rPr>
          <w:rFonts w:ascii="Times New Roman" w:eastAsia="Times New Roman" w:hAnsi="Times New Roman" w:cs="Times New Roman"/>
          <w:szCs w:val="20"/>
          <w:lang w:eastAsia="fr-FR"/>
        </w:rPr>
      </w:pPr>
      <w:r w:rsidRPr="00E37E36">
        <w:rPr>
          <w:rFonts w:ascii="Times New Roman" w:eastAsia="Times New Roman" w:hAnsi="Times New Roman" w:cs="Times New Roman"/>
          <w:szCs w:val="20"/>
          <w:lang w:eastAsia="fr-FR"/>
        </w:rPr>
        <w:t>Each</w:t>
      </w:r>
      <w:r w:rsidR="00B61D7F" w:rsidRPr="00E37E36">
        <w:rPr>
          <w:rFonts w:ascii="Times New Roman" w:eastAsia="Times New Roman" w:hAnsi="Times New Roman" w:cs="Times New Roman"/>
          <w:szCs w:val="20"/>
          <w:lang w:eastAsia="fr-FR"/>
        </w:rPr>
        <w:t xml:space="preserve"> Qualified Bidder</w:t>
      </w:r>
      <w:r w:rsidR="00096824" w:rsidRPr="00E37E36">
        <w:rPr>
          <w:rFonts w:ascii="Times New Roman" w:eastAsia="Times New Roman" w:hAnsi="Times New Roman" w:cs="Times New Roman"/>
          <w:szCs w:val="20"/>
          <w:lang w:eastAsia="fr-FR"/>
        </w:rPr>
        <w:t xml:space="preserve"> </w:t>
      </w:r>
      <w:r w:rsidRPr="00E37E36">
        <w:rPr>
          <w:rFonts w:ascii="Times New Roman" w:eastAsia="Times New Roman" w:hAnsi="Times New Roman" w:cs="Times New Roman"/>
          <w:szCs w:val="20"/>
          <w:lang w:eastAsia="fr-FR"/>
        </w:rPr>
        <w:t xml:space="preserve">must submit a written statement of conflict of interest drawn up in the form required by </w:t>
      </w:r>
      <w:r w:rsidR="00300E94" w:rsidRPr="00E37E36">
        <w:rPr>
          <w:rFonts w:ascii="Times New Roman" w:eastAsia="Times New Roman" w:hAnsi="Times New Roman" w:cs="Times New Roman"/>
          <w:szCs w:val="20"/>
          <w:lang w:eastAsia="fr-FR"/>
        </w:rPr>
        <w:t>‘</w:t>
      </w:r>
      <w:r w:rsidRPr="00E37E36">
        <w:rPr>
          <w:rFonts w:ascii="Times New Roman" w:eastAsia="Times New Roman" w:hAnsi="Times New Roman" w:cs="Times New Roman"/>
          <w:szCs w:val="20"/>
          <w:lang w:eastAsia="fr-FR"/>
        </w:rPr>
        <w:t>For</w:t>
      </w:r>
      <w:r w:rsidR="00300E94" w:rsidRPr="00E37E36">
        <w:rPr>
          <w:rFonts w:ascii="Times New Roman" w:eastAsia="Times New Roman" w:hAnsi="Times New Roman" w:cs="Times New Roman"/>
          <w:szCs w:val="20"/>
          <w:lang w:eastAsia="fr-FR"/>
        </w:rPr>
        <w:t>m</w:t>
      </w:r>
      <w:r w:rsidRPr="00E37E36">
        <w:rPr>
          <w:rFonts w:ascii="Times New Roman" w:eastAsia="Times New Roman" w:hAnsi="Times New Roman" w:cs="Times New Roman"/>
          <w:szCs w:val="20"/>
          <w:lang w:eastAsia="fr-FR"/>
        </w:rPr>
        <w:t xml:space="preserve"> D</w:t>
      </w:r>
      <w:r w:rsidR="00300E94" w:rsidRPr="00E37E36">
        <w:rPr>
          <w:rFonts w:ascii="Times New Roman" w:eastAsia="Times New Roman" w:hAnsi="Times New Roman" w:cs="Times New Roman"/>
          <w:szCs w:val="20"/>
          <w:lang w:eastAsia="fr-FR"/>
        </w:rPr>
        <w:t>’</w:t>
      </w:r>
      <w:r w:rsidRPr="00E37E36">
        <w:rPr>
          <w:rFonts w:ascii="Times New Roman" w:eastAsia="Times New Roman" w:hAnsi="Times New Roman" w:cs="Times New Roman"/>
          <w:szCs w:val="20"/>
          <w:lang w:eastAsia="fr-FR"/>
        </w:rPr>
        <w:t xml:space="preserve"> attached to th</w:t>
      </w:r>
      <w:r w:rsidR="00300E94" w:rsidRPr="00E37E36">
        <w:rPr>
          <w:rFonts w:ascii="Times New Roman" w:eastAsia="Times New Roman" w:hAnsi="Times New Roman" w:cs="Times New Roman"/>
          <w:szCs w:val="20"/>
          <w:lang w:eastAsia="fr-FR"/>
        </w:rPr>
        <w:t xml:space="preserve">is </w:t>
      </w:r>
      <w:r w:rsidRPr="00E37E36">
        <w:rPr>
          <w:rFonts w:ascii="Times New Roman" w:eastAsia="Times New Roman" w:hAnsi="Times New Roman" w:cs="Times New Roman"/>
          <w:szCs w:val="20"/>
          <w:lang w:eastAsia="fr-FR"/>
        </w:rPr>
        <w:t>document (</w:t>
      </w:r>
      <w:r w:rsidRPr="00E37E36">
        <w:rPr>
          <w:rFonts w:ascii="Times New Roman" w:eastAsia="Times New Roman" w:hAnsi="Times New Roman" w:cs="Times New Roman"/>
          <w:i/>
          <w:szCs w:val="20"/>
          <w:lang w:eastAsia="fr-FR"/>
        </w:rPr>
        <w:t>Statement of Conflict of Interest</w:t>
      </w:r>
      <w:r w:rsidRPr="00E37E36">
        <w:rPr>
          <w:rFonts w:ascii="Times New Roman" w:eastAsia="Times New Roman" w:hAnsi="Times New Roman" w:cs="Times New Roman"/>
          <w:szCs w:val="20"/>
          <w:lang w:eastAsia="fr-FR"/>
        </w:rPr>
        <w:t>) in one of the Official Languages. The Statement shall be submitted in relation to any potential and real Conflicts of Interest that the</w:t>
      </w:r>
      <w:r w:rsidR="00B61D7F" w:rsidRPr="00E37E36">
        <w:rPr>
          <w:rFonts w:ascii="Times New Roman" w:eastAsia="Times New Roman" w:hAnsi="Times New Roman" w:cs="Times New Roman"/>
          <w:szCs w:val="20"/>
          <w:lang w:eastAsia="fr-FR"/>
        </w:rPr>
        <w:t xml:space="preserve"> Qualified Bidder</w:t>
      </w:r>
      <w:r w:rsidR="009E48E6" w:rsidRPr="00E37E36">
        <w:rPr>
          <w:rFonts w:ascii="Times New Roman" w:eastAsia="Times New Roman" w:hAnsi="Times New Roman" w:cs="Times New Roman"/>
          <w:szCs w:val="20"/>
          <w:lang w:eastAsia="fr-FR"/>
        </w:rPr>
        <w:t xml:space="preserve"> may have with the Selection Procedure, the Supervisory Body, the Competent Body, the Commission or any entity or person officially engaged in the Selection Procedure. </w:t>
      </w:r>
    </w:p>
    <w:p w14:paraId="0B446093" w14:textId="20D8FB7E" w:rsidR="006F4067" w:rsidRPr="00E37E36" w:rsidRDefault="009E48E6" w:rsidP="006F4067">
      <w:pPr>
        <w:suppressAutoHyphens/>
        <w:spacing w:before="0" w:after="0" w:line="288" w:lineRule="auto"/>
        <w:jc w:val="both"/>
        <w:rPr>
          <w:rFonts w:ascii="Times New Roman" w:hAnsi="Times New Roman" w:cs="Times New Roman"/>
          <w:szCs w:val="20"/>
        </w:rPr>
      </w:pPr>
      <w:bookmarkStart w:id="60" w:name="_Ref135764790"/>
      <w:r w:rsidRPr="00E37E36">
        <w:rPr>
          <w:rFonts w:ascii="Times New Roman" w:hAnsi="Times New Roman" w:cs="Times New Roman"/>
          <w:szCs w:val="20"/>
        </w:rPr>
        <w:lastRenderedPageBreak/>
        <w:t xml:space="preserve">A statement of Conflict of Interest originally drawn up (submitted) in a foreign language (other than one of the Official Languages) shall be submitted together with its translation into one of the Official languages. </w:t>
      </w:r>
    </w:p>
    <w:p w14:paraId="4554D374" w14:textId="77777777" w:rsidR="006F4067" w:rsidRPr="00E37E36" w:rsidRDefault="006F4067" w:rsidP="006F4067">
      <w:pPr>
        <w:suppressAutoHyphens/>
        <w:spacing w:before="0" w:after="0" w:line="288" w:lineRule="auto"/>
        <w:jc w:val="both"/>
        <w:rPr>
          <w:rFonts w:ascii="Times New Roman" w:hAnsi="Times New Roman" w:cs="Times New Roman"/>
          <w:szCs w:val="20"/>
        </w:rPr>
      </w:pPr>
    </w:p>
    <w:p w14:paraId="7ADF8EC3" w14:textId="67D9C327" w:rsidR="006F4067" w:rsidRPr="00E37E36" w:rsidRDefault="006F4067" w:rsidP="006F4067">
      <w:pPr>
        <w:suppressAutoHyphens/>
        <w:spacing w:before="0" w:after="0" w:line="288" w:lineRule="auto"/>
        <w:jc w:val="both"/>
        <w:rPr>
          <w:rFonts w:ascii="Times New Roman" w:hAnsi="Times New Roman" w:cs="Times New Roman"/>
          <w:b/>
          <w:bCs/>
          <w:szCs w:val="20"/>
        </w:rPr>
      </w:pPr>
      <w:r w:rsidRPr="00E37E36">
        <w:rPr>
          <w:rFonts w:ascii="Times New Roman" w:hAnsi="Times New Roman" w:cs="Times New Roman"/>
          <w:b/>
          <w:bCs/>
          <w:szCs w:val="20"/>
        </w:rPr>
        <w:t xml:space="preserve">5) </w:t>
      </w:r>
      <w:r w:rsidR="00A100A7" w:rsidRPr="00E37E36">
        <w:rPr>
          <w:rFonts w:ascii="Times New Roman" w:hAnsi="Times New Roman" w:cs="Times New Roman"/>
          <w:b/>
          <w:bCs/>
          <w:szCs w:val="20"/>
        </w:rPr>
        <w:t>Business Plan</w:t>
      </w:r>
    </w:p>
    <w:p w14:paraId="0A011CD2" w14:textId="501F76C0" w:rsidR="006F4067" w:rsidRPr="00E37E36" w:rsidRDefault="009E48E6" w:rsidP="006F4067">
      <w:pPr>
        <w:suppressAutoHyphens/>
        <w:spacing w:before="0" w:after="0" w:line="288" w:lineRule="auto"/>
        <w:jc w:val="both"/>
        <w:rPr>
          <w:rFonts w:ascii="Times New Roman" w:hAnsi="Times New Roman" w:cs="Times New Roman"/>
          <w:color w:val="333333"/>
          <w:shd w:val="clear" w:color="auto" w:fill="FFFFFF"/>
        </w:rPr>
      </w:pPr>
      <w:r w:rsidRPr="00E37E36">
        <w:rPr>
          <w:rFonts w:ascii="Times New Roman" w:hAnsi="Times New Roman" w:cs="Times New Roman"/>
          <w:szCs w:val="20"/>
        </w:rPr>
        <w:t>Each</w:t>
      </w:r>
      <w:r w:rsidR="00B61D7F" w:rsidRPr="00E37E36">
        <w:rPr>
          <w:rFonts w:ascii="Times New Roman" w:hAnsi="Times New Roman" w:cs="Times New Roman"/>
          <w:szCs w:val="20"/>
        </w:rPr>
        <w:t xml:space="preserve"> Qualified Bidder</w:t>
      </w:r>
      <w:r w:rsidR="009D45E9" w:rsidRPr="00E37E36">
        <w:rPr>
          <w:rFonts w:ascii="Times New Roman" w:hAnsi="Times New Roman" w:cs="Times New Roman"/>
          <w:szCs w:val="20"/>
        </w:rPr>
        <w:t xml:space="preserve"> </w:t>
      </w:r>
      <w:r w:rsidRPr="00E37E36">
        <w:rPr>
          <w:rFonts w:ascii="Times New Roman" w:hAnsi="Times New Roman" w:cs="Times New Roman"/>
          <w:szCs w:val="20"/>
        </w:rPr>
        <w:t xml:space="preserve">must submit a business plan in one of the Official Languages. The Business Plan shall be prepared for the </w:t>
      </w:r>
      <w:r w:rsidR="00300E94" w:rsidRPr="00E37E36">
        <w:rPr>
          <w:rFonts w:ascii="Times New Roman" w:hAnsi="Times New Roman" w:cs="Times New Roman"/>
          <w:szCs w:val="20"/>
        </w:rPr>
        <w:t>next</w:t>
      </w:r>
      <w:r w:rsidRPr="00E37E36">
        <w:rPr>
          <w:rFonts w:ascii="Times New Roman" w:hAnsi="Times New Roman" w:cs="Times New Roman"/>
          <w:szCs w:val="20"/>
        </w:rPr>
        <w:t xml:space="preserve"> three years and include a detailed description of commercial, information and other system</w:t>
      </w:r>
      <w:r w:rsidR="00FA740D" w:rsidRPr="00E37E36">
        <w:rPr>
          <w:rFonts w:ascii="Times New Roman" w:hAnsi="Times New Roman" w:cs="Times New Roman"/>
          <w:szCs w:val="20"/>
        </w:rPr>
        <w:t>s</w:t>
      </w:r>
      <w:r w:rsidRPr="00E37E36">
        <w:rPr>
          <w:rFonts w:ascii="Times New Roman" w:hAnsi="Times New Roman" w:cs="Times New Roman"/>
          <w:szCs w:val="20"/>
        </w:rPr>
        <w:t xml:space="preserve">  invested by the bidder, </w:t>
      </w:r>
      <w:r w:rsidR="00FA740D" w:rsidRPr="00E37E36">
        <w:rPr>
          <w:rFonts w:ascii="Times New Roman" w:hAnsi="Times New Roman" w:cs="Times New Roman"/>
          <w:szCs w:val="20"/>
        </w:rPr>
        <w:t xml:space="preserve">the bidder’s organizational structure, information technologies and </w:t>
      </w:r>
      <w:r w:rsidR="00300E94" w:rsidRPr="00E37E36">
        <w:rPr>
          <w:rFonts w:ascii="Times New Roman" w:hAnsi="Times New Roman" w:cs="Times New Roman"/>
          <w:szCs w:val="20"/>
        </w:rPr>
        <w:t>other</w:t>
      </w:r>
      <w:r w:rsidR="00FA740D" w:rsidRPr="00E37E36">
        <w:rPr>
          <w:rFonts w:ascii="Times New Roman" w:hAnsi="Times New Roman" w:cs="Times New Roman"/>
          <w:szCs w:val="20"/>
        </w:rPr>
        <w:t xml:space="preserve"> hardware used by it and their economic indicators, cost accounting system, possibility to review tari</w:t>
      </w:r>
      <w:r w:rsidR="00300E94" w:rsidRPr="00E37E36">
        <w:rPr>
          <w:rFonts w:ascii="Times New Roman" w:hAnsi="Times New Roman" w:cs="Times New Roman"/>
          <w:szCs w:val="20"/>
        </w:rPr>
        <w:t>ff</w:t>
      </w:r>
      <w:r w:rsidR="00FA740D" w:rsidRPr="00E37E36">
        <w:rPr>
          <w:rFonts w:ascii="Times New Roman" w:hAnsi="Times New Roman" w:cs="Times New Roman"/>
          <w:szCs w:val="20"/>
        </w:rPr>
        <w:t xml:space="preserve">s after cost recovery, and any other information on project implementation that the </w:t>
      </w:r>
      <w:r w:rsidR="00B61D7F" w:rsidRPr="00E37E36">
        <w:rPr>
          <w:rFonts w:ascii="Times New Roman" w:hAnsi="Times New Roman" w:cs="Times New Roman"/>
          <w:color w:val="333333"/>
          <w:shd w:val="clear" w:color="auto" w:fill="FFFFFF"/>
        </w:rPr>
        <w:t>Qualified Bidder</w:t>
      </w:r>
      <w:r w:rsidR="00FA740D" w:rsidRPr="00E37E36">
        <w:rPr>
          <w:rFonts w:ascii="Times New Roman" w:hAnsi="Times New Roman" w:cs="Times New Roman"/>
          <w:color w:val="333333"/>
          <w:shd w:val="clear" w:color="auto" w:fill="FFFFFF"/>
        </w:rPr>
        <w:t xml:space="preserve"> desires to provide. The business plan m</w:t>
      </w:r>
      <w:r w:rsidR="005B6C12" w:rsidRPr="00E37E36">
        <w:rPr>
          <w:rFonts w:ascii="Times New Roman" w:hAnsi="Times New Roman" w:cs="Times New Roman"/>
          <w:color w:val="333333"/>
          <w:shd w:val="clear" w:color="auto" w:fill="FFFFFF"/>
        </w:rPr>
        <w:t>us</w:t>
      </w:r>
      <w:r w:rsidR="00FA740D" w:rsidRPr="00E37E36">
        <w:rPr>
          <w:rFonts w:ascii="Times New Roman" w:hAnsi="Times New Roman" w:cs="Times New Roman"/>
          <w:color w:val="333333"/>
          <w:shd w:val="clear" w:color="auto" w:fill="FFFFFF"/>
        </w:rPr>
        <w:t xml:space="preserve">t comply with </w:t>
      </w:r>
      <w:r w:rsidR="00300E94" w:rsidRPr="00E37E36">
        <w:rPr>
          <w:rFonts w:ascii="Times New Roman" w:hAnsi="Times New Roman" w:cs="Times New Roman"/>
          <w:color w:val="333333"/>
          <w:shd w:val="clear" w:color="auto" w:fill="FFFFFF"/>
        </w:rPr>
        <w:t>sub criteria</w:t>
      </w:r>
      <w:r w:rsidR="00FA740D" w:rsidRPr="00E37E36">
        <w:rPr>
          <w:rFonts w:ascii="Times New Roman" w:hAnsi="Times New Roman" w:cs="Times New Roman"/>
          <w:color w:val="333333"/>
          <w:shd w:val="clear" w:color="auto" w:fill="FFFFFF"/>
        </w:rPr>
        <w:t xml:space="preserve"> for the </w:t>
      </w:r>
      <w:r w:rsidR="00300E94" w:rsidRPr="00E37E36">
        <w:rPr>
          <w:rFonts w:ascii="Times New Roman" w:hAnsi="Times New Roman" w:cs="Times New Roman"/>
          <w:color w:val="333333"/>
          <w:shd w:val="clear" w:color="auto" w:fill="FFFFFF"/>
        </w:rPr>
        <w:t>business</w:t>
      </w:r>
      <w:r w:rsidR="00FA740D" w:rsidRPr="00E37E36">
        <w:rPr>
          <w:rFonts w:ascii="Times New Roman" w:hAnsi="Times New Roman" w:cs="Times New Roman"/>
          <w:color w:val="333333"/>
          <w:shd w:val="clear" w:color="auto" w:fill="FFFFFF"/>
        </w:rPr>
        <w:t xml:space="preserve"> plan specified in Annex 1 (Approach to Evaluation of Technical Proposals)</w:t>
      </w:r>
      <w:r w:rsidR="005B6C12" w:rsidRPr="00E37E36">
        <w:rPr>
          <w:rFonts w:ascii="Times New Roman" w:hAnsi="Times New Roman" w:cs="Times New Roman"/>
          <w:color w:val="333333"/>
          <w:shd w:val="clear" w:color="auto" w:fill="FFFFFF"/>
        </w:rPr>
        <w:t xml:space="preserve"> in section 1.2. of APPENDIX 3 to RFP (Bid Evaluation).</w:t>
      </w:r>
    </w:p>
    <w:p w14:paraId="32313EB9" w14:textId="77777777" w:rsidR="00E10686" w:rsidRPr="00E37E36" w:rsidRDefault="00E10686" w:rsidP="006F4067">
      <w:pPr>
        <w:suppressAutoHyphens/>
        <w:spacing w:before="0" w:after="0" w:line="288" w:lineRule="auto"/>
        <w:jc w:val="both"/>
        <w:rPr>
          <w:rFonts w:ascii="Times New Roman" w:hAnsi="Times New Roman" w:cs="Times New Roman"/>
          <w:color w:val="333333"/>
          <w:shd w:val="clear" w:color="auto" w:fill="FFFFFF"/>
        </w:rPr>
      </w:pPr>
    </w:p>
    <w:p w14:paraId="527ED804" w14:textId="77777777" w:rsidR="00E10686" w:rsidRPr="00E37E36" w:rsidRDefault="00E10686" w:rsidP="00E10686">
      <w:pPr>
        <w:pStyle w:val="NormalWeb"/>
        <w:rPr>
          <w:rFonts w:eastAsia="Times New Roman"/>
          <w:b/>
          <w:bCs/>
          <w:sz w:val="20"/>
          <w:szCs w:val="20"/>
          <w:lang w:val="en-US"/>
        </w:rPr>
      </w:pPr>
      <w:r w:rsidRPr="00E37E36">
        <w:rPr>
          <w:color w:val="333333"/>
          <w:sz w:val="20"/>
          <w:szCs w:val="20"/>
          <w:shd w:val="clear" w:color="auto" w:fill="FFFFFF"/>
        </w:rPr>
        <w:t xml:space="preserve">6) </w:t>
      </w:r>
      <w:r w:rsidRPr="00E37E36">
        <w:rPr>
          <w:rFonts w:eastAsia="Times New Roman"/>
          <w:b/>
          <w:bCs/>
          <w:sz w:val="20"/>
          <w:szCs w:val="20"/>
          <w:lang w:val="en-US"/>
        </w:rPr>
        <w:t>Power of Attorney</w:t>
      </w:r>
    </w:p>
    <w:p w14:paraId="599CC466" w14:textId="4C85A239" w:rsidR="00E10686" w:rsidRPr="00E37E36" w:rsidRDefault="00E10686" w:rsidP="001E0477">
      <w:pPr>
        <w:pStyle w:val="NormalWeb"/>
        <w:jc w:val="both"/>
        <w:rPr>
          <w:rFonts w:eastAsia="Times New Roman"/>
          <w:sz w:val="20"/>
          <w:szCs w:val="20"/>
          <w:lang w:val="en-US"/>
        </w:rPr>
      </w:pPr>
      <w:r w:rsidRPr="00E37E36">
        <w:rPr>
          <w:rFonts w:eastAsia="Times New Roman"/>
          <w:sz w:val="20"/>
          <w:szCs w:val="20"/>
        </w:rPr>
        <w:t xml:space="preserve">If the </w:t>
      </w:r>
      <w:r w:rsidR="00F757C1" w:rsidRPr="00E37E36">
        <w:rPr>
          <w:rFonts w:eastAsia="Times New Roman"/>
          <w:sz w:val="20"/>
          <w:szCs w:val="20"/>
          <w:lang w:val="en-US"/>
        </w:rPr>
        <w:t>Bid</w:t>
      </w:r>
      <w:r w:rsidRPr="00E37E36">
        <w:rPr>
          <w:rFonts w:eastAsia="Times New Roman"/>
          <w:sz w:val="20"/>
          <w:szCs w:val="20"/>
        </w:rPr>
        <w:t xml:space="preserve"> is submitted by a representative other than the person who submitted the Qualification Application on behalf of the Qualified Bidder, a power of attorney issued in accordance with the procedure established by the RFQ must also be attached to the </w:t>
      </w:r>
      <w:r w:rsidR="00F757C1" w:rsidRPr="00E37E36">
        <w:rPr>
          <w:rFonts w:eastAsia="Times New Roman"/>
          <w:sz w:val="20"/>
          <w:szCs w:val="20"/>
          <w:lang w:val="en-US"/>
        </w:rPr>
        <w:t>Bid</w:t>
      </w:r>
      <w:r w:rsidRPr="00E37E36">
        <w:rPr>
          <w:rFonts w:eastAsia="Times New Roman"/>
          <w:sz w:val="20"/>
          <w:szCs w:val="20"/>
        </w:rPr>
        <w:t>.</w:t>
      </w:r>
    </w:p>
    <w:p w14:paraId="720C3753" w14:textId="6E27570B" w:rsidR="00E10686" w:rsidRPr="00E37E36" w:rsidRDefault="00E10686" w:rsidP="001E0477">
      <w:pPr>
        <w:suppressAutoHyphens/>
        <w:spacing w:before="0" w:after="0" w:line="288" w:lineRule="auto"/>
        <w:jc w:val="both"/>
        <w:rPr>
          <w:rFonts w:ascii="Times New Roman" w:eastAsia="MS Mincho" w:hAnsi="Times New Roman" w:cs="Times New Roman"/>
          <w:szCs w:val="20"/>
        </w:rPr>
      </w:pPr>
    </w:p>
    <w:p w14:paraId="3AF6DFE7" w14:textId="77777777" w:rsidR="001F5B83" w:rsidRPr="00E37E36" w:rsidRDefault="001F5B83" w:rsidP="008911D7">
      <w:pPr>
        <w:suppressAutoHyphens/>
        <w:spacing w:before="0" w:after="0" w:line="288" w:lineRule="auto"/>
        <w:jc w:val="both"/>
        <w:rPr>
          <w:rFonts w:ascii="Times New Roman" w:eastAsia="Times New Roman" w:hAnsi="Times New Roman" w:cs="Times New Roman"/>
          <w:szCs w:val="20"/>
          <w:lang w:eastAsia="fr-FR"/>
        </w:rPr>
      </w:pPr>
    </w:p>
    <w:p w14:paraId="4F70DF34" w14:textId="59C4C47F" w:rsidR="00093FD2" w:rsidRPr="00E37E36" w:rsidRDefault="005B6C12" w:rsidP="008911D7">
      <w:pPr>
        <w:pStyle w:val="HeadingforAnnex4"/>
        <w:spacing w:before="0" w:after="0"/>
        <w:jc w:val="both"/>
        <w:rPr>
          <w:rFonts w:ascii="Times New Roman" w:hAnsi="Times New Roman" w:cs="Times New Roman"/>
          <w:szCs w:val="20"/>
          <w:lang w:val="en-US"/>
        </w:rPr>
      </w:pPr>
      <w:bookmarkStart w:id="61" w:name="_Ref135798498"/>
      <w:bookmarkEnd w:id="60"/>
      <w:r w:rsidRPr="00E37E36">
        <w:rPr>
          <w:rFonts w:ascii="Times New Roman" w:hAnsi="Times New Roman" w:cs="Times New Roman"/>
          <w:szCs w:val="20"/>
          <w:lang w:val="en-US"/>
        </w:rPr>
        <w:t>Content of the Financial Proposal</w:t>
      </w:r>
    </w:p>
    <w:p w14:paraId="382FA3AF" w14:textId="65902E6E" w:rsidR="00093FD2" w:rsidRPr="00E37E36" w:rsidRDefault="005B6C12" w:rsidP="008911D7">
      <w:pPr>
        <w:suppressAutoHyphens/>
        <w:spacing w:before="0" w:after="0" w:line="288" w:lineRule="auto"/>
        <w:jc w:val="both"/>
        <w:rPr>
          <w:rFonts w:ascii="Times New Roman" w:eastAsia="Times New Roman" w:hAnsi="Times New Roman" w:cs="Times New Roman"/>
          <w:szCs w:val="20"/>
          <w:lang w:eastAsia="fr-FR"/>
        </w:rPr>
      </w:pPr>
      <w:r w:rsidRPr="00E37E36">
        <w:rPr>
          <w:rFonts w:ascii="Times New Roman" w:eastAsia="Times New Roman" w:hAnsi="Times New Roman" w:cs="Times New Roman"/>
          <w:szCs w:val="20"/>
          <w:lang w:eastAsia="fr-FR"/>
        </w:rPr>
        <w:t>Each</w:t>
      </w:r>
      <w:r w:rsidR="00B61D7F" w:rsidRPr="00E37E36">
        <w:rPr>
          <w:rFonts w:ascii="Times New Roman" w:eastAsia="Times New Roman" w:hAnsi="Times New Roman" w:cs="Times New Roman"/>
          <w:szCs w:val="20"/>
          <w:lang w:eastAsia="fr-FR"/>
        </w:rPr>
        <w:t xml:space="preserve"> Qualified Bidder</w:t>
      </w:r>
      <w:r w:rsidRPr="00E37E36">
        <w:rPr>
          <w:rFonts w:ascii="Times New Roman" w:eastAsia="Times New Roman" w:hAnsi="Times New Roman" w:cs="Times New Roman"/>
          <w:szCs w:val="20"/>
          <w:lang w:eastAsia="fr-FR"/>
        </w:rPr>
        <w:t xml:space="preserve"> is required to submit the document specified in </w:t>
      </w:r>
      <w:r w:rsidR="00300E94" w:rsidRPr="00E37E36">
        <w:rPr>
          <w:rFonts w:ascii="Times New Roman" w:eastAsia="Times New Roman" w:hAnsi="Times New Roman" w:cs="Times New Roman"/>
          <w:szCs w:val="20"/>
          <w:lang w:eastAsia="fr-FR"/>
        </w:rPr>
        <w:t xml:space="preserve"> clause</w:t>
      </w:r>
      <w:r w:rsidRPr="00E37E36">
        <w:rPr>
          <w:rFonts w:ascii="Times New Roman" w:eastAsia="Times New Roman" w:hAnsi="Times New Roman" w:cs="Times New Roman"/>
          <w:szCs w:val="20"/>
          <w:lang w:eastAsia="fr-FR"/>
        </w:rPr>
        <w:t xml:space="preserve"> 1, section 2, as part of the Financial Proposal.</w:t>
      </w:r>
      <w:r w:rsidR="002E58E2" w:rsidRPr="00E37E36">
        <w:rPr>
          <w:rFonts w:ascii="Times New Roman" w:eastAsia="Times New Roman" w:hAnsi="Times New Roman" w:cs="Times New Roman"/>
          <w:szCs w:val="20"/>
          <w:lang w:eastAsia="fr-FR"/>
        </w:rPr>
        <w:t xml:space="preserve"> </w:t>
      </w:r>
    </w:p>
    <w:bookmarkEnd w:id="61"/>
    <w:p w14:paraId="5A4E6F8E" w14:textId="19C605F3" w:rsidR="006E550E" w:rsidRPr="00E37E36" w:rsidRDefault="005B6C12" w:rsidP="004878BC">
      <w:pPr>
        <w:pStyle w:val="ListParagraph"/>
        <w:numPr>
          <w:ilvl w:val="0"/>
          <w:numId w:val="39"/>
        </w:numPr>
        <w:spacing w:before="0" w:after="0"/>
        <w:ind w:left="360"/>
        <w:contextualSpacing w:val="0"/>
        <w:jc w:val="both"/>
        <w:rPr>
          <w:rFonts w:ascii="Times New Roman" w:eastAsia="Times New Roman" w:hAnsi="Times New Roman" w:cs="Times New Roman"/>
          <w:b/>
          <w:bCs/>
          <w:szCs w:val="20"/>
        </w:rPr>
      </w:pPr>
      <w:r w:rsidRPr="00E37E36">
        <w:rPr>
          <w:rFonts w:ascii="Times New Roman" w:hAnsi="Times New Roman" w:cs="Times New Roman"/>
          <w:b/>
          <w:bCs/>
          <w:szCs w:val="20"/>
        </w:rPr>
        <w:t>Financial Proposal Form</w:t>
      </w:r>
    </w:p>
    <w:p w14:paraId="56E13237" w14:textId="52731F72" w:rsidR="00003EF6" w:rsidRPr="00E37E36" w:rsidRDefault="005B6C12" w:rsidP="008911D7">
      <w:pPr>
        <w:suppressAutoHyphens/>
        <w:spacing w:before="0" w:after="0" w:line="288" w:lineRule="auto"/>
        <w:jc w:val="both"/>
        <w:rPr>
          <w:rFonts w:ascii="Times New Roman" w:eastAsia="Times New Roman" w:hAnsi="Times New Roman" w:cs="Times New Roman"/>
          <w:szCs w:val="20"/>
          <w:lang w:eastAsia="fr-FR"/>
        </w:rPr>
      </w:pPr>
      <w:r w:rsidRPr="00E37E36">
        <w:rPr>
          <w:rFonts w:ascii="Times New Roman" w:eastAsia="Times New Roman" w:hAnsi="Times New Roman" w:cs="Times New Roman"/>
          <w:szCs w:val="20"/>
          <w:lang w:eastAsia="fr-FR"/>
        </w:rPr>
        <w:t xml:space="preserve">The Financial Proposal shall include the template of the Financial </w:t>
      </w:r>
      <w:r w:rsidR="00300E94" w:rsidRPr="00E37E36">
        <w:rPr>
          <w:rFonts w:ascii="Times New Roman" w:eastAsia="Times New Roman" w:hAnsi="Times New Roman" w:cs="Times New Roman"/>
          <w:szCs w:val="20"/>
          <w:lang w:eastAsia="fr-FR"/>
        </w:rPr>
        <w:t>Proposal</w:t>
      </w:r>
      <w:r w:rsidRPr="00E37E36">
        <w:rPr>
          <w:rFonts w:ascii="Times New Roman" w:eastAsia="Times New Roman" w:hAnsi="Times New Roman" w:cs="Times New Roman"/>
          <w:szCs w:val="20"/>
          <w:lang w:eastAsia="fr-FR"/>
        </w:rPr>
        <w:t xml:space="preserve"> completed in accordance with  “Form E” </w:t>
      </w:r>
      <w:r w:rsidR="00003EF6" w:rsidRPr="00E37E36">
        <w:rPr>
          <w:rFonts w:ascii="Times New Roman" w:eastAsia="Times New Roman" w:hAnsi="Times New Roman" w:cs="Times New Roman"/>
          <w:szCs w:val="20"/>
          <w:lang w:eastAsia="fr-FR"/>
        </w:rPr>
        <w:t xml:space="preserve"> </w:t>
      </w:r>
      <w:r w:rsidRPr="00E37E36">
        <w:rPr>
          <w:rFonts w:ascii="Times New Roman" w:eastAsia="Times New Roman" w:hAnsi="Times New Roman" w:cs="Times New Roman"/>
          <w:i/>
          <w:szCs w:val="20"/>
          <w:lang w:eastAsia="fr-FR"/>
        </w:rPr>
        <w:t xml:space="preserve">(Financial Proposal Form) </w:t>
      </w:r>
      <w:r w:rsidRPr="00E37E36">
        <w:rPr>
          <w:rFonts w:ascii="Times New Roman" w:eastAsia="Times New Roman" w:hAnsi="Times New Roman" w:cs="Times New Roman"/>
          <w:szCs w:val="20"/>
          <w:lang w:eastAsia="fr-FR"/>
        </w:rPr>
        <w:t xml:space="preserve"> in this </w:t>
      </w:r>
      <w:r w:rsidR="00F452FA" w:rsidRPr="00E37E36">
        <w:rPr>
          <w:rFonts w:ascii="Times New Roman" w:eastAsia="Times New Roman" w:hAnsi="Times New Roman" w:cs="Times New Roman"/>
          <w:szCs w:val="20"/>
          <w:lang w:eastAsia="fr-FR"/>
        </w:rPr>
        <w:t xml:space="preserve"> </w:t>
      </w:r>
      <w:r w:rsidRPr="00E37E36">
        <w:rPr>
          <w:rFonts w:ascii="Times New Roman" w:eastAsia="Times New Roman" w:hAnsi="Times New Roman" w:cs="Times New Roman"/>
          <w:szCs w:val="20"/>
          <w:lang w:eastAsia="fr-FR"/>
        </w:rPr>
        <w:t xml:space="preserve">Appendix </w:t>
      </w:r>
      <w:r w:rsidR="001400AD" w:rsidRPr="00E37E36">
        <w:rPr>
          <w:rFonts w:ascii="Times New Roman" w:eastAsia="Times New Roman" w:hAnsi="Times New Roman" w:cs="Times New Roman"/>
          <w:szCs w:val="20"/>
          <w:lang w:eastAsia="fr-FR"/>
        </w:rPr>
        <w:t>2</w:t>
      </w:r>
      <w:r w:rsidR="00003EF6" w:rsidRPr="00E37E36">
        <w:rPr>
          <w:rFonts w:ascii="Times New Roman" w:eastAsia="Times New Roman" w:hAnsi="Times New Roman" w:cs="Times New Roman"/>
          <w:szCs w:val="20"/>
        </w:rPr>
        <w:t xml:space="preserve"> (</w:t>
      </w:r>
      <w:r w:rsidRPr="00E37E36">
        <w:rPr>
          <w:rFonts w:ascii="Times New Roman" w:eastAsia="Times New Roman" w:hAnsi="Times New Roman" w:cs="Times New Roman"/>
          <w:i/>
          <w:iCs/>
          <w:szCs w:val="20"/>
        </w:rPr>
        <w:t>Bid Content</w:t>
      </w:r>
      <w:r w:rsidR="00003EF6" w:rsidRPr="00E37E36">
        <w:rPr>
          <w:rFonts w:ascii="Times New Roman" w:eastAsia="Times New Roman" w:hAnsi="Times New Roman" w:cs="Times New Roman"/>
          <w:szCs w:val="20"/>
        </w:rPr>
        <w:t xml:space="preserve">) </w:t>
      </w:r>
      <w:r w:rsidR="00596B4D" w:rsidRPr="00E37E36">
        <w:rPr>
          <w:rFonts w:ascii="Times New Roman" w:eastAsia="Times New Roman" w:hAnsi="Times New Roman" w:cs="Times New Roman"/>
          <w:szCs w:val="20"/>
        </w:rPr>
        <w:t xml:space="preserve"> </w:t>
      </w:r>
      <w:r w:rsidRPr="00E37E36">
        <w:rPr>
          <w:rFonts w:ascii="Times New Roman" w:eastAsia="Times New Roman" w:hAnsi="Times New Roman" w:cs="Times New Roman"/>
          <w:szCs w:val="20"/>
        </w:rPr>
        <w:t xml:space="preserve">drawn up in one of the Official Languages. </w:t>
      </w:r>
    </w:p>
    <w:p w14:paraId="2BB9FFB0" w14:textId="24372B7C" w:rsidR="006E550E" w:rsidRPr="00E37E36" w:rsidRDefault="005B6C12" w:rsidP="008911D7">
      <w:pPr>
        <w:suppressAutoHyphens/>
        <w:spacing w:before="0" w:after="0" w:line="288" w:lineRule="auto"/>
        <w:jc w:val="both"/>
        <w:rPr>
          <w:rFonts w:ascii="Times New Roman" w:eastAsia="Times New Roman" w:hAnsi="Times New Roman" w:cs="Times New Roman"/>
          <w:szCs w:val="20"/>
        </w:rPr>
      </w:pPr>
      <w:r w:rsidRPr="00E37E36">
        <w:rPr>
          <w:rFonts w:ascii="Times New Roman" w:eastAsia="Times New Roman" w:hAnsi="Times New Roman" w:cs="Times New Roman"/>
          <w:szCs w:val="20"/>
        </w:rPr>
        <w:t>Amounts shall be specified in the Financial Proposals Form in Armenian drams, numbers and words. In case of an</w:t>
      </w:r>
      <w:r w:rsidR="009167F3" w:rsidRPr="00E37E36">
        <w:rPr>
          <w:rFonts w:ascii="Times New Roman" w:eastAsia="Times New Roman" w:hAnsi="Times New Roman" w:cs="Times New Roman"/>
          <w:szCs w:val="20"/>
        </w:rPr>
        <w:t>y</w:t>
      </w:r>
      <w:r w:rsidRPr="00E37E36">
        <w:rPr>
          <w:rFonts w:ascii="Times New Roman" w:eastAsia="Times New Roman" w:hAnsi="Times New Roman" w:cs="Times New Roman"/>
          <w:szCs w:val="20"/>
        </w:rPr>
        <w:t xml:space="preserve"> inconsistency, the amount specified in words shall prevail.</w:t>
      </w:r>
      <w:r w:rsidR="00653495" w:rsidRPr="00E37E36">
        <w:rPr>
          <w:rFonts w:ascii="Times New Roman" w:eastAsia="Times New Roman" w:hAnsi="Times New Roman" w:cs="Times New Roman"/>
          <w:szCs w:val="20"/>
        </w:rPr>
        <w:t xml:space="preserve"> </w:t>
      </w:r>
    </w:p>
    <w:p w14:paraId="0068D8D9" w14:textId="77777777" w:rsidR="009D6687" w:rsidRPr="00E37E36" w:rsidRDefault="009D6687" w:rsidP="008911D7">
      <w:pPr>
        <w:tabs>
          <w:tab w:val="left" w:pos="2100"/>
        </w:tabs>
        <w:spacing w:before="0" w:after="0" w:line="259" w:lineRule="auto"/>
        <w:jc w:val="center"/>
        <w:rPr>
          <w:rFonts w:ascii="Times New Roman" w:hAnsi="Times New Roman" w:cs="Times New Roman"/>
          <w:b/>
          <w:bCs/>
          <w:szCs w:val="20"/>
        </w:rPr>
      </w:pPr>
      <w:bookmarkStart w:id="62" w:name="_Ref135798289"/>
    </w:p>
    <w:p w14:paraId="0B67695C" w14:textId="77777777" w:rsidR="00D05E16" w:rsidRPr="00E37E36" w:rsidRDefault="00D05E16">
      <w:pPr>
        <w:spacing w:before="0" w:after="160" w:line="259" w:lineRule="auto"/>
        <w:rPr>
          <w:rFonts w:ascii="Times New Roman" w:hAnsi="Times New Roman" w:cs="Times New Roman"/>
          <w:b/>
          <w:bCs/>
          <w:szCs w:val="20"/>
        </w:rPr>
      </w:pPr>
      <w:r w:rsidRPr="00E37E36">
        <w:rPr>
          <w:rFonts w:ascii="Times New Roman" w:hAnsi="Times New Roman" w:cs="Times New Roman"/>
          <w:b/>
          <w:bCs/>
          <w:szCs w:val="20"/>
        </w:rPr>
        <w:br w:type="page"/>
      </w:r>
    </w:p>
    <w:p w14:paraId="5BDDCF3F" w14:textId="60EEED47" w:rsidR="00DE7157" w:rsidRPr="00E37E36" w:rsidRDefault="005B6C12" w:rsidP="008911D7">
      <w:pPr>
        <w:tabs>
          <w:tab w:val="left" w:pos="2100"/>
        </w:tabs>
        <w:spacing w:before="0" w:after="0" w:line="259" w:lineRule="auto"/>
        <w:jc w:val="center"/>
        <w:rPr>
          <w:rFonts w:ascii="Times New Roman" w:hAnsi="Times New Roman" w:cs="Times New Roman"/>
          <w:b/>
          <w:bCs/>
          <w:szCs w:val="20"/>
        </w:rPr>
      </w:pPr>
      <w:r w:rsidRPr="00E37E36">
        <w:rPr>
          <w:rFonts w:ascii="Times New Roman" w:hAnsi="Times New Roman" w:cs="Times New Roman"/>
          <w:b/>
          <w:bCs/>
          <w:szCs w:val="20"/>
        </w:rPr>
        <w:lastRenderedPageBreak/>
        <w:t>FORM A.</w:t>
      </w:r>
      <w:r w:rsidR="000957D6" w:rsidRPr="00E37E36">
        <w:rPr>
          <w:rFonts w:ascii="Times New Roman" w:hAnsi="Times New Roman" w:cs="Times New Roman"/>
          <w:b/>
          <w:bCs/>
          <w:szCs w:val="20"/>
        </w:rPr>
        <w:t xml:space="preserve"> </w:t>
      </w:r>
      <w:r w:rsidR="002D7937" w:rsidRPr="00E37E36">
        <w:rPr>
          <w:rFonts w:ascii="Times New Roman" w:hAnsi="Times New Roman" w:cs="Times New Roman"/>
          <w:b/>
          <w:bCs/>
          <w:szCs w:val="20"/>
        </w:rPr>
        <w:t xml:space="preserve"> </w:t>
      </w:r>
      <w:bookmarkEnd w:id="62"/>
      <w:r w:rsidR="00D05E16" w:rsidRPr="00E37E36">
        <w:rPr>
          <w:rFonts w:ascii="Times New Roman" w:hAnsi="Times New Roman" w:cs="Times New Roman"/>
          <w:b/>
          <w:bCs/>
          <w:szCs w:val="20"/>
        </w:rPr>
        <w:t>BID SUBMISSION LETTER</w:t>
      </w:r>
    </w:p>
    <w:p w14:paraId="67649626" w14:textId="4911AE89" w:rsidR="00DE7157" w:rsidRPr="00E37E36" w:rsidRDefault="00DE7157" w:rsidP="008911D7">
      <w:pPr>
        <w:suppressAutoHyphens/>
        <w:spacing w:before="0" w:after="0" w:line="288" w:lineRule="auto"/>
        <w:jc w:val="center"/>
        <w:rPr>
          <w:rFonts w:ascii="Times New Roman" w:eastAsia="Times New Roman" w:hAnsi="Times New Roman" w:cs="Times New Roman"/>
          <w:szCs w:val="20"/>
          <w:lang w:eastAsia="fr-FR"/>
        </w:rPr>
      </w:pPr>
      <w:r w:rsidRPr="00E37E36">
        <w:rPr>
          <w:rFonts w:ascii="Times New Roman" w:eastAsia="Times New Roman" w:hAnsi="Times New Roman" w:cs="Times New Roman"/>
          <w:szCs w:val="20"/>
          <w:lang w:eastAsia="fr-FR"/>
        </w:rPr>
        <w:t>[</w:t>
      </w:r>
      <w:r w:rsidR="00B61D7F" w:rsidRPr="00E37E36">
        <w:rPr>
          <w:rFonts w:ascii="Times New Roman" w:eastAsia="Times New Roman" w:hAnsi="Times New Roman" w:cs="Times New Roman"/>
          <w:szCs w:val="20"/>
          <w:lang w:eastAsia="fr-FR"/>
        </w:rPr>
        <w:t xml:space="preserve"> </w:t>
      </w:r>
      <w:r w:rsidR="00D05E16" w:rsidRPr="00E37E36">
        <w:rPr>
          <w:rFonts w:ascii="Times New Roman" w:eastAsia="Times New Roman" w:hAnsi="Times New Roman" w:cs="Times New Roman"/>
          <w:szCs w:val="20"/>
          <w:lang w:eastAsia="fr-FR"/>
        </w:rPr>
        <w:t xml:space="preserve">ON </w:t>
      </w:r>
      <w:r w:rsidR="00B61D7F" w:rsidRPr="00E37E36">
        <w:rPr>
          <w:rFonts w:ascii="Times New Roman" w:eastAsia="Times New Roman" w:hAnsi="Times New Roman" w:cs="Times New Roman"/>
          <w:szCs w:val="20"/>
          <w:lang w:eastAsia="fr-FR"/>
        </w:rPr>
        <w:t>QUALIFIED BIDDER</w:t>
      </w:r>
      <w:r w:rsidR="00D05E16" w:rsidRPr="00E37E36">
        <w:rPr>
          <w:rFonts w:ascii="Times New Roman" w:eastAsia="Times New Roman" w:hAnsi="Times New Roman" w:cs="Times New Roman"/>
          <w:szCs w:val="20"/>
          <w:lang w:eastAsia="fr-FR"/>
        </w:rPr>
        <w:t xml:space="preserve">’S OFFICIAL LETTERHEAD </w:t>
      </w:r>
      <w:r w:rsidR="002C4791" w:rsidRPr="00E37E36">
        <w:rPr>
          <w:rFonts w:ascii="Times New Roman" w:eastAsia="Times New Roman" w:hAnsi="Times New Roman" w:cs="Times New Roman"/>
          <w:szCs w:val="20"/>
          <w:lang w:eastAsia="fr-FR"/>
        </w:rPr>
        <w:t xml:space="preserve"> </w:t>
      </w:r>
      <w:r w:rsidRPr="00E37E36">
        <w:rPr>
          <w:rFonts w:ascii="Times New Roman" w:eastAsia="Times New Roman" w:hAnsi="Times New Roman" w:cs="Times New Roman"/>
          <w:szCs w:val="20"/>
          <w:lang w:eastAsia="fr-FR"/>
        </w:rPr>
        <w:t>]</w:t>
      </w:r>
    </w:p>
    <w:p w14:paraId="18E13016" w14:textId="7F8DF3B4" w:rsidR="00DE7157" w:rsidRPr="00E37E36" w:rsidRDefault="005B6C12" w:rsidP="008911D7">
      <w:pPr>
        <w:suppressAutoHyphens/>
        <w:spacing w:before="0" w:after="0" w:line="288" w:lineRule="auto"/>
        <w:jc w:val="right"/>
        <w:rPr>
          <w:rFonts w:ascii="Times New Roman" w:eastAsia="Times New Roman" w:hAnsi="Times New Roman" w:cs="Times New Roman"/>
          <w:szCs w:val="20"/>
          <w:lang w:eastAsia="fr-FR"/>
        </w:rPr>
      </w:pPr>
      <w:r w:rsidRPr="00E37E36">
        <w:rPr>
          <w:rFonts w:ascii="Times New Roman" w:eastAsia="Times New Roman" w:hAnsi="Times New Roman" w:cs="Times New Roman"/>
          <w:szCs w:val="20"/>
          <w:lang w:eastAsia="fr-FR"/>
        </w:rPr>
        <w:t>Date:</w:t>
      </w:r>
      <w:r w:rsidR="003716B9" w:rsidRPr="00E37E36">
        <w:rPr>
          <w:rFonts w:ascii="Times New Roman" w:eastAsia="Times New Roman" w:hAnsi="Times New Roman" w:cs="Times New Roman"/>
          <w:szCs w:val="20"/>
          <w:lang w:eastAsia="fr-FR"/>
        </w:rPr>
        <w:t> ___________ 202</w:t>
      </w:r>
      <w:r w:rsidR="009F53E1" w:rsidRPr="00E37E36">
        <w:rPr>
          <w:rFonts w:ascii="Times New Roman" w:eastAsia="Times New Roman" w:hAnsi="Times New Roman" w:cs="Times New Roman"/>
          <w:szCs w:val="20"/>
          <w:lang w:eastAsia="fr-FR"/>
        </w:rPr>
        <w:t>6</w:t>
      </w:r>
    </w:p>
    <w:p w14:paraId="24A299C3" w14:textId="33D22AB6" w:rsidR="005B6C12" w:rsidRPr="00E37E36" w:rsidRDefault="005B6C12" w:rsidP="008911D7">
      <w:pPr>
        <w:suppressAutoHyphens/>
        <w:spacing w:before="0" w:after="0" w:line="288" w:lineRule="auto"/>
        <w:jc w:val="both"/>
        <w:rPr>
          <w:rFonts w:ascii="Times New Roman" w:eastAsia="Times New Roman" w:hAnsi="Times New Roman" w:cs="Times New Roman"/>
          <w:szCs w:val="20"/>
          <w:lang w:eastAsia="fr-FR"/>
        </w:rPr>
      </w:pPr>
      <w:r w:rsidRPr="00E37E36">
        <w:rPr>
          <w:rFonts w:ascii="Times New Roman" w:eastAsia="Times New Roman" w:hAnsi="Times New Roman" w:cs="Times New Roman"/>
          <w:szCs w:val="20"/>
          <w:lang w:eastAsia="fr-FR"/>
        </w:rPr>
        <w:t>R</w:t>
      </w:r>
      <w:r w:rsidR="0000350D" w:rsidRPr="00E37E36">
        <w:rPr>
          <w:rFonts w:ascii="Times New Roman" w:eastAsia="Times New Roman" w:hAnsi="Times New Roman" w:cs="Times New Roman"/>
          <w:szCs w:val="20"/>
          <w:lang w:eastAsia="fr-FR"/>
        </w:rPr>
        <w:t>e</w:t>
      </w:r>
      <w:r w:rsidR="00B55795" w:rsidRPr="00E37E36">
        <w:rPr>
          <w:rFonts w:ascii="Times New Roman" w:eastAsia="Times New Roman" w:hAnsi="Times New Roman" w:cs="Times New Roman"/>
          <w:szCs w:val="20"/>
          <w:lang w:eastAsia="fr-FR"/>
        </w:rPr>
        <w:t>:</w:t>
      </w:r>
      <w:r w:rsidRPr="00E37E36">
        <w:rPr>
          <w:rFonts w:ascii="Times New Roman" w:eastAsia="Times New Roman" w:hAnsi="Times New Roman" w:cs="Times New Roman"/>
          <w:szCs w:val="20"/>
          <w:lang w:eastAsia="fr-FR"/>
        </w:rPr>
        <w:t xml:space="preserve"> </w:t>
      </w:r>
      <w:r w:rsidR="005E2514" w:rsidRPr="00E37E36">
        <w:rPr>
          <w:rFonts w:ascii="Times New Roman" w:eastAsia="Times New Roman" w:hAnsi="Times New Roman" w:cs="Times New Roman"/>
          <w:szCs w:val="20"/>
          <w:lang w:eastAsia="fr-FR"/>
        </w:rPr>
        <w:t xml:space="preserve">Bid </w:t>
      </w:r>
      <w:r w:rsidR="00300E94" w:rsidRPr="00E37E36">
        <w:rPr>
          <w:rFonts w:ascii="Times New Roman" w:eastAsia="Times New Roman" w:hAnsi="Times New Roman" w:cs="Times New Roman"/>
          <w:szCs w:val="20"/>
          <w:lang w:eastAsia="fr-FR"/>
        </w:rPr>
        <w:t>Submission</w:t>
      </w:r>
      <w:r w:rsidR="005E2514" w:rsidRPr="00E37E36">
        <w:rPr>
          <w:rFonts w:ascii="Times New Roman" w:eastAsia="Times New Roman" w:hAnsi="Times New Roman" w:cs="Times New Roman"/>
          <w:szCs w:val="20"/>
          <w:lang w:eastAsia="fr-FR"/>
        </w:rPr>
        <w:t xml:space="preserve"> for participation in the</w:t>
      </w:r>
      <w:r w:rsidR="00692D84" w:rsidRPr="00E37E36">
        <w:rPr>
          <w:rFonts w:ascii="Times New Roman" w:eastAsia="Times New Roman" w:hAnsi="Times New Roman" w:cs="Times New Roman"/>
          <w:szCs w:val="20"/>
          <w:lang w:eastAsia="fr-FR"/>
        </w:rPr>
        <w:t xml:space="preserve"> Operator</w:t>
      </w:r>
      <w:r w:rsidR="005E2514" w:rsidRPr="00E37E36">
        <w:rPr>
          <w:rFonts w:ascii="Times New Roman" w:eastAsia="Times New Roman" w:hAnsi="Times New Roman" w:cs="Times New Roman"/>
          <w:szCs w:val="20"/>
          <w:lang w:eastAsia="fr-FR"/>
        </w:rPr>
        <w:t xml:space="preserve"> Selection Procedure for</w:t>
      </w:r>
      <w:r w:rsidR="00692D84" w:rsidRPr="00E37E36">
        <w:rPr>
          <w:rFonts w:ascii="Times New Roman" w:eastAsia="Times New Roman" w:hAnsi="Times New Roman" w:cs="Times New Roman"/>
          <w:szCs w:val="20"/>
          <w:lang w:eastAsia="fr-FR"/>
        </w:rPr>
        <w:t xml:space="preserve"> Regulati</w:t>
      </w:r>
      <w:r w:rsidR="004F2C3B" w:rsidRPr="00E37E36">
        <w:rPr>
          <w:rFonts w:ascii="Times New Roman" w:eastAsia="Times New Roman" w:hAnsi="Times New Roman" w:cs="Times New Roman"/>
          <w:szCs w:val="20"/>
          <w:lang w:eastAsia="fr-FR"/>
        </w:rPr>
        <w:t>on of</w:t>
      </w:r>
      <w:r w:rsidR="005E2514" w:rsidRPr="00E37E36">
        <w:rPr>
          <w:rFonts w:ascii="Times New Roman" w:eastAsia="Times New Roman" w:hAnsi="Times New Roman" w:cs="Times New Roman"/>
          <w:szCs w:val="20"/>
          <w:lang w:eastAsia="fr-FR"/>
        </w:rPr>
        <w:t xml:space="preserve"> Gambling Activi</w:t>
      </w:r>
      <w:r w:rsidR="00692D84" w:rsidRPr="00E37E36">
        <w:rPr>
          <w:rFonts w:ascii="Times New Roman" w:eastAsia="Times New Roman" w:hAnsi="Times New Roman" w:cs="Times New Roman"/>
          <w:szCs w:val="20"/>
          <w:lang w:eastAsia="fr-FR"/>
        </w:rPr>
        <w:t>ties</w:t>
      </w:r>
      <w:r w:rsidR="005E2514" w:rsidRPr="00E37E36">
        <w:rPr>
          <w:rFonts w:ascii="Times New Roman" w:eastAsia="Times New Roman" w:hAnsi="Times New Roman" w:cs="Times New Roman"/>
          <w:szCs w:val="20"/>
          <w:lang w:eastAsia="fr-FR"/>
        </w:rPr>
        <w:t xml:space="preserve"> in the Republic of Armenia</w:t>
      </w:r>
    </w:p>
    <w:p w14:paraId="10A940F5" w14:textId="77777777" w:rsidR="009F53E1" w:rsidRPr="00E37E36" w:rsidRDefault="009F53E1" w:rsidP="008911D7">
      <w:pPr>
        <w:suppressAutoHyphens/>
        <w:spacing w:before="0" w:after="0" w:line="288" w:lineRule="auto"/>
        <w:jc w:val="both"/>
        <w:rPr>
          <w:rFonts w:ascii="Times New Roman" w:eastAsia="Times New Roman" w:hAnsi="Times New Roman" w:cs="Times New Roman"/>
          <w:szCs w:val="20"/>
          <w:lang w:eastAsia="fr-FR"/>
        </w:rPr>
      </w:pPr>
    </w:p>
    <w:p w14:paraId="7E73187F" w14:textId="7B115158" w:rsidR="00F85CC9" w:rsidRPr="00E37E36" w:rsidRDefault="00DA67A6" w:rsidP="008911D7">
      <w:pPr>
        <w:suppressAutoHyphens/>
        <w:spacing w:before="0" w:after="0" w:line="288" w:lineRule="auto"/>
        <w:jc w:val="both"/>
        <w:rPr>
          <w:rFonts w:ascii="Times New Roman" w:eastAsia="Times New Roman" w:hAnsi="Times New Roman" w:cs="Times New Roman"/>
          <w:szCs w:val="20"/>
          <w:lang w:eastAsia="fr-FR"/>
        </w:rPr>
      </w:pPr>
      <w:r w:rsidRPr="00E37E36">
        <w:rPr>
          <w:rFonts w:ascii="Times New Roman" w:eastAsia="Times New Roman" w:hAnsi="Times New Roman" w:cs="Times New Roman"/>
          <w:szCs w:val="20"/>
          <w:lang w:eastAsia="fr-FR"/>
        </w:rPr>
        <w:t>Submitted</w:t>
      </w:r>
      <w:r w:rsidR="005E2514" w:rsidRPr="00E37E36">
        <w:rPr>
          <w:rFonts w:ascii="Times New Roman" w:eastAsia="Times New Roman" w:hAnsi="Times New Roman" w:cs="Times New Roman"/>
          <w:szCs w:val="20"/>
          <w:lang w:eastAsia="fr-FR"/>
        </w:rPr>
        <w:t xml:space="preserve"> to the Commission for </w:t>
      </w:r>
      <w:r w:rsidR="0000350D" w:rsidRPr="00E37E36">
        <w:rPr>
          <w:rFonts w:ascii="Times New Roman" w:eastAsia="Times New Roman" w:hAnsi="Times New Roman" w:cs="Times New Roman"/>
          <w:szCs w:val="20"/>
          <w:lang w:eastAsia="fr-FR"/>
        </w:rPr>
        <w:t>conducting</w:t>
      </w:r>
      <w:r w:rsidR="005E2514" w:rsidRPr="00E37E36">
        <w:rPr>
          <w:rFonts w:ascii="Times New Roman" w:eastAsia="Times New Roman" w:hAnsi="Times New Roman" w:cs="Times New Roman"/>
          <w:szCs w:val="20"/>
          <w:lang w:eastAsia="fr-FR"/>
        </w:rPr>
        <w:t xml:space="preserve"> the</w:t>
      </w:r>
      <w:r w:rsidR="004F2C3B" w:rsidRPr="00E37E36">
        <w:rPr>
          <w:rFonts w:ascii="Times New Roman" w:eastAsia="Times New Roman" w:hAnsi="Times New Roman" w:cs="Times New Roman"/>
          <w:szCs w:val="20"/>
          <w:lang w:eastAsia="fr-FR"/>
        </w:rPr>
        <w:t xml:space="preserve"> Operator</w:t>
      </w:r>
      <w:r w:rsidR="005E2514" w:rsidRPr="00E37E36">
        <w:rPr>
          <w:rFonts w:ascii="Times New Roman" w:eastAsia="Times New Roman" w:hAnsi="Times New Roman" w:cs="Times New Roman"/>
          <w:szCs w:val="20"/>
          <w:lang w:eastAsia="fr-FR"/>
        </w:rPr>
        <w:t xml:space="preserve"> Selection Procedure for</w:t>
      </w:r>
      <w:r w:rsidR="004F2C3B" w:rsidRPr="00E37E36">
        <w:rPr>
          <w:rFonts w:ascii="Times New Roman" w:eastAsia="Times New Roman" w:hAnsi="Times New Roman" w:cs="Times New Roman"/>
          <w:szCs w:val="20"/>
          <w:lang w:eastAsia="fr-FR"/>
        </w:rPr>
        <w:t xml:space="preserve"> Regulation of</w:t>
      </w:r>
      <w:r w:rsidR="005E2514" w:rsidRPr="00E37E36">
        <w:rPr>
          <w:rFonts w:ascii="Times New Roman" w:eastAsia="Times New Roman" w:hAnsi="Times New Roman" w:cs="Times New Roman"/>
          <w:szCs w:val="20"/>
          <w:lang w:eastAsia="fr-FR"/>
        </w:rPr>
        <w:t xml:space="preserve"> </w:t>
      </w:r>
      <w:r w:rsidR="004F2C3B" w:rsidRPr="00E37E36">
        <w:rPr>
          <w:rFonts w:ascii="Times New Roman" w:eastAsia="Times New Roman" w:hAnsi="Times New Roman" w:cs="Times New Roman"/>
          <w:szCs w:val="20"/>
          <w:lang w:eastAsia="fr-FR"/>
        </w:rPr>
        <w:t>G</w:t>
      </w:r>
      <w:r w:rsidR="005E2514" w:rsidRPr="00E37E36">
        <w:rPr>
          <w:rFonts w:ascii="Times New Roman" w:eastAsia="Times New Roman" w:hAnsi="Times New Roman" w:cs="Times New Roman"/>
          <w:szCs w:val="20"/>
          <w:lang w:eastAsia="fr-FR"/>
        </w:rPr>
        <w:t xml:space="preserve">ambling </w:t>
      </w:r>
      <w:r w:rsidR="004F2C3B" w:rsidRPr="00E37E36">
        <w:rPr>
          <w:rFonts w:ascii="Times New Roman" w:eastAsia="Times New Roman" w:hAnsi="Times New Roman" w:cs="Times New Roman"/>
          <w:szCs w:val="20"/>
          <w:lang w:eastAsia="fr-FR"/>
        </w:rPr>
        <w:t>A</w:t>
      </w:r>
      <w:r w:rsidR="005E2514" w:rsidRPr="00E37E36">
        <w:rPr>
          <w:rFonts w:ascii="Times New Roman" w:eastAsia="Times New Roman" w:hAnsi="Times New Roman" w:cs="Times New Roman"/>
          <w:szCs w:val="20"/>
          <w:lang w:eastAsia="fr-FR"/>
        </w:rPr>
        <w:t>ctivit</w:t>
      </w:r>
      <w:r w:rsidR="004F2C3B" w:rsidRPr="00E37E36">
        <w:rPr>
          <w:rFonts w:ascii="Times New Roman" w:eastAsia="Times New Roman" w:hAnsi="Times New Roman" w:cs="Times New Roman"/>
          <w:szCs w:val="20"/>
          <w:lang w:eastAsia="fr-FR"/>
        </w:rPr>
        <w:t>ies</w:t>
      </w:r>
      <w:r w:rsidR="005E2514" w:rsidRPr="00E37E36">
        <w:rPr>
          <w:rFonts w:ascii="Times New Roman" w:eastAsia="Times New Roman" w:hAnsi="Times New Roman" w:cs="Times New Roman"/>
          <w:szCs w:val="20"/>
          <w:lang w:eastAsia="fr-FR"/>
        </w:rPr>
        <w:t xml:space="preserve"> in the Republic of Armenia </w:t>
      </w:r>
    </w:p>
    <w:p w14:paraId="6D070BD7" w14:textId="6DEE1DC3" w:rsidR="00DE7157" w:rsidRPr="00E37E36" w:rsidRDefault="008D4DA8" w:rsidP="008911D7">
      <w:pPr>
        <w:suppressAutoHyphens/>
        <w:spacing w:before="0" w:after="0" w:line="288" w:lineRule="auto"/>
        <w:jc w:val="both"/>
        <w:rPr>
          <w:rFonts w:ascii="Times New Roman" w:eastAsia="Times New Roman" w:hAnsi="Times New Roman" w:cs="Times New Roman"/>
          <w:szCs w:val="20"/>
          <w:lang w:eastAsia="fr-FR"/>
        </w:rPr>
      </w:pPr>
      <w:r w:rsidRPr="00E37E36">
        <w:rPr>
          <w:rFonts w:ascii="Times New Roman" w:eastAsia="Times New Roman" w:hAnsi="Times New Roman" w:cs="Times New Roman"/>
          <w:szCs w:val="20"/>
          <w:lang w:eastAsia="fr-FR"/>
        </w:rPr>
        <w:t xml:space="preserve"> </w:t>
      </w:r>
      <w:r w:rsidR="00BA5093" w:rsidRPr="00E37E36">
        <w:rPr>
          <w:rFonts w:ascii="Times New Roman" w:eastAsia="Times New Roman" w:hAnsi="Times New Roman" w:cs="Times New Roman"/>
          <w:szCs w:val="20"/>
          <w:lang w:eastAsia="fr-FR"/>
        </w:rPr>
        <w:t>[</w:t>
      </w:r>
      <w:r w:rsidR="00B61D7F" w:rsidRPr="00E37E36">
        <w:rPr>
          <w:rFonts w:ascii="Times New Roman" w:eastAsia="Times New Roman" w:hAnsi="Times New Roman" w:cs="Times New Roman"/>
          <w:szCs w:val="20"/>
          <w:lang w:eastAsia="fr-FR"/>
        </w:rPr>
        <w:t>Qualified Bidde</w:t>
      </w:r>
      <w:r w:rsidR="005E2514" w:rsidRPr="00E37E36">
        <w:rPr>
          <w:rFonts w:ascii="Times New Roman" w:eastAsia="Times New Roman" w:hAnsi="Times New Roman" w:cs="Times New Roman"/>
          <w:szCs w:val="20"/>
          <w:lang w:eastAsia="fr-FR"/>
        </w:rPr>
        <w:t>r’s name</w:t>
      </w:r>
      <w:r w:rsidR="00BA5093" w:rsidRPr="00E37E36">
        <w:rPr>
          <w:rFonts w:ascii="Times New Roman" w:eastAsia="Times New Roman" w:hAnsi="Times New Roman" w:cs="Times New Roman"/>
          <w:szCs w:val="20"/>
          <w:lang w:eastAsia="fr-FR"/>
        </w:rPr>
        <w:t>], [</w:t>
      </w:r>
      <w:r w:rsidR="005E2514" w:rsidRPr="00E37E36">
        <w:rPr>
          <w:rFonts w:ascii="Times New Roman" w:eastAsia="Times New Roman" w:hAnsi="Times New Roman" w:cs="Times New Roman"/>
          <w:szCs w:val="20"/>
          <w:lang w:eastAsia="fr-FR"/>
        </w:rPr>
        <w:t>legal type of organization and registration details</w:t>
      </w:r>
      <w:r w:rsidR="00BA5093" w:rsidRPr="00E37E36">
        <w:rPr>
          <w:rFonts w:ascii="Times New Roman" w:eastAsia="Times New Roman" w:hAnsi="Times New Roman" w:cs="Times New Roman"/>
          <w:szCs w:val="20"/>
          <w:lang w:eastAsia="fr-FR"/>
        </w:rPr>
        <w:t xml:space="preserve">] </w:t>
      </w:r>
      <w:r w:rsidR="005E2514" w:rsidRPr="00E37E36">
        <w:rPr>
          <w:rFonts w:ascii="Times New Roman" w:eastAsia="Times New Roman" w:hAnsi="Times New Roman" w:cs="Times New Roman"/>
          <w:szCs w:val="20"/>
          <w:lang w:eastAsia="fr-FR"/>
        </w:rPr>
        <w:t xml:space="preserve">submits this Bid in accordance with the requirements of bidding documents for participating in the </w:t>
      </w:r>
      <w:r w:rsidR="004F2C3B" w:rsidRPr="00E37E36">
        <w:rPr>
          <w:rFonts w:ascii="Times New Roman" w:eastAsia="Times New Roman" w:hAnsi="Times New Roman" w:cs="Times New Roman"/>
          <w:szCs w:val="20"/>
          <w:lang w:eastAsia="fr-FR"/>
        </w:rPr>
        <w:t xml:space="preserve">Operator Selection Procedure for Regulation of Gambling Activities </w:t>
      </w:r>
      <w:r w:rsidR="005E2514" w:rsidRPr="00E37E36">
        <w:rPr>
          <w:rFonts w:ascii="Times New Roman" w:eastAsia="Times New Roman" w:hAnsi="Times New Roman" w:cs="Times New Roman"/>
          <w:szCs w:val="20"/>
          <w:lang w:eastAsia="fr-FR"/>
        </w:rPr>
        <w:t xml:space="preserve">conduced in </w:t>
      </w:r>
      <w:r w:rsidR="00300E94" w:rsidRPr="00E37E36">
        <w:rPr>
          <w:rFonts w:ascii="Times New Roman" w:eastAsia="Times New Roman" w:hAnsi="Times New Roman" w:cs="Times New Roman"/>
          <w:szCs w:val="20"/>
          <w:lang w:eastAsia="fr-FR"/>
        </w:rPr>
        <w:t>Armenia</w:t>
      </w:r>
      <w:r w:rsidR="005E2514" w:rsidRPr="00E37E36">
        <w:rPr>
          <w:rFonts w:ascii="Times New Roman" w:eastAsia="Times New Roman" w:hAnsi="Times New Roman" w:cs="Times New Roman"/>
          <w:szCs w:val="20"/>
          <w:lang w:eastAsia="fr-FR"/>
        </w:rPr>
        <w:t xml:space="preserve"> and requests acceptance of this Bid for evaluation. </w:t>
      </w:r>
    </w:p>
    <w:p w14:paraId="14F11899" w14:textId="0646A601" w:rsidR="00DE7157" w:rsidRPr="00E37E36" w:rsidRDefault="007C7838" w:rsidP="008911D7">
      <w:pPr>
        <w:suppressAutoHyphens/>
        <w:spacing w:before="0" w:after="0" w:line="288" w:lineRule="auto"/>
        <w:jc w:val="both"/>
        <w:rPr>
          <w:rFonts w:ascii="Times New Roman" w:hAnsi="Times New Roman" w:cs="Times New Roman"/>
          <w:szCs w:val="20"/>
        </w:rPr>
      </w:pPr>
      <w:r w:rsidRPr="00E37E36">
        <w:rPr>
          <w:rFonts w:ascii="Times New Roman" w:eastAsia="Times New Roman" w:hAnsi="Times New Roman" w:cs="Times New Roman"/>
          <w:szCs w:val="20"/>
          <w:lang w:eastAsia="fr-FR"/>
        </w:rPr>
        <w:t>[</w:t>
      </w:r>
      <w:r w:rsidR="00B61D7F" w:rsidRPr="00E37E36">
        <w:rPr>
          <w:rFonts w:ascii="Times New Roman" w:eastAsia="Times New Roman" w:hAnsi="Times New Roman" w:cs="Times New Roman"/>
          <w:szCs w:val="20"/>
          <w:lang w:eastAsia="fr-FR"/>
        </w:rPr>
        <w:t>Qualified Bidder</w:t>
      </w:r>
      <w:r w:rsidR="005E2514" w:rsidRPr="00E37E36">
        <w:rPr>
          <w:rFonts w:ascii="Times New Roman" w:eastAsia="Times New Roman" w:hAnsi="Times New Roman" w:cs="Times New Roman"/>
          <w:szCs w:val="20"/>
          <w:lang w:eastAsia="fr-FR"/>
        </w:rPr>
        <w:t>’s name</w:t>
      </w:r>
      <w:r w:rsidRPr="00E37E36">
        <w:rPr>
          <w:rFonts w:ascii="Times New Roman" w:eastAsia="Times New Roman" w:hAnsi="Times New Roman" w:cs="Times New Roman"/>
          <w:szCs w:val="20"/>
          <w:lang w:eastAsia="fr-FR"/>
        </w:rPr>
        <w:t xml:space="preserve">] </w:t>
      </w:r>
      <w:r w:rsidR="005E2514" w:rsidRPr="00E37E36">
        <w:rPr>
          <w:rFonts w:ascii="Times New Roman" w:hAnsi="Times New Roman" w:cs="Times New Roman"/>
          <w:szCs w:val="20"/>
        </w:rPr>
        <w:t>hereby:</w:t>
      </w:r>
    </w:p>
    <w:p w14:paraId="07A9DCA1" w14:textId="6577B29E" w:rsidR="00C7037A" w:rsidRPr="00E37E36" w:rsidRDefault="00D564CC" w:rsidP="008911D7">
      <w:pPr>
        <w:pStyle w:val="Liste2-0cm"/>
        <w:numPr>
          <w:ilvl w:val="0"/>
          <w:numId w:val="0"/>
        </w:numPr>
        <w:spacing w:after="0"/>
        <w:ind w:left="720" w:hanging="720"/>
        <w:jc w:val="both"/>
        <w:rPr>
          <w:rFonts w:ascii="Times New Roman" w:hAnsi="Times New Roman"/>
          <w:noProof w:val="0"/>
          <w:szCs w:val="20"/>
          <w:lang w:val="en-US"/>
        </w:rPr>
      </w:pPr>
      <w:r w:rsidRPr="00E37E36">
        <w:rPr>
          <w:rFonts w:ascii="Times New Roman" w:hAnsi="Times New Roman"/>
          <w:noProof w:val="0"/>
          <w:szCs w:val="20"/>
          <w:lang w:val="en-US"/>
        </w:rPr>
        <w:t>(</w:t>
      </w:r>
      <w:r w:rsidR="005E2514" w:rsidRPr="00E37E36">
        <w:rPr>
          <w:rFonts w:ascii="Times New Roman" w:hAnsi="Times New Roman"/>
          <w:noProof w:val="0"/>
          <w:szCs w:val="20"/>
          <w:lang w:val="en-US"/>
        </w:rPr>
        <w:t>a</w:t>
      </w:r>
      <w:r w:rsidRPr="00E37E36">
        <w:rPr>
          <w:rFonts w:ascii="Times New Roman" w:hAnsi="Times New Roman"/>
          <w:noProof w:val="0"/>
          <w:szCs w:val="20"/>
          <w:lang w:val="en-US"/>
        </w:rPr>
        <w:t>)</w:t>
      </w:r>
      <w:r w:rsidRPr="00E37E36">
        <w:rPr>
          <w:rFonts w:ascii="Times New Roman" w:hAnsi="Times New Roman"/>
          <w:noProof w:val="0"/>
          <w:szCs w:val="20"/>
          <w:lang w:val="en-US"/>
        </w:rPr>
        <w:tab/>
      </w:r>
      <w:r w:rsidR="005E2514" w:rsidRPr="00E37E36">
        <w:rPr>
          <w:rFonts w:ascii="Times New Roman" w:hAnsi="Times New Roman"/>
          <w:noProof w:val="0"/>
          <w:szCs w:val="20"/>
          <w:lang w:val="en-US"/>
        </w:rPr>
        <w:t>confirms that has read and understood all the requirements set out in the Bidding Documents (including Appendices), and has sufficient abilit</w:t>
      </w:r>
      <w:r w:rsidR="00DA67A6" w:rsidRPr="00E37E36">
        <w:rPr>
          <w:rFonts w:ascii="Times New Roman" w:hAnsi="Times New Roman"/>
          <w:noProof w:val="0"/>
          <w:szCs w:val="20"/>
          <w:lang w:val="en-US"/>
        </w:rPr>
        <w:t>y for participation</w:t>
      </w:r>
      <w:r w:rsidR="005E2514" w:rsidRPr="00E37E36">
        <w:rPr>
          <w:rFonts w:ascii="Times New Roman" w:hAnsi="Times New Roman"/>
          <w:noProof w:val="0"/>
          <w:szCs w:val="20"/>
          <w:lang w:val="en-US"/>
        </w:rPr>
        <w:t xml:space="preserve"> in the Selection Procedure and</w:t>
      </w:r>
      <w:r w:rsidR="00DA67A6" w:rsidRPr="00E37E36">
        <w:rPr>
          <w:rFonts w:ascii="Times New Roman" w:hAnsi="Times New Roman"/>
          <w:noProof w:val="0"/>
          <w:szCs w:val="20"/>
          <w:lang w:val="en-US"/>
        </w:rPr>
        <w:t xml:space="preserve"> Contract </w:t>
      </w:r>
      <w:r w:rsidR="004F2C3B" w:rsidRPr="00E37E36">
        <w:rPr>
          <w:rFonts w:ascii="Times New Roman" w:hAnsi="Times New Roman"/>
          <w:noProof w:val="0"/>
          <w:szCs w:val="20"/>
          <w:lang w:val="en-US"/>
        </w:rPr>
        <w:t>execution</w:t>
      </w:r>
      <w:r w:rsidR="00DA67A6" w:rsidRPr="00E37E36">
        <w:rPr>
          <w:rFonts w:ascii="Times New Roman" w:hAnsi="Times New Roman"/>
          <w:noProof w:val="0"/>
          <w:szCs w:val="20"/>
          <w:lang w:val="en-US"/>
        </w:rPr>
        <w:t xml:space="preserve"> if</w:t>
      </w:r>
      <w:r w:rsidR="005E2514" w:rsidRPr="00E37E36">
        <w:rPr>
          <w:rFonts w:ascii="Times New Roman" w:hAnsi="Times New Roman"/>
          <w:noProof w:val="0"/>
          <w:szCs w:val="20"/>
          <w:lang w:val="en-US"/>
        </w:rPr>
        <w:t xml:space="preserve"> selected as the Successful Bidder</w:t>
      </w:r>
      <w:r w:rsidR="00DA67A6" w:rsidRPr="00E37E36">
        <w:rPr>
          <w:rFonts w:ascii="Times New Roman" w:hAnsi="Times New Roman"/>
          <w:noProof w:val="0"/>
          <w:szCs w:val="20"/>
          <w:lang w:val="en-US"/>
        </w:rPr>
        <w:t>;</w:t>
      </w:r>
    </w:p>
    <w:p w14:paraId="3C51F9CC" w14:textId="71830CDD" w:rsidR="00C7037A" w:rsidRPr="00E37E36" w:rsidRDefault="00C7037A" w:rsidP="008911D7">
      <w:pPr>
        <w:pStyle w:val="Liste2-0cm"/>
        <w:numPr>
          <w:ilvl w:val="0"/>
          <w:numId w:val="0"/>
        </w:numPr>
        <w:spacing w:after="0"/>
        <w:ind w:left="720" w:hanging="720"/>
        <w:jc w:val="both"/>
        <w:rPr>
          <w:rFonts w:ascii="Times New Roman" w:hAnsi="Times New Roman"/>
          <w:noProof w:val="0"/>
          <w:szCs w:val="20"/>
          <w:lang w:val="en-US"/>
        </w:rPr>
      </w:pPr>
      <w:r w:rsidRPr="00E37E36">
        <w:rPr>
          <w:rFonts w:ascii="Times New Roman" w:hAnsi="Times New Roman"/>
          <w:noProof w:val="0"/>
          <w:szCs w:val="20"/>
          <w:lang w:val="en-US"/>
        </w:rPr>
        <w:t>(</w:t>
      </w:r>
      <w:r w:rsidR="005E2514" w:rsidRPr="00E37E36">
        <w:rPr>
          <w:rFonts w:ascii="Times New Roman" w:hAnsi="Times New Roman"/>
          <w:noProof w:val="0"/>
          <w:szCs w:val="20"/>
          <w:lang w:val="en-US"/>
        </w:rPr>
        <w:t>b</w:t>
      </w:r>
      <w:r w:rsidRPr="00E37E36">
        <w:rPr>
          <w:rFonts w:ascii="Times New Roman" w:hAnsi="Times New Roman"/>
          <w:noProof w:val="0"/>
          <w:szCs w:val="20"/>
          <w:lang w:val="en-US"/>
        </w:rPr>
        <w:t>)</w:t>
      </w:r>
      <w:r w:rsidRPr="00E37E36">
        <w:rPr>
          <w:rFonts w:ascii="Times New Roman" w:hAnsi="Times New Roman"/>
          <w:noProof w:val="0"/>
          <w:szCs w:val="20"/>
          <w:lang w:val="en-US"/>
        </w:rPr>
        <w:tab/>
      </w:r>
      <w:r w:rsidR="005E2514" w:rsidRPr="00E37E36">
        <w:rPr>
          <w:rFonts w:ascii="Times New Roman" w:hAnsi="Times New Roman"/>
          <w:noProof w:val="0"/>
          <w:szCs w:val="20"/>
          <w:lang w:val="en-US"/>
        </w:rPr>
        <w:t>undertakes to adhere to the rules of the Selection Procedure and the requirements of the Applicable Law governing the Selection Procedure;</w:t>
      </w:r>
    </w:p>
    <w:p w14:paraId="1B3A8B7C" w14:textId="5045E4D8" w:rsidR="00DE7157" w:rsidRPr="00E37E36" w:rsidRDefault="002365F4" w:rsidP="008911D7">
      <w:pPr>
        <w:pStyle w:val="Liste2-0cm"/>
        <w:numPr>
          <w:ilvl w:val="0"/>
          <w:numId w:val="0"/>
        </w:numPr>
        <w:spacing w:after="0"/>
        <w:ind w:left="720" w:hanging="720"/>
        <w:jc w:val="both"/>
        <w:rPr>
          <w:rFonts w:ascii="Times New Roman" w:hAnsi="Times New Roman"/>
          <w:noProof w:val="0"/>
          <w:szCs w:val="20"/>
          <w:lang w:val="en-US"/>
        </w:rPr>
      </w:pPr>
      <w:r w:rsidRPr="00E37E36">
        <w:rPr>
          <w:rFonts w:ascii="Times New Roman" w:hAnsi="Times New Roman"/>
          <w:noProof w:val="0"/>
          <w:szCs w:val="20"/>
          <w:lang w:val="en-US"/>
        </w:rPr>
        <w:t>(</w:t>
      </w:r>
      <w:r w:rsidR="00646763" w:rsidRPr="00E37E36">
        <w:rPr>
          <w:rFonts w:ascii="Times New Roman" w:hAnsi="Times New Roman"/>
          <w:noProof w:val="0"/>
          <w:szCs w:val="20"/>
          <w:lang w:val="en-US"/>
        </w:rPr>
        <w:t>c</w:t>
      </w:r>
      <w:r w:rsidRPr="00E37E36">
        <w:rPr>
          <w:rFonts w:ascii="Times New Roman" w:hAnsi="Times New Roman"/>
          <w:noProof w:val="0"/>
          <w:szCs w:val="20"/>
          <w:lang w:val="en-US"/>
        </w:rPr>
        <w:t>)</w:t>
      </w:r>
      <w:r w:rsidRPr="00E37E36">
        <w:rPr>
          <w:rFonts w:ascii="Times New Roman" w:hAnsi="Times New Roman"/>
          <w:noProof w:val="0"/>
          <w:szCs w:val="20"/>
          <w:lang w:val="en-US"/>
        </w:rPr>
        <w:tab/>
      </w:r>
      <w:r w:rsidR="00646763" w:rsidRPr="00E37E36">
        <w:rPr>
          <w:rFonts w:ascii="Times New Roman" w:hAnsi="Times New Roman"/>
          <w:noProof w:val="0"/>
          <w:szCs w:val="20"/>
          <w:lang w:val="en-US"/>
        </w:rPr>
        <w:t xml:space="preserve">certifies and warrants </w:t>
      </w:r>
      <w:r w:rsidR="005E2514" w:rsidRPr="00E37E36">
        <w:rPr>
          <w:rFonts w:ascii="Times New Roman" w:hAnsi="Times New Roman"/>
          <w:noProof w:val="0"/>
          <w:szCs w:val="20"/>
          <w:lang w:val="en-US"/>
        </w:rPr>
        <w:t>that all information and documents provided as part of the Bid are</w:t>
      </w:r>
      <w:r w:rsidR="00646763" w:rsidRPr="00E37E36">
        <w:rPr>
          <w:rFonts w:ascii="Times New Roman" w:hAnsi="Times New Roman"/>
          <w:noProof w:val="0"/>
          <w:szCs w:val="20"/>
          <w:lang w:val="en-US"/>
        </w:rPr>
        <w:t xml:space="preserve"> correct, </w:t>
      </w:r>
      <w:r w:rsidR="005E2514" w:rsidRPr="00E37E36">
        <w:rPr>
          <w:rFonts w:ascii="Times New Roman" w:hAnsi="Times New Roman"/>
          <w:noProof w:val="0"/>
          <w:szCs w:val="20"/>
          <w:lang w:val="en-US"/>
        </w:rPr>
        <w:t>complete and accurate</w:t>
      </w:r>
      <w:r w:rsidR="00646763" w:rsidRPr="00E37E36">
        <w:rPr>
          <w:rFonts w:ascii="Times New Roman" w:hAnsi="Times New Roman"/>
          <w:noProof w:val="0"/>
          <w:szCs w:val="20"/>
          <w:lang w:val="en-US"/>
        </w:rPr>
        <w:t xml:space="preserve"> and in case of change during the Selection Procedure, they will inform the Commission in advance;</w:t>
      </w:r>
    </w:p>
    <w:p w14:paraId="4CF5ADA0" w14:textId="040C967E" w:rsidR="00DE7157" w:rsidRPr="00E37E36" w:rsidRDefault="0090513E" w:rsidP="008911D7">
      <w:pPr>
        <w:pStyle w:val="Liste2-0cm"/>
        <w:numPr>
          <w:ilvl w:val="0"/>
          <w:numId w:val="0"/>
        </w:numPr>
        <w:spacing w:after="0"/>
        <w:ind w:left="720" w:hanging="720"/>
        <w:jc w:val="both"/>
        <w:rPr>
          <w:rFonts w:ascii="Times New Roman" w:hAnsi="Times New Roman"/>
          <w:noProof w:val="0"/>
          <w:szCs w:val="20"/>
          <w:lang w:val="en-US"/>
        </w:rPr>
      </w:pPr>
      <w:r w:rsidRPr="00E37E36">
        <w:rPr>
          <w:rFonts w:ascii="Times New Roman" w:hAnsi="Times New Roman"/>
          <w:noProof w:val="0"/>
          <w:szCs w:val="20"/>
          <w:lang w:val="en-US"/>
        </w:rPr>
        <w:t>(</w:t>
      </w:r>
      <w:r w:rsidR="00646763" w:rsidRPr="00E37E36">
        <w:rPr>
          <w:rFonts w:ascii="Times New Roman" w:hAnsi="Times New Roman"/>
          <w:noProof w:val="0"/>
          <w:szCs w:val="20"/>
          <w:lang w:val="en-US"/>
        </w:rPr>
        <w:t>d</w:t>
      </w:r>
      <w:r w:rsidRPr="00E37E36">
        <w:rPr>
          <w:rFonts w:ascii="Times New Roman" w:hAnsi="Times New Roman"/>
          <w:noProof w:val="0"/>
          <w:szCs w:val="20"/>
          <w:lang w:val="en-US"/>
        </w:rPr>
        <w:t>)</w:t>
      </w:r>
      <w:r w:rsidRPr="00E37E36">
        <w:rPr>
          <w:rFonts w:ascii="Times New Roman" w:hAnsi="Times New Roman"/>
          <w:noProof w:val="0"/>
          <w:szCs w:val="20"/>
          <w:lang w:val="en-US"/>
        </w:rPr>
        <w:tab/>
      </w:r>
      <w:r w:rsidR="00646763" w:rsidRPr="00E37E36">
        <w:rPr>
          <w:rFonts w:ascii="Times New Roman" w:hAnsi="Times New Roman"/>
          <w:noProof w:val="0"/>
          <w:szCs w:val="20"/>
          <w:lang w:val="en-US"/>
        </w:rPr>
        <w:t xml:space="preserve">accepts the Commission’s right to request additional </w:t>
      </w:r>
      <w:r w:rsidR="00300E94" w:rsidRPr="00E37E36">
        <w:rPr>
          <w:rFonts w:ascii="Times New Roman" w:hAnsi="Times New Roman"/>
          <w:noProof w:val="0"/>
          <w:szCs w:val="20"/>
          <w:lang w:val="en-US"/>
        </w:rPr>
        <w:t>information</w:t>
      </w:r>
      <w:r w:rsidR="00646763" w:rsidRPr="00E37E36">
        <w:rPr>
          <w:rFonts w:ascii="Times New Roman" w:hAnsi="Times New Roman"/>
          <w:noProof w:val="0"/>
          <w:szCs w:val="20"/>
          <w:lang w:val="en-US"/>
        </w:rPr>
        <w:t xml:space="preserve"> and documents required for the bid evaluation, change or explain applicable procedures and rules; and reject the Bid on grounds specified</w:t>
      </w:r>
      <w:r w:rsidR="004F2C3B" w:rsidRPr="00E37E36">
        <w:rPr>
          <w:rFonts w:ascii="Times New Roman" w:hAnsi="Times New Roman"/>
          <w:noProof w:val="0"/>
          <w:szCs w:val="20"/>
          <w:lang w:val="en-US"/>
        </w:rPr>
        <w:t xml:space="preserve"> in the</w:t>
      </w:r>
      <w:r w:rsidR="00646763" w:rsidRPr="00E37E36">
        <w:rPr>
          <w:rFonts w:ascii="Times New Roman" w:hAnsi="Times New Roman"/>
          <w:noProof w:val="0"/>
          <w:szCs w:val="20"/>
          <w:lang w:val="en-US"/>
        </w:rPr>
        <w:t xml:space="preserve"> Law, the Procedure, RFP and the Request for Qualification. </w:t>
      </w:r>
    </w:p>
    <w:p w14:paraId="75492E7D" w14:textId="77777777" w:rsidR="008F33A3" w:rsidRPr="00E37E36" w:rsidRDefault="008F33A3" w:rsidP="008911D7">
      <w:pPr>
        <w:suppressAutoHyphens/>
        <w:spacing w:before="0" w:after="0" w:line="288" w:lineRule="auto"/>
        <w:jc w:val="both"/>
        <w:rPr>
          <w:rFonts w:ascii="Times New Roman" w:eastAsia="Times New Roman" w:hAnsi="Times New Roman" w:cs="Times New Roman"/>
          <w:szCs w:val="20"/>
          <w:lang w:eastAsia="fr-FR"/>
        </w:rPr>
      </w:pPr>
    </w:p>
    <w:p w14:paraId="0812B177" w14:textId="12C6A6B3" w:rsidR="00DE7157" w:rsidRPr="00E37E36" w:rsidRDefault="002A1992" w:rsidP="008911D7">
      <w:pPr>
        <w:suppressAutoHyphens/>
        <w:spacing w:before="0" w:after="0" w:line="288" w:lineRule="auto"/>
        <w:jc w:val="both"/>
        <w:rPr>
          <w:rFonts w:ascii="Times New Roman" w:eastAsia="Times New Roman" w:hAnsi="Times New Roman" w:cs="Times New Roman"/>
          <w:szCs w:val="20"/>
          <w:lang w:eastAsia="fr-FR"/>
        </w:rPr>
      </w:pPr>
      <w:r w:rsidRPr="00E37E36">
        <w:rPr>
          <w:rFonts w:ascii="Times New Roman" w:eastAsia="Times New Roman" w:hAnsi="Times New Roman" w:cs="Times New Roman"/>
          <w:szCs w:val="20"/>
          <w:lang w:eastAsia="fr-FR"/>
        </w:rPr>
        <w:t>In case of Bid acceptance</w:t>
      </w:r>
      <w:r w:rsidR="00DE7157" w:rsidRPr="00E37E36">
        <w:rPr>
          <w:rFonts w:ascii="Times New Roman" w:eastAsia="Times New Roman" w:hAnsi="Times New Roman" w:cs="Times New Roman"/>
          <w:szCs w:val="20"/>
          <w:lang w:eastAsia="fr-FR"/>
        </w:rPr>
        <w:t xml:space="preserve"> </w:t>
      </w:r>
      <w:r w:rsidR="007C7838" w:rsidRPr="00E37E36">
        <w:rPr>
          <w:rFonts w:ascii="Times New Roman" w:eastAsia="Times New Roman" w:hAnsi="Times New Roman" w:cs="Times New Roman"/>
          <w:szCs w:val="20"/>
          <w:lang w:eastAsia="fr-FR"/>
        </w:rPr>
        <w:t>[</w:t>
      </w:r>
      <w:r w:rsidR="00B61D7F" w:rsidRPr="00E37E36">
        <w:rPr>
          <w:rFonts w:ascii="Times New Roman" w:eastAsia="Times New Roman" w:hAnsi="Times New Roman" w:cs="Times New Roman"/>
          <w:szCs w:val="20"/>
          <w:lang w:eastAsia="fr-FR"/>
        </w:rPr>
        <w:t>Qualified Bidder</w:t>
      </w:r>
      <w:r w:rsidRPr="00E37E36">
        <w:rPr>
          <w:rFonts w:ascii="Times New Roman" w:eastAsia="Times New Roman" w:hAnsi="Times New Roman" w:cs="Times New Roman"/>
          <w:szCs w:val="20"/>
          <w:lang w:eastAsia="fr-FR"/>
        </w:rPr>
        <w:t>’s name</w:t>
      </w:r>
      <w:r w:rsidR="007C7838" w:rsidRPr="00E37E36">
        <w:rPr>
          <w:rFonts w:ascii="Times New Roman" w:eastAsia="Times New Roman" w:hAnsi="Times New Roman" w:cs="Times New Roman"/>
          <w:szCs w:val="20"/>
          <w:lang w:eastAsia="fr-FR"/>
        </w:rPr>
        <w:t xml:space="preserve">] </w:t>
      </w:r>
      <w:r w:rsidRPr="00E37E36">
        <w:rPr>
          <w:rFonts w:ascii="Times New Roman" w:eastAsia="Times New Roman" w:hAnsi="Times New Roman" w:cs="Times New Roman"/>
          <w:szCs w:val="20"/>
          <w:lang w:eastAsia="fr-FR"/>
        </w:rPr>
        <w:t>undertakes to:</w:t>
      </w:r>
      <w:r w:rsidR="00DE7157" w:rsidRPr="00E37E36">
        <w:rPr>
          <w:rFonts w:ascii="Times New Roman" w:eastAsia="Times New Roman" w:hAnsi="Times New Roman" w:cs="Times New Roman"/>
          <w:szCs w:val="20"/>
          <w:lang w:eastAsia="fr-FR"/>
        </w:rPr>
        <w:t xml:space="preserve"> </w:t>
      </w:r>
    </w:p>
    <w:p w14:paraId="106E086D" w14:textId="6908BDA6" w:rsidR="00700326" w:rsidRPr="00E37E36" w:rsidRDefault="00700326" w:rsidP="008911D7">
      <w:pPr>
        <w:pStyle w:val="Liste2-0cm"/>
        <w:numPr>
          <w:ilvl w:val="0"/>
          <w:numId w:val="0"/>
        </w:numPr>
        <w:spacing w:after="0"/>
        <w:ind w:left="720" w:hanging="720"/>
        <w:jc w:val="both"/>
        <w:rPr>
          <w:rFonts w:ascii="Times New Roman" w:hAnsi="Times New Roman"/>
          <w:noProof w:val="0"/>
          <w:szCs w:val="20"/>
          <w:lang w:val="en-US"/>
        </w:rPr>
      </w:pPr>
      <w:r w:rsidRPr="00E37E36">
        <w:rPr>
          <w:rFonts w:ascii="Times New Roman" w:hAnsi="Times New Roman"/>
          <w:noProof w:val="0"/>
          <w:szCs w:val="20"/>
          <w:lang w:val="en-US"/>
        </w:rPr>
        <w:t>(</w:t>
      </w:r>
      <w:r w:rsidR="007C2BF0" w:rsidRPr="00E37E36">
        <w:rPr>
          <w:rFonts w:ascii="Times New Roman" w:hAnsi="Times New Roman"/>
          <w:noProof w:val="0"/>
          <w:szCs w:val="20"/>
          <w:lang w:val="en-US"/>
        </w:rPr>
        <w:t>a</w:t>
      </w:r>
      <w:r w:rsidRPr="00E37E36">
        <w:rPr>
          <w:rFonts w:ascii="Times New Roman" w:hAnsi="Times New Roman"/>
          <w:noProof w:val="0"/>
          <w:szCs w:val="20"/>
          <w:lang w:val="en-US"/>
        </w:rPr>
        <w:t>)</w:t>
      </w:r>
      <w:r w:rsidRPr="00E37E36">
        <w:rPr>
          <w:rFonts w:ascii="Times New Roman" w:hAnsi="Times New Roman"/>
          <w:noProof w:val="0"/>
          <w:szCs w:val="20"/>
          <w:lang w:val="en-US"/>
        </w:rPr>
        <w:tab/>
      </w:r>
      <w:r w:rsidR="007C2BF0" w:rsidRPr="00E37E36">
        <w:rPr>
          <w:rFonts w:ascii="Times New Roman" w:hAnsi="Times New Roman"/>
          <w:noProof w:val="0"/>
          <w:szCs w:val="20"/>
          <w:lang w:val="en-US"/>
        </w:rPr>
        <w:t xml:space="preserve">follow all the requirements, rules and procedures of </w:t>
      </w:r>
      <w:r w:rsidR="004F2C3B" w:rsidRPr="00E37E36">
        <w:rPr>
          <w:rFonts w:ascii="Times New Roman" w:hAnsi="Times New Roman"/>
          <w:noProof w:val="0"/>
          <w:szCs w:val="20"/>
          <w:lang w:val="en-US"/>
        </w:rPr>
        <w:t xml:space="preserve">the </w:t>
      </w:r>
      <w:r w:rsidR="007C2BF0" w:rsidRPr="00E37E36">
        <w:rPr>
          <w:rFonts w:ascii="Times New Roman" w:hAnsi="Times New Roman"/>
          <w:noProof w:val="0"/>
          <w:szCs w:val="20"/>
          <w:lang w:val="en-US"/>
        </w:rPr>
        <w:t xml:space="preserve">Bidding Documents and </w:t>
      </w:r>
      <w:r w:rsidR="004F2C3B" w:rsidRPr="00E37E36">
        <w:rPr>
          <w:rFonts w:ascii="Times New Roman" w:hAnsi="Times New Roman"/>
          <w:noProof w:val="0"/>
          <w:szCs w:val="20"/>
          <w:lang w:val="en-US"/>
        </w:rPr>
        <w:t xml:space="preserve"> the </w:t>
      </w:r>
      <w:r w:rsidR="007C2BF0" w:rsidRPr="00E37E36">
        <w:rPr>
          <w:rFonts w:ascii="Times New Roman" w:hAnsi="Times New Roman"/>
          <w:noProof w:val="0"/>
          <w:szCs w:val="20"/>
          <w:lang w:val="en-US"/>
        </w:rPr>
        <w:t xml:space="preserve">Applicable Law pertaining to Bid review, </w:t>
      </w:r>
      <w:r w:rsidR="00300E94" w:rsidRPr="00E37E36">
        <w:rPr>
          <w:rFonts w:ascii="Times New Roman" w:hAnsi="Times New Roman"/>
          <w:noProof w:val="0"/>
          <w:szCs w:val="20"/>
          <w:lang w:val="en-US"/>
        </w:rPr>
        <w:t>evaluation</w:t>
      </w:r>
      <w:r w:rsidR="007C2BF0" w:rsidRPr="00E37E36">
        <w:rPr>
          <w:rFonts w:ascii="Times New Roman" w:hAnsi="Times New Roman"/>
          <w:noProof w:val="0"/>
          <w:szCs w:val="20"/>
          <w:lang w:val="en-US"/>
        </w:rPr>
        <w:t xml:space="preserve"> and determining  Selection results</w:t>
      </w:r>
      <w:r w:rsidR="004F2C3B" w:rsidRPr="00E37E36">
        <w:rPr>
          <w:rFonts w:ascii="Times New Roman" w:hAnsi="Times New Roman"/>
          <w:noProof w:val="0"/>
          <w:szCs w:val="20"/>
          <w:lang w:val="en-US"/>
        </w:rPr>
        <w:t>;</w:t>
      </w:r>
    </w:p>
    <w:p w14:paraId="5D2F160C" w14:textId="69F05183" w:rsidR="00574D87" w:rsidRPr="00E37E36" w:rsidRDefault="007C2BF0" w:rsidP="008911D7">
      <w:pPr>
        <w:pStyle w:val="Liste2-0cm"/>
        <w:numPr>
          <w:ilvl w:val="0"/>
          <w:numId w:val="0"/>
        </w:numPr>
        <w:spacing w:after="0"/>
        <w:ind w:left="720" w:hanging="720"/>
        <w:jc w:val="both"/>
        <w:rPr>
          <w:rFonts w:ascii="Times New Roman" w:hAnsi="Times New Roman"/>
          <w:noProof w:val="0"/>
          <w:szCs w:val="20"/>
          <w:lang w:val="en-US"/>
        </w:rPr>
      </w:pPr>
      <w:r w:rsidRPr="00E37E36">
        <w:rPr>
          <w:rFonts w:ascii="Times New Roman" w:hAnsi="Times New Roman"/>
          <w:noProof w:val="0"/>
          <w:szCs w:val="20"/>
          <w:lang w:val="en-US"/>
        </w:rPr>
        <w:t>(b</w:t>
      </w:r>
      <w:r w:rsidR="00A717FD" w:rsidRPr="00E37E36">
        <w:rPr>
          <w:rFonts w:ascii="Times New Roman" w:hAnsi="Times New Roman"/>
          <w:noProof w:val="0"/>
          <w:szCs w:val="20"/>
          <w:lang w:val="en-US"/>
        </w:rPr>
        <w:t>)</w:t>
      </w:r>
      <w:r w:rsidR="00A717FD" w:rsidRPr="00E37E36">
        <w:rPr>
          <w:rFonts w:ascii="Times New Roman" w:hAnsi="Times New Roman"/>
          <w:noProof w:val="0"/>
          <w:szCs w:val="20"/>
          <w:lang w:val="en-US"/>
        </w:rPr>
        <w:tab/>
      </w:r>
      <w:r w:rsidRPr="00E37E36">
        <w:rPr>
          <w:rFonts w:ascii="Times New Roman" w:hAnsi="Times New Roman"/>
          <w:noProof w:val="0"/>
          <w:szCs w:val="20"/>
          <w:lang w:val="en-US"/>
        </w:rPr>
        <w:t>maintain the validity period of the Bid Security specified in RFP;</w:t>
      </w:r>
    </w:p>
    <w:p w14:paraId="0B3D5F7E" w14:textId="4A7FE448" w:rsidR="00DE7157" w:rsidRPr="00E37E36" w:rsidRDefault="00574D87" w:rsidP="008911D7">
      <w:pPr>
        <w:pStyle w:val="Liste2-0cm"/>
        <w:numPr>
          <w:ilvl w:val="0"/>
          <w:numId w:val="0"/>
        </w:numPr>
        <w:spacing w:after="0"/>
        <w:ind w:left="720" w:hanging="720"/>
        <w:jc w:val="both"/>
        <w:rPr>
          <w:rFonts w:ascii="Times New Roman" w:hAnsi="Times New Roman"/>
          <w:noProof w:val="0"/>
          <w:szCs w:val="20"/>
          <w:lang w:val="en-US"/>
        </w:rPr>
      </w:pPr>
      <w:r w:rsidRPr="00E37E36">
        <w:rPr>
          <w:rFonts w:ascii="Times New Roman" w:hAnsi="Times New Roman"/>
          <w:noProof w:val="0"/>
          <w:szCs w:val="20"/>
          <w:lang w:val="en-US"/>
        </w:rPr>
        <w:t>(</w:t>
      </w:r>
      <w:r w:rsidR="007C2BF0" w:rsidRPr="00E37E36">
        <w:rPr>
          <w:rFonts w:ascii="Times New Roman" w:hAnsi="Times New Roman"/>
          <w:noProof w:val="0"/>
          <w:szCs w:val="20"/>
          <w:lang w:val="en-US"/>
        </w:rPr>
        <w:t>c</w:t>
      </w:r>
      <w:r w:rsidRPr="00E37E36">
        <w:rPr>
          <w:rFonts w:ascii="Times New Roman" w:hAnsi="Times New Roman"/>
          <w:noProof w:val="0"/>
          <w:szCs w:val="20"/>
          <w:lang w:val="en-US"/>
        </w:rPr>
        <w:t>)</w:t>
      </w:r>
      <w:r w:rsidRPr="00E37E36">
        <w:rPr>
          <w:rFonts w:ascii="Times New Roman" w:hAnsi="Times New Roman"/>
          <w:noProof w:val="0"/>
          <w:szCs w:val="20"/>
          <w:lang w:val="en-US"/>
        </w:rPr>
        <w:tab/>
      </w:r>
      <w:r w:rsidR="007C2BF0" w:rsidRPr="00E37E36">
        <w:rPr>
          <w:rFonts w:ascii="Times New Roman" w:hAnsi="Times New Roman"/>
          <w:noProof w:val="0"/>
          <w:szCs w:val="20"/>
          <w:lang w:val="en-US" w:eastAsia="fr-FR"/>
        </w:rPr>
        <w:t xml:space="preserve">in case of being </w:t>
      </w:r>
      <w:r w:rsidR="004F2C3B" w:rsidRPr="00E37E36">
        <w:rPr>
          <w:rFonts w:ascii="Times New Roman" w:hAnsi="Times New Roman"/>
          <w:noProof w:val="0"/>
          <w:szCs w:val="20"/>
          <w:lang w:val="en-US" w:eastAsia="fr-FR"/>
        </w:rPr>
        <w:t>declared</w:t>
      </w:r>
      <w:r w:rsidR="007C2BF0" w:rsidRPr="00E37E36">
        <w:rPr>
          <w:rFonts w:ascii="Times New Roman" w:hAnsi="Times New Roman"/>
          <w:noProof w:val="0"/>
          <w:szCs w:val="20"/>
          <w:lang w:val="en-US" w:eastAsia="fr-FR"/>
        </w:rPr>
        <w:t xml:space="preserve"> the successful bidder, participate in </w:t>
      </w:r>
      <w:r w:rsidR="00300E94" w:rsidRPr="00E37E36">
        <w:rPr>
          <w:rFonts w:ascii="Times New Roman" w:hAnsi="Times New Roman"/>
          <w:noProof w:val="0"/>
          <w:szCs w:val="20"/>
          <w:lang w:val="en-US" w:eastAsia="fr-FR"/>
        </w:rPr>
        <w:t>Contract</w:t>
      </w:r>
      <w:r w:rsidR="007C2BF0" w:rsidRPr="00E37E36">
        <w:rPr>
          <w:rFonts w:ascii="Times New Roman" w:hAnsi="Times New Roman"/>
          <w:noProof w:val="0"/>
          <w:szCs w:val="20"/>
          <w:lang w:val="en-US" w:eastAsia="fr-FR"/>
        </w:rPr>
        <w:t xml:space="preserve"> term negotiations </w:t>
      </w:r>
      <w:r w:rsidR="004F2C3B" w:rsidRPr="00E37E36">
        <w:rPr>
          <w:rFonts w:ascii="Times New Roman" w:hAnsi="Times New Roman"/>
          <w:noProof w:val="0"/>
          <w:szCs w:val="20"/>
          <w:lang w:val="en-US" w:eastAsia="fr-FR"/>
        </w:rPr>
        <w:t>in good faith</w:t>
      </w:r>
      <w:r w:rsidR="00497F34" w:rsidRPr="00E37E36">
        <w:rPr>
          <w:rFonts w:ascii="Times New Roman" w:hAnsi="Times New Roman"/>
          <w:noProof w:val="0"/>
          <w:szCs w:val="20"/>
          <w:lang w:val="en-US" w:eastAsia="fr-FR"/>
        </w:rPr>
        <w:t>,</w:t>
      </w:r>
      <w:r w:rsidR="004F2C3B" w:rsidRPr="00E37E36">
        <w:rPr>
          <w:rFonts w:ascii="Times New Roman" w:hAnsi="Times New Roman"/>
          <w:noProof w:val="0"/>
          <w:szCs w:val="20"/>
          <w:lang w:val="en-US" w:eastAsia="fr-FR"/>
        </w:rPr>
        <w:t xml:space="preserve"> </w:t>
      </w:r>
      <w:r w:rsidR="007C2BF0" w:rsidRPr="00E37E36">
        <w:rPr>
          <w:rFonts w:ascii="Times New Roman" w:hAnsi="Times New Roman"/>
          <w:noProof w:val="0"/>
          <w:szCs w:val="20"/>
          <w:lang w:val="en-US" w:eastAsia="fr-FR"/>
        </w:rPr>
        <w:t>excluding the Contract terms published with RFP, complete the required actions for Contract conclusion under RFP.</w:t>
      </w:r>
    </w:p>
    <w:p w14:paraId="19A4AD9C" w14:textId="01568D72" w:rsidR="00A61230" w:rsidRPr="00E37E36" w:rsidRDefault="007C2BF0" w:rsidP="008911D7">
      <w:pPr>
        <w:suppressAutoHyphens/>
        <w:spacing w:before="0" w:after="0" w:line="288" w:lineRule="auto"/>
        <w:jc w:val="both"/>
        <w:rPr>
          <w:rFonts w:ascii="Times New Roman" w:eastAsia="Times New Roman" w:hAnsi="Times New Roman" w:cs="Times New Roman"/>
          <w:szCs w:val="20"/>
          <w:lang w:eastAsia="fr-FR"/>
        </w:rPr>
      </w:pPr>
      <w:r w:rsidRPr="00E37E36">
        <w:rPr>
          <w:rFonts w:ascii="Times New Roman" w:eastAsia="Times New Roman" w:hAnsi="Times New Roman" w:cs="Times New Roman"/>
          <w:szCs w:val="20"/>
          <w:lang w:eastAsia="fr-FR"/>
        </w:rPr>
        <w:t xml:space="preserve">The obligations assumed by [Qualified Bidder’s name]  </w:t>
      </w:r>
      <w:r w:rsidR="00BC7E78" w:rsidRPr="00E37E36">
        <w:rPr>
          <w:rFonts w:ascii="Times New Roman" w:eastAsia="Times New Roman" w:hAnsi="Times New Roman" w:cs="Times New Roman"/>
          <w:szCs w:val="20"/>
          <w:lang w:eastAsia="fr-FR"/>
        </w:rPr>
        <w:t xml:space="preserve">under </w:t>
      </w:r>
      <w:r w:rsidRPr="00E37E36">
        <w:rPr>
          <w:rFonts w:ascii="Times New Roman" w:eastAsia="Times New Roman" w:hAnsi="Times New Roman" w:cs="Times New Roman"/>
          <w:szCs w:val="20"/>
          <w:lang w:eastAsia="fr-FR"/>
        </w:rPr>
        <w:t>the Qualification Bid and Bid</w:t>
      </w:r>
      <w:r w:rsidR="00BC7E78" w:rsidRPr="00E37E36">
        <w:rPr>
          <w:rFonts w:ascii="Times New Roman" w:eastAsia="Times New Roman" w:hAnsi="Times New Roman" w:cs="Times New Roman"/>
          <w:szCs w:val="20"/>
          <w:lang w:eastAsia="fr-FR"/>
        </w:rPr>
        <w:t xml:space="preserve"> shall remain </w:t>
      </w:r>
      <w:r w:rsidR="00DA67A6" w:rsidRPr="00E37E36">
        <w:rPr>
          <w:rFonts w:ascii="Times New Roman" w:eastAsia="Times New Roman" w:hAnsi="Times New Roman" w:cs="Times New Roman"/>
          <w:szCs w:val="20"/>
          <w:lang w:eastAsia="fr-FR"/>
        </w:rPr>
        <w:t xml:space="preserve">in </w:t>
      </w:r>
      <w:r w:rsidR="00300E94" w:rsidRPr="00E37E36">
        <w:rPr>
          <w:rFonts w:ascii="Times New Roman" w:eastAsia="Times New Roman" w:hAnsi="Times New Roman" w:cs="Times New Roman"/>
          <w:szCs w:val="20"/>
          <w:lang w:eastAsia="fr-FR"/>
        </w:rPr>
        <w:t>force</w:t>
      </w:r>
      <w:r w:rsidR="00DA67A6" w:rsidRPr="00E37E36">
        <w:rPr>
          <w:rFonts w:ascii="Times New Roman" w:eastAsia="Times New Roman" w:hAnsi="Times New Roman" w:cs="Times New Roman"/>
          <w:szCs w:val="20"/>
          <w:lang w:eastAsia="fr-FR"/>
        </w:rPr>
        <w:t xml:space="preserve"> </w:t>
      </w:r>
      <w:r w:rsidR="00BC7E78" w:rsidRPr="00E37E36">
        <w:rPr>
          <w:rFonts w:ascii="Times New Roman" w:eastAsia="Times New Roman" w:hAnsi="Times New Roman" w:cs="Times New Roman"/>
          <w:szCs w:val="20"/>
          <w:lang w:eastAsia="fr-FR"/>
        </w:rPr>
        <w:t>for the</w:t>
      </w:r>
      <w:r w:rsidR="00497F34" w:rsidRPr="00E37E36">
        <w:rPr>
          <w:rFonts w:ascii="Times New Roman" w:eastAsia="Times New Roman" w:hAnsi="Times New Roman" w:cs="Times New Roman"/>
          <w:szCs w:val="20"/>
          <w:lang w:eastAsia="fr-FR"/>
        </w:rPr>
        <w:t xml:space="preserve"> </w:t>
      </w:r>
      <w:r w:rsidR="00BC7E78" w:rsidRPr="00E37E36">
        <w:rPr>
          <w:rFonts w:ascii="Times New Roman" w:eastAsia="Times New Roman" w:hAnsi="Times New Roman" w:cs="Times New Roman"/>
          <w:szCs w:val="20"/>
          <w:lang w:eastAsia="fr-FR"/>
        </w:rPr>
        <w:t>duration of the Contract</w:t>
      </w:r>
      <w:r w:rsidR="0085138B" w:rsidRPr="00E37E36">
        <w:rPr>
          <w:rFonts w:ascii="Times New Roman" w:eastAsia="Times New Roman" w:hAnsi="Times New Roman" w:cs="Times New Roman"/>
          <w:szCs w:val="20"/>
          <w:lang w:eastAsia="fr-FR"/>
        </w:rPr>
        <w:t xml:space="preserve">. </w:t>
      </w:r>
      <w:r w:rsidR="001939F5" w:rsidRPr="00E37E36">
        <w:rPr>
          <w:rFonts w:ascii="Times New Roman" w:hAnsi="Times New Roman" w:cs="Times New Roman"/>
        </w:rPr>
        <w:t>If amendments are made to the Contract with respect to those obligations, the provisions of the Contract shall prevail.</w:t>
      </w:r>
    </w:p>
    <w:p w14:paraId="0FC8628D" w14:textId="22FC3AC9" w:rsidR="00C23C86" w:rsidRPr="00E37E36" w:rsidRDefault="00C23C86" w:rsidP="008911D7">
      <w:pPr>
        <w:suppressAutoHyphens/>
        <w:spacing w:before="0" w:after="0" w:line="288" w:lineRule="auto"/>
        <w:jc w:val="both"/>
        <w:rPr>
          <w:rFonts w:ascii="Times New Roman" w:eastAsia="Times New Roman" w:hAnsi="Times New Roman" w:cs="Times New Roman"/>
          <w:szCs w:val="20"/>
          <w:lang w:eastAsia="fr-FR"/>
        </w:rPr>
      </w:pPr>
      <w:bookmarkStart w:id="63" w:name="_Hlk161656539"/>
      <w:r w:rsidRPr="00E37E36">
        <w:rPr>
          <w:rFonts w:ascii="Times New Roman" w:eastAsia="Times New Roman" w:hAnsi="Times New Roman" w:cs="Times New Roman"/>
          <w:szCs w:val="20"/>
          <w:lang w:eastAsia="fr-FR"/>
        </w:rPr>
        <w:t xml:space="preserve">We recognize that the Commission has no obligation to accept any bid received. </w:t>
      </w:r>
    </w:p>
    <w:p w14:paraId="3BDED4B2" w14:textId="04F1D453" w:rsidR="00C23C86" w:rsidRPr="00E37E36" w:rsidRDefault="00C23C86" w:rsidP="008911D7">
      <w:pPr>
        <w:suppressAutoHyphens/>
        <w:spacing w:before="0" w:after="0" w:line="288" w:lineRule="auto"/>
        <w:jc w:val="both"/>
        <w:rPr>
          <w:rFonts w:ascii="Times New Roman" w:eastAsia="Times New Roman" w:hAnsi="Times New Roman" w:cs="Times New Roman"/>
          <w:szCs w:val="20"/>
          <w:lang w:eastAsia="fr-FR"/>
        </w:rPr>
      </w:pPr>
      <w:r w:rsidRPr="00E37E36">
        <w:rPr>
          <w:rFonts w:ascii="Times New Roman" w:eastAsia="Times New Roman" w:hAnsi="Times New Roman" w:cs="Times New Roman"/>
          <w:szCs w:val="20"/>
          <w:lang w:eastAsia="fr-FR"/>
        </w:rPr>
        <w:t>We admit and agree that the Commission will not be responsible for errors or omissions we ma</w:t>
      </w:r>
      <w:r w:rsidR="00DA67A6" w:rsidRPr="00E37E36">
        <w:rPr>
          <w:rFonts w:ascii="Times New Roman" w:eastAsia="Times New Roman" w:hAnsi="Times New Roman" w:cs="Times New Roman"/>
          <w:szCs w:val="20"/>
          <w:lang w:eastAsia="fr-FR"/>
        </w:rPr>
        <w:t>d</w:t>
      </w:r>
      <w:r w:rsidRPr="00E37E36">
        <w:rPr>
          <w:rFonts w:ascii="Times New Roman" w:eastAsia="Times New Roman" w:hAnsi="Times New Roman" w:cs="Times New Roman"/>
          <w:szCs w:val="20"/>
          <w:lang w:eastAsia="fr-FR"/>
        </w:rPr>
        <w:t xml:space="preserve">e when preparing this Bid. </w:t>
      </w:r>
    </w:p>
    <w:p w14:paraId="4167E9D1" w14:textId="12005D57" w:rsidR="00C23C86" w:rsidRPr="00E37E36" w:rsidRDefault="00C23C86" w:rsidP="008911D7">
      <w:pPr>
        <w:suppressAutoHyphens/>
        <w:spacing w:before="0" w:after="0" w:line="288" w:lineRule="auto"/>
        <w:jc w:val="both"/>
        <w:rPr>
          <w:rFonts w:ascii="Times New Roman" w:eastAsia="Times New Roman" w:hAnsi="Times New Roman" w:cs="Times New Roman"/>
          <w:szCs w:val="20"/>
          <w:lang w:eastAsia="fr-FR"/>
        </w:rPr>
      </w:pPr>
      <w:r w:rsidRPr="00E37E36">
        <w:rPr>
          <w:rFonts w:ascii="Times New Roman" w:eastAsia="Times New Roman" w:hAnsi="Times New Roman" w:cs="Times New Roman"/>
          <w:szCs w:val="20"/>
          <w:lang w:eastAsia="fr-FR"/>
        </w:rPr>
        <w:t xml:space="preserve">We bear responsibility for any cost or damage occurring during the </w:t>
      </w:r>
      <w:r w:rsidR="00300E94" w:rsidRPr="00E37E36">
        <w:rPr>
          <w:rFonts w:ascii="Times New Roman" w:eastAsia="Times New Roman" w:hAnsi="Times New Roman" w:cs="Times New Roman"/>
          <w:szCs w:val="20"/>
          <w:lang w:eastAsia="fr-FR"/>
        </w:rPr>
        <w:t>preparation</w:t>
      </w:r>
      <w:r w:rsidRPr="00E37E36">
        <w:rPr>
          <w:rFonts w:ascii="Times New Roman" w:eastAsia="Times New Roman" w:hAnsi="Times New Roman" w:cs="Times New Roman"/>
          <w:szCs w:val="20"/>
          <w:lang w:eastAsia="fr-FR"/>
        </w:rPr>
        <w:t xml:space="preserve"> and submission of our Bid. The Republic of Armenia bears no responsibility </w:t>
      </w:r>
      <w:r w:rsidR="00497F34" w:rsidRPr="00E37E36">
        <w:rPr>
          <w:rFonts w:ascii="Times New Roman" w:eastAsia="Times New Roman" w:hAnsi="Times New Roman" w:cs="Times New Roman"/>
          <w:szCs w:val="20"/>
          <w:lang w:eastAsia="fr-FR"/>
        </w:rPr>
        <w:t>whatsoever</w:t>
      </w:r>
      <w:r w:rsidRPr="00E37E36">
        <w:rPr>
          <w:rFonts w:ascii="Times New Roman" w:eastAsia="Times New Roman" w:hAnsi="Times New Roman" w:cs="Times New Roman"/>
          <w:szCs w:val="20"/>
          <w:lang w:eastAsia="fr-FR"/>
        </w:rPr>
        <w:t xml:space="preserve"> for compensating any such cost</w:t>
      </w:r>
      <w:r w:rsidR="00497F34" w:rsidRPr="00E37E36">
        <w:rPr>
          <w:rFonts w:ascii="Times New Roman" w:eastAsia="Times New Roman" w:hAnsi="Times New Roman" w:cs="Times New Roman"/>
          <w:szCs w:val="20"/>
          <w:lang w:eastAsia="fr-FR"/>
        </w:rPr>
        <w:t>s</w:t>
      </w:r>
      <w:r w:rsidRPr="00E37E36">
        <w:rPr>
          <w:rFonts w:ascii="Times New Roman" w:eastAsia="Times New Roman" w:hAnsi="Times New Roman" w:cs="Times New Roman"/>
          <w:szCs w:val="20"/>
          <w:lang w:eastAsia="fr-FR"/>
        </w:rPr>
        <w:t xml:space="preserve"> or damage</w:t>
      </w:r>
      <w:r w:rsidR="00497F34" w:rsidRPr="00E37E36">
        <w:rPr>
          <w:rFonts w:ascii="Times New Roman" w:eastAsia="Times New Roman" w:hAnsi="Times New Roman" w:cs="Times New Roman"/>
          <w:szCs w:val="20"/>
          <w:lang w:eastAsia="fr-FR"/>
        </w:rPr>
        <w:t>s,</w:t>
      </w:r>
      <w:r w:rsidRPr="00E37E36">
        <w:rPr>
          <w:rFonts w:ascii="Times New Roman" w:eastAsia="Times New Roman" w:hAnsi="Times New Roman" w:cs="Times New Roman"/>
          <w:szCs w:val="20"/>
          <w:lang w:eastAsia="fr-FR"/>
        </w:rPr>
        <w:t xml:space="preserve">  regardless of the outcome of the Selection Procedure. </w:t>
      </w:r>
    </w:p>
    <w:bookmarkEnd w:id="63"/>
    <w:p w14:paraId="7397E2AB" w14:textId="50AF7A4E" w:rsidR="007C7838" w:rsidRPr="00E37E36" w:rsidRDefault="00791705" w:rsidP="008911D7">
      <w:pPr>
        <w:suppressAutoHyphens/>
        <w:spacing w:before="0" w:after="0" w:line="288" w:lineRule="auto"/>
        <w:rPr>
          <w:rFonts w:ascii="Times New Roman" w:eastAsia="Times New Roman" w:hAnsi="Times New Roman" w:cs="Times New Roman"/>
          <w:szCs w:val="20"/>
          <w:lang w:eastAsia="fr-FR"/>
        </w:rPr>
      </w:pPr>
      <w:r w:rsidRPr="00E37E36">
        <w:rPr>
          <w:rFonts w:ascii="Times New Roman" w:eastAsia="Times New Roman" w:hAnsi="Times New Roman" w:cs="Times New Roman"/>
          <w:szCs w:val="20"/>
          <w:lang w:eastAsia="fr-FR"/>
        </w:rPr>
        <w:t xml:space="preserve"> </w:t>
      </w:r>
      <w:r w:rsidR="007C7838" w:rsidRPr="00E37E36">
        <w:rPr>
          <w:rFonts w:ascii="Times New Roman" w:eastAsia="Times New Roman" w:hAnsi="Times New Roman" w:cs="Times New Roman"/>
          <w:szCs w:val="20"/>
          <w:lang w:eastAsia="fr-FR"/>
        </w:rPr>
        <w:t>[</w:t>
      </w:r>
      <w:r w:rsidR="00C23C86" w:rsidRPr="00E37E36">
        <w:rPr>
          <w:rFonts w:ascii="Times New Roman" w:eastAsia="Times New Roman" w:hAnsi="Times New Roman" w:cs="Times New Roman"/>
          <w:szCs w:val="20"/>
          <w:lang w:eastAsia="fr-FR"/>
        </w:rPr>
        <w:t>Signature</w:t>
      </w:r>
      <w:r w:rsidR="007C7838" w:rsidRPr="00E37E36">
        <w:rPr>
          <w:rFonts w:ascii="Times New Roman" w:eastAsia="Times New Roman" w:hAnsi="Times New Roman" w:cs="Times New Roman"/>
          <w:szCs w:val="20"/>
          <w:lang w:eastAsia="fr-FR"/>
        </w:rPr>
        <w:t>]</w:t>
      </w:r>
    </w:p>
    <w:p w14:paraId="735F3D9F" w14:textId="04F556AA" w:rsidR="00791705" w:rsidRPr="00E37E36" w:rsidRDefault="00C23C86" w:rsidP="008911D7">
      <w:pPr>
        <w:suppressAutoHyphens/>
        <w:spacing w:before="0" w:after="0" w:line="288" w:lineRule="auto"/>
        <w:rPr>
          <w:rFonts w:ascii="Times New Roman" w:eastAsia="Times New Roman" w:hAnsi="Times New Roman" w:cs="Times New Roman"/>
          <w:szCs w:val="20"/>
          <w:lang w:eastAsia="fr-FR"/>
        </w:rPr>
      </w:pPr>
      <w:r w:rsidRPr="00E37E36">
        <w:rPr>
          <w:rFonts w:ascii="Times New Roman" w:eastAsia="Times New Roman" w:hAnsi="Times New Roman" w:cs="Times New Roman"/>
          <w:szCs w:val="20"/>
          <w:lang w:eastAsia="fr-FR"/>
        </w:rPr>
        <w:t>As</w:t>
      </w:r>
      <w:r w:rsidR="00791705" w:rsidRPr="00E37E36">
        <w:rPr>
          <w:rFonts w:ascii="Times New Roman" w:eastAsia="Times New Roman" w:hAnsi="Times New Roman" w:cs="Times New Roman"/>
          <w:szCs w:val="20"/>
          <w:lang w:eastAsia="fr-FR"/>
        </w:rPr>
        <w:t xml:space="preserve"> __________________________[</w:t>
      </w:r>
      <w:r w:rsidRPr="00E37E36">
        <w:rPr>
          <w:rFonts w:ascii="Times New Roman" w:eastAsia="Times New Roman" w:hAnsi="Times New Roman" w:cs="Times New Roman"/>
          <w:szCs w:val="20"/>
          <w:lang w:eastAsia="fr-FR"/>
        </w:rPr>
        <w:t>title</w:t>
      </w:r>
      <w:r w:rsidR="00791705" w:rsidRPr="00E37E36">
        <w:rPr>
          <w:rFonts w:ascii="Times New Roman" w:eastAsia="Times New Roman" w:hAnsi="Times New Roman" w:cs="Times New Roman"/>
          <w:szCs w:val="20"/>
          <w:lang w:eastAsia="fr-FR"/>
        </w:rPr>
        <w:t>] _________________</w:t>
      </w:r>
      <w:r w:rsidR="00B61D7F" w:rsidRPr="00E37E36">
        <w:rPr>
          <w:rFonts w:ascii="Times New Roman" w:eastAsia="Times New Roman" w:hAnsi="Times New Roman" w:cs="Times New Roman"/>
          <w:szCs w:val="20"/>
          <w:lang w:eastAsia="fr-FR"/>
        </w:rPr>
        <w:t>Qualified Bidder</w:t>
      </w:r>
      <w:r w:rsidRPr="00E37E36">
        <w:rPr>
          <w:rFonts w:ascii="Times New Roman" w:eastAsia="Times New Roman" w:hAnsi="Times New Roman" w:cs="Times New Roman"/>
          <w:szCs w:val="20"/>
          <w:lang w:eastAsia="fr-FR"/>
        </w:rPr>
        <w:t>’s name</w:t>
      </w:r>
    </w:p>
    <w:p w14:paraId="000D2A02" w14:textId="4AC4D6C4" w:rsidR="00AF55C5" w:rsidRPr="00E37E36" w:rsidRDefault="00C23C86" w:rsidP="008911D7">
      <w:pPr>
        <w:suppressAutoHyphens/>
        <w:spacing w:before="0" w:after="0" w:line="288" w:lineRule="auto"/>
        <w:rPr>
          <w:rFonts w:ascii="Times New Roman" w:eastAsia="Times New Roman" w:hAnsi="Times New Roman" w:cs="Times New Roman"/>
          <w:szCs w:val="20"/>
          <w:lang w:eastAsia="fr-FR"/>
        </w:rPr>
      </w:pPr>
      <w:r w:rsidRPr="00E37E36">
        <w:rPr>
          <w:rFonts w:ascii="Times New Roman" w:eastAsia="Times New Roman" w:hAnsi="Times New Roman" w:cs="Times New Roman"/>
          <w:szCs w:val="20"/>
          <w:lang w:eastAsia="fr-FR"/>
        </w:rPr>
        <w:t>Is authorized to sign this Bid Submission Let</w:t>
      </w:r>
      <w:r w:rsidR="00D153CA" w:rsidRPr="00E37E36">
        <w:rPr>
          <w:rFonts w:ascii="Times New Roman" w:eastAsia="Times New Roman" w:hAnsi="Times New Roman" w:cs="Times New Roman"/>
          <w:szCs w:val="20"/>
          <w:lang w:eastAsia="fr-FR"/>
        </w:rPr>
        <w:t>t</w:t>
      </w:r>
      <w:r w:rsidRPr="00E37E36">
        <w:rPr>
          <w:rFonts w:ascii="Times New Roman" w:eastAsia="Times New Roman" w:hAnsi="Times New Roman" w:cs="Times New Roman"/>
          <w:szCs w:val="20"/>
          <w:lang w:eastAsia="fr-FR"/>
        </w:rPr>
        <w:t xml:space="preserve">er </w:t>
      </w:r>
      <w:r w:rsidR="00AF55C5" w:rsidRPr="00E37E36">
        <w:rPr>
          <w:rFonts w:ascii="Times New Roman" w:eastAsia="Times New Roman" w:hAnsi="Times New Roman" w:cs="Times New Roman"/>
          <w:szCs w:val="20"/>
          <w:lang w:eastAsia="fr-FR"/>
        </w:rPr>
        <w:t xml:space="preserve"> ____________________________</w:t>
      </w:r>
      <w:r w:rsidRPr="00E37E36">
        <w:rPr>
          <w:rFonts w:ascii="Times New Roman" w:eastAsia="Times New Roman" w:hAnsi="Times New Roman" w:cs="Times New Roman"/>
          <w:szCs w:val="20"/>
          <w:lang w:eastAsia="fr-FR"/>
        </w:rPr>
        <w:t xml:space="preserve"> on behalf of</w:t>
      </w:r>
      <w:r w:rsidR="00AF55C5" w:rsidRPr="00E37E36">
        <w:rPr>
          <w:rFonts w:ascii="Times New Roman" w:eastAsia="Times New Roman" w:hAnsi="Times New Roman" w:cs="Times New Roman"/>
          <w:szCs w:val="20"/>
          <w:lang w:eastAsia="fr-FR"/>
        </w:rPr>
        <w:t xml:space="preserve"> </w:t>
      </w:r>
      <w:r w:rsidRPr="00E37E36">
        <w:rPr>
          <w:rFonts w:ascii="Times New Roman" w:eastAsia="Times New Roman" w:hAnsi="Times New Roman" w:cs="Times New Roman"/>
          <w:szCs w:val="20"/>
          <w:lang w:eastAsia="fr-FR"/>
        </w:rPr>
        <w:t>[</w:t>
      </w:r>
      <w:r w:rsidR="00B61D7F" w:rsidRPr="00E37E36">
        <w:rPr>
          <w:rFonts w:ascii="Times New Roman" w:eastAsia="Times New Roman" w:hAnsi="Times New Roman" w:cs="Times New Roman"/>
          <w:szCs w:val="20"/>
          <w:lang w:eastAsia="fr-FR"/>
        </w:rPr>
        <w:t xml:space="preserve"> Qualified Bidder</w:t>
      </w:r>
      <w:r w:rsidRPr="00E37E36">
        <w:rPr>
          <w:rFonts w:ascii="Times New Roman" w:eastAsia="Times New Roman" w:hAnsi="Times New Roman" w:cs="Times New Roman"/>
          <w:szCs w:val="20"/>
          <w:lang w:eastAsia="fr-FR"/>
        </w:rPr>
        <w:t>’s name</w:t>
      </w:r>
      <w:r w:rsidR="00AF55C5" w:rsidRPr="00E37E36">
        <w:rPr>
          <w:rFonts w:ascii="Times New Roman" w:eastAsia="Times New Roman" w:hAnsi="Times New Roman" w:cs="Times New Roman"/>
          <w:szCs w:val="20"/>
          <w:lang w:eastAsia="fr-FR"/>
        </w:rPr>
        <w:t>]</w:t>
      </w:r>
    </w:p>
    <w:p w14:paraId="27CC03DC" w14:textId="68846EBD" w:rsidR="00791705" w:rsidRPr="00E37E36" w:rsidRDefault="00C23C86" w:rsidP="008911D7">
      <w:pPr>
        <w:suppressAutoHyphens/>
        <w:spacing w:before="0" w:after="0" w:line="288" w:lineRule="auto"/>
        <w:rPr>
          <w:rFonts w:ascii="Times New Roman" w:eastAsia="Times New Roman" w:hAnsi="Times New Roman" w:cs="Times New Roman"/>
          <w:szCs w:val="20"/>
          <w:lang w:eastAsia="fr-FR"/>
        </w:rPr>
      </w:pPr>
      <w:r w:rsidRPr="00E37E36">
        <w:rPr>
          <w:rFonts w:ascii="Times New Roman" w:eastAsia="Times New Roman" w:hAnsi="Times New Roman" w:cs="Times New Roman"/>
          <w:szCs w:val="20"/>
          <w:lang w:eastAsia="fr-FR"/>
        </w:rPr>
        <w:t>Contact details of t</w:t>
      </w:r>
      <w:r w:rsidR="00B61D7F" w:rsidRPr="00E37E36">
        <w:rPr>
          <w:rFonts w:ascii="Times New Roman" w:eastAsia="Times New Roman" w:hAnsi="Times New Roman" w:cs="Times New Roman"/>
          <w:szCs w:val="20"/>
          <w:lang w:eastAsia="fr-FR"/>
        </w:rPr>
        <w:t>he Qualified Bidder</w:t>
      </w:r>
      <w:r w:rsidRPr="00E37E36">
        <w:rPr>
          <w:rFonts w:ascii="Times New Roman" w:eastAsia="Times New Roman" w:hAnsi="Times New Roman" w:cs="Times New Roman"/>
          <w:szCs w:val="20"/>
          <w:lang w:eastAsia="fr-FR"/>
        </w:rPr>
        <w:t>’s Authorized Person</w:t>
      </w:r>
    </w:p>
    <w:p w14:paraId="5A05EA0E" w14:textId="53642D34" w:rsidR="00BF7041" w:rsidRPr="00E37E36" w:rsidRDefault="00791705" w:rsidP="00D05E16">
      <w:pPr>
        <w:suppressAutoHyphens/>
        <w:spacing w:before="0" w:after="0" w:line="288" w:lineRule="auto"/>
        <w:rPr>
          <w:rFonts w:ascii="Times New Roman" w:eastAsia="Times New Roman" w:hAnsi="Times New Roman" w:cs="Times New Roman"/>
          <w:szCs w:val="20"/>
          <w:lang w:eastAsia="fr-FR"/>
        </w:rPr>
      </w:pPr>
      <w:r w:rsidRPr="00E37E36">
        <w:rPr>
          <w:rFonts w:ascii="Times New Roman" w:eastAsia="Times New Roman" w:hAnsi="Times New Roman" w:cs="Times New Roman"/>
          <w:szCs w:val="20"/>
          <w:lang w:eastAsia="fr-FR"/>
        </w:rPr>
        <w:t>[</w:t>
      </w:r>
      <w:r w:rsidR="00DA67A6" w:rsidRPr="00E37E36">
        <w:rPr>
          <w:rFonts w:ascii="Times New Roman" w:eastAsia="Times New Roman" w:hAnsi="Times New Roman" w:cs="Times New Roman"/>
          <w:szCs w:val="20"/>
          <w:lang w:eastAsia="fr-FR"/>
        </w:rPr>
        <w:t>Address, phone number and email</w:t>
      </w:r>
      <w:r w:rsidRPr="00E37E36">
        <w:rPr>
          <w:rFonts w:ascii="Times New Roman" w:eastAsia="Times New Roman" w:hAnsi="Times New Roman" w:cs="Times New Roman"/>
          <w:szCs w:val="20"/>
          <w:lang w:eastAsia="fr-FR"/>
        </w:rPr>
        <w:t>]</w:t>
      </w:r>
      <w:bookmarkStart w:id="64" w:name="_Ref135798426"/>
      <w:bookmarkStart w:id="65" w:name="_Hlk135778851"/>
      <w:bookmarkStart w:id="66" w:name="_Ref135798339"/>
    </w:p>
    <w:p w14:paraId="4ACE4FD0" w14:textId="77777777" w:rsidR="00BF7041" w:rsidRPr="00E37E36" w:rsidRDefault="00BF7041" w:rsidP="008911D7">
      <w:pPr>
        <w:spacing w:before="0" w:after="0"/>
        <w:jc w:val="center"/>
        <w:rPr>
          <w:rFonts w:ascii="Times New Roman" w:hAnsi="Times New Roman" w:cs="Times New Roman"/>
          <w:b/>
          <w:bCs/>
          <w:szCs w:val="20"/>
          <w:lang w:eastAsia="fr-FR"/>
        </w:rPr>
      </w:pPr>
    </w:p>
    <w:p w14:paraId="2024E037" w14:textId="77777777" w:rsidR="00BF7041" w:rsidRPr="00E37E36" w:rsidRDefault="00BF7041" w:rsidP="00D05E16">
      <w:pPr>
        <w:spacing w:before="0" w:after="0"/>
        <w:rPr>
          <w:rFonts w:ascii="Times New Roman" w:hAnsi="Times New Roman" w:cs="Times New Roman"/>
          <w:b/>
          <w:bCs/>
          <w:szCs w:val="20"/>
          <w:lang w:eastAsia="fr-FR"/>
        </w:rPr>
      </w:pPr>
    </w:p>
    <w:p w14:paraId="6CDB6462" w14:textId="77777777" w:rsidR="00D153CA" w:rsidRPr="00E37E36" w:rsidRDefault="00D153CA" w:rsidP="008911D7">
      <w:pPr>
        <w:spacing w:before="0" w:after="0"/>
        <w:jc w:val="center"/>
        <w:rPr>
          <w:rFonts w:ascii="Times New Roman" w:hAnsi="Times New Roman" w:cs="Times New Roman"/>
          <w:b/>
          <w:bCs/>
          <w:szCs w:val="20"/>
          <w:lang w:eastAsia="fr-FR"/>
        </w:rPr>
      </w:pPr>
    </w:p>
    <w:p w14:paraId="1B9A9AFC" w14:textId="77777777" w:rsidR="00D153CA" w:rsidRPr="00E37E36" w:rsidRDefault="00D153CA" w:rsidP="008911D7">
      <w:pPr>
        <w:spacing w:before="0" w:after="0"/>
        <w:jc w:val="center"/>
        <w:rPr>
          <w:rFonts w:ascii="Times New Roman" w:hAnsi="Times New Roman" w:cs="Times New Roman"/>
          <w:b/>
          <w:bCs/>
          <w:szCs w:val="20"/>
          <w:lang w:eastAsia="fr-FR"/>
        </w:rPr>
      </w:pPr>
    </w:p>
    <w:p w14:paraId="31C2AA1A" w14:textId="77777777" w:rsidR="00D153CA" w:rsidRPr="00E37E36" w:rsidRDefault="00D153CA" w:rsidP="008911D7">
      <w:pPr>
        <w:spacing w:before="0" w:after="0"/>
        <w:jc w:val="center"/>
        <w:rPr>
          <w:rFonts w:ascii="Times New Roman" w:hAnsi="Times New Roman" w:cs="Times New Roman"/>
          <w:b/>
          <w:bCs/>
          <w:szCs w:val="20"/>
          <w:lang w:eastAsia="fr-FR"/>
        </w:rPr>
      </w:pPr>
    </w:p>
    <w:p w14:paraId="087F661F" w14:textId="77777777" w:rsidR="00D153CA" w:rsidRPr="00E37E36" w:rsidRDefault="00D153CA" w:rsidP="008911D7">
      <w:pPr>
        <w:spacing w:before="0" w:after="0"/>
        <w:jc w:val="center"/>
        <w:rPr>
          <w:rFonts w:ascii="Times New Roman" w:hAnsi="Times New Roman" w:cs="Times New Roman"/>
          <w:b/>
          <w:bCs/>
          <w:szCs w:val="20"/>
          <w:lang w:eastAsia="fr-FR"/>
        </w:rPr>
      </w:pPr>
    </w:p>
    <w:p w14:paraId="59B57CFE" w14:textId="77777777" w:rsidR="00D153CA" w:rsidRPr="00E37E36" w:rsidRDefault="00D153CA" w:rsidP="008911D7">
      <w:pPr>
        <w:spacing w:before="0" w:after="0"/>
        <w:jc w:val="center"/>
        <w:rPr>
          <w:rFonts w:ascii="Times New Roman" w:hAnsi="Times New Roman" w:cs="Times New Roman"/>
          <w:b/>
          <w:bCs/>
          <w:szCs w:val="20"/>
          <w:lang w:eastAsia="fr-FR"/>
        </w:rPr>
      </w:pPr>
    </w:p>
    <w:p w14:paraId="7CDA96BF" w14:textId="77777777" w:rsidR="00D153CA" w:rsidRPr="00E37E36" w:rsidRDefault="00D153CA" w:rsidP="008911D7">
      <w:pPr>
        <w:spacing w:before="0" w:after="0"/>
        <w:jc w:val="center"/>
        <w:rPr>
          <w:rFonts w:ascii="Times New Roman" w:hAnsi="Times New Roman" w:cs="Times New Roman"/>
          <w:b/>
          <w:bCs/>
          <w:szCs w:val="20"/>
          <w:lang w:eastAsia="fr-FR"/>
        </w:rPr>
      </w:pPr>
    </w:p>
    <w:p w14:paraId="7B38959A" w14:textId="2289003B" w:rsidR="007161DB" w:rsidRPr="00E37E36" w:rsidRDefault="00DA67A6" w:rsidP="008911D7">
      <w:pPr>
        <w:spacing w:before="0" w:after="0"/>
        <w:jc w:val="center"/>
        <w:rPr>
          <w:rFonts w:ascii="Times New Roman" w:hAnsi="Times New Roman" w:cs="Times New Roman"/>
          <w:b/>
          <w:bCs/>
          <w:szCs w:val="20"/>
          <w:lang w:eastAsia="fr-FR"/>
        </w:rPr>
      </w:pPr>
      <w:r w:rsidRPr="00E37E36">
        <w:rPr>
          <w:rFonts w:ascii="Times New Roman" w:hAnsi="Times New Roman" w:cs="Times New Roman"/>
          <w:b/>
          <w:bCs/>
          <w:szCs w:val="20"/>
          <w:lang w:eastAsia="fr-FR"/>
        </w:rPr>
        <w:t>FORM</w:t>
      </w:r>
      <w:r w:rsidR="007161DB" w:rsidRPr="00E37E36">
        <w:rPr>
          <w:rFonts w:ascii="Times New Roman" w:hAnsi="Times New Roman" w:cs="Times New Roman"/>
          <w:b/>
          <w:bCs/>
          <w:szCs w:val="20"/>
          <w:lang w:eastAsia="fr-FR"/>
        </w:rPr>
        <w:t xml:space="preserve"> </w:t>
      </w:r>
      <w:bookmarkEnd w:id="64"/>
      <w:r w:rsidRPr="00E37E36">
        <w:rPr>
          <w:rFonts w:ascii="Times New Roman" w:hAnsi="Times New Roman" w:cs="Times New Roman"/>
          <w:b/>
          <w:bCs/>
          <w:szCs w:val="20"/>
          <w:lang w:eastAsia="fr-FR"/>
        </w:rPr>
        <w:t>B. TECHNICAL PROPOSAL FORM</w:t>
      </w:r>
    </w:p>
    <w:bookmarkEnd w:id="65"/>
    <w:p w14:paraId="44D034C6" w14:textId="44767DD7" w:rsidR="007161DB" w:rsidRPr="00E37E36" w:rsidRDefault="00DA67A6" w:rsidP="008911D7">
      <w:pPr>
        <w:suppressAutoHyphens/>
        <w:spacing w:before="0" w:after="0" w:line="288" w:lineRule="auto"/>
        <w:jc w:val="right"/>
        <w:rPr>
          <w:rFonts w:ascii="Times New Roman" w:eastAsia="Times New Roman" w:hAnsi="Times New Roman" w:cs="Times New Roman"/>
          <w:color w:val="000000" w:themeColor="text1"/>
          <w:szCs w:val="20"/>
          <w:lang w:eastAsia="fr-FR"/>
        </w:rPr>
      </w:pPr>
      <w:r w:rsidRPr="00E37E36">
        <w:rPr>
          <w:rFonts w:ascii="Times New Roman" w:eastAsia="Times New Roman" w:hAnsi="Times New Roman" w:cs="Times New Roman"/>
          <w:color w:val="000000" w:themeColor="text1"/>
          <w:szCs w:val="20"/>
          <w:lang w:eastAsia="fr-FR"/>
        </w:rPr>
        <w:t>Date:</w:t>
      </w:r>
      <w:r w:rsidR="003716B9" w:rsidRPr="00E37E36">
        <w:rPr>
          <w:rFonts w:ascii="Times New Roman" w:eastAsia="Times New Roman" w:hAnsi="Times New Roman" w:cs="Times New Roman"/>
          <w:color w:val="000000" w:themeColor="text1"/>
          <w:szCs w:val="20"/>
          <w:lang w:eastAsia="fr-FR"/>
        </w:rPr>
        <w:t>__ ___________ 202</w:t>
      </w:r>
      <w:r w:rsidR="009C15B5" w:rsidRPr="00E37E36">
        <w:rPr>
          <w:rFonts w:ascii="Times New Roman" w:eastAsia="Times New Roman" w:hAnsi="Times New Roman" w:cs="Times New Roman"/>
          <w:color w:val="000000" w:themeColor="text1"/>
          <w:szCs w:val="20"/>
          <w:lang w:eastAsia="fr-FR"/>
        </w:rPr>
        <w:t>6</w:t>
      </w:r>
    </w:p>
    <w:p w14:paraId="563EF8E9" w14:textId="46077A02" w:rsidR="0055503F" w:rsidRPr="00E37E36" w:rsidRDefault="00DA67A6" w:rsidP="008911D7">
      <w:pPr>
        <w:suppressAutoHyphens/>
        <w:spacing w:before="0" w:after="0" w:line="288" w:lineRule="auto"/>
        <w:jc w:val="both"/>
        <w:rPr>
          <w:rFonts w:ascii="Times New Roman" w:eastAsia="Times New Roman" w:hAnsi="Times New Roman" w:cs="Times New Roman"/>
          <w:szCs w:val="20"/>
          <w:lang w:eastAsia="fr-FR"/>
        </w:rPr>
      </w:pPr>
      <w:r w:rsidRPr="00E37E36">
        <w:rPr>
          <w:rFonts w:ascii="Times New Roman" w:eastAsia="Times New Roman" w:hAnsi="Times New Roman" w:cs="Times New Roman"/>
          <w:szCs w:val="20"/>
          <w:lang w:eastAsia="fr-FR"/>
        </w:rPr>
        <w:t xml:space="preserve">Re: </w:t>
      </w:r>
      <w:r w:rsidR="004F2C3B" w:rsidRPr="00E37E36">
        <w:rPr>
          <w:rFonts w:ascii="Times New Roman" w:eastAsia="Times New Roman" w:hAnsi="Times New Roman" w:cs="Times New Roman"/>
          <w:szCs w:val="20"/>
          <w:lang w:eastAsia="fr-FR"/>
        </w:rPr>
        <w:t xml:space="preserve">Operator Selection Procedure for Regulation of Gambling Activities </w:t>
      </w:r>
      <w:r w:rsidRPr="00E37E36">
        <w:rPr>
          <w:rFonts w:ascii="Times New Roman" w:eastAsia="Times New Roman" w:hAnsi="Times New Roman" w:cs="Times New Roman"/>
          <w:szCs w:val="20"/>
          <w:lang w:eastAsia="fr-FR"/>
        </w:rPr>
        <w:t>in the Republic of Armenia</w:t>
      </w:r>
    </w:p>
    <w:p w14:paraId="4887E83B" w14:textId="77777777" w:rsidR="0011263B" w:rsidRPr="00E37E36" w:rsidRDefault="0011263B" w:rsidP="008911D7">
      <w:pPr>
        <w:suppressAutoHyphens/>
        <w:spacing w:before="0" w:after="0" w:line="288" w:lineRule="auto"/>
        <w:jc w:val="both"/>
        <w:rPr>
          <w:rFonts w:ascii="Times New Roman" w:eastAsia="Times New Roman" w:hAnsi="Times New Roman" w:cs="Times New Roman"/>
          <w:szCs w:val="20"/>
          <w:lang w:eastAsia="fr-FR"/>
        </w:rPr>
      </w:pPr>
    </w:p>
    <w:p w14:paraId="48DFF104" w14:textId="606EF724" w:rsidR="0055503F" w:rsidRPr="00E37E36" w:rsidRDefault="00DA67A6" w:rsidP="008911D7">
      <w:pPr>
        <w:suppressAutoHyphens/>
        <w:spacing w:before="0" w:after="0" w:line="288" w:lineRule="auto"/>
        <w:jc w:val="both"/>
        <w:rPr>
          <w:rFonts w:ascii="Times New Roman" w:eastAsia="Times New Roman" w:hAnsi="Times New Roman" w:cs="Times New Roman"/>
          <w:szCs w:val="20"/>
          <w:lang w:eastAsia="fr-FR"/>
        </w:rPr>
      </w:pPr>
      <w:r w:rsidRPr="00E37E36">
        <w:rPr>
          <w:rFonts w:ascii="Times New Roman" w:eastAsia="Times New Roman" w:hAnsi="Times New Roman" w:cs="Times New Roman"/>
          <w:szCs w:val="20"/>
          <w:lang w:eastAsia="fr-FR"/>
        </w:rPr>
        <w:t xml:space="preserve">Submitted to the Commission for </w:t>
      </w:r>
      <w:r w:rsidR="0000350D" w:rsidRPr="00E37E36">
        <w:rPr>
          <w:rFonts w:ascii="Times New Roman" w:eastAsia="Times New Roman" w:hAnsi="Times New Roman" w:cs="Times New Roman"/>
          <w:szCs w:val="20"/>
          <w:lang w:eastAsia="fr-FR"/>
        </w:rPr>
        <w:t>conducting</w:t>
      </w:r>
      <w:r w:rsidR="00D627A6" w:rsidRPr="00E37E36">
        <w:rPr>
          <w:rFonts w:ascii="Times New Roman" w:eastAsia="Times New Roman" w:hAnsi="Times New Roman" w:cs="Times New Roman"/>
          <w:szCs w:val="20"/>
          <w:lang w:eastAsia="fr-FR"/>
        </w:rPr>
        <w:t xml:space="preserve"> the Selection Procedure </w:t>
      </w:r>
    </w:p>
    <w:p w14:paraId="3A25381D" w14:textId="0772ED52" w:rsidR="007161DB" w:rsidRPr="00E37E36" w:rsidRDefault="00E07DA1" w:rsidP="008911D7">
      <w:pPr>
        <w:suppressAutoHyphens/>
        <w:spacing w:before="0" w:after="0" w:line="288" w:lineRule="auto"/>
        <w:jc w:val="both"/>
        <w:rPr>
          <w:rFonts w:ascii="Times New Roman" w:eastAsia="Times New Roman" w:hAnsi="Times New Roman" w:cs="Times New Roman"/>
          <w:szCs w:val="20"/>
          <w:lang w:eastAsia="fr-FR"/>
        </w:rPr>
      </w:pPr>
      <w:r w:rsidRPr="00E37E36">
        <w:rPr>
          <w:rFonts w:ascii="Times New Roman" w:eastAsia="Times New Roman" w:hAnsi="Times New Roman" w:cs="Times New Roman"/>
          <w:szCs w:val="20"/>
          <w:lang w:eastAsia="fr-FR"/>
        </w:rPr>
        <w:t>[</w:t>
      </w:r>
      <w:r w:rsidR="00B61D7F" w:rsidRPr="00E37E36">
        <w:rPr>
          <w:rFonts w:ascii="Times New Roman" w:eastAsia="Times New Roman" w:hAnsi="Times New Roman" w:cs="Times New Roman"/>
          <w:szCs w:val="20"/>
          <w:lang w:eastAsia="fr-FR"/>
        </w:rPr>
        <w:t>Qualified Bidder</w:t>
      </w:r>
      <w:r w:rsidR="00D627A6" w:rsidRPr="00E37E36">
        <w:rPr>
          <w:rFonts w:ascii="Times New Roman" w:eastAsia="Times New Roman" w:hAnsi="Times New Roman" w:cs="Times New Roman"/>
          <w:szCs w:val="20"/>
          <w:lang w:eastAsia="fr-FR"/>
        </w:rPr>
        <w:t>’s name</w:t>
      </w:r>
      <w:r w:rsidRPr="00E37E36">
        <w:rPr>
          <w:rFonts w:ascii="Times New Roman" w:eastAsia="Times New Roman" w:hAnsi="Times New Roman" w:cs="Times New Roman"/>
          <w:szCs w:val="20"/>
          <w:lang w:eastAsia="fr-FR"/>
        </w:rPr>
        <w:t>]</w:t>
      </w:r>
      <w:r w:rsidR="00D627A6" w:rsidRPr="00E37E36">
        <w:rPr>
          <w:rFonts w:ascii="Times New Roman" w:eastAsia="Times New Roman" w:hAnsi="Times New Roman" w:cs="Times New Roman"/>
          <w:szCs w:val="20"/>
          <w:lang w:eastAsia="fr-FR"/>
        </w:rPr>
        <w:t xml:space="preserve"> submits this Technical Proposal Form in accordance with the bidding documents within its Bid for participation in the </w:t>
      </w:r>
      <w:r w:rsidR="00497F34" w:rsidRPr="00E37E36">
        <w:rPr>
          <w:rFonts w:ascii="Times New Roman" w:eastAsia="Times New Roman" w:hAnsi="Times New Roman" w:cs="Times New Roman"/>
          <w:szCs w:val="20"/>
          <w:lang w:eastAsia="fr-FR"/>
        </w:rPr>
        <w:t xml:space="preserve">Operator </w:t>
      </w:r>
      <w:r w:rsidR="00D627A6" w:rsidRPr="00E37E36">
        <w:rPr>
          <w:rFonts w:ascii="Times New Roman" w:eastAsia="Times New Roman" w:hAnsi="Times New Roman" w:cs="Times New Roman"/>
          <w:szCs w:val="20"/>
          <w:lang w:eastAsia="fr-FR"/>
        </w:rPr>
        <w:t>Selection Procedure for</w:t>
      </w:r>
      <w:r w:rsidR="00497F34" w:rsidRPr="00E37E36">
        <w:rPr>
          <w:rFonts w:ascii="Times New Roman" w:eastAsia="Times New Roman" w:hAnsi="Times New Roman" w:cs="Times New Roman"/>
          <w:szCs w:val="20"/>
          <w:lang w:eastAsia="fr-FR"/>
        </w:rPr>
        <w:t xml:space="preserve"> regulation of</w:t>
      </w:r>
      <w:r w:rsidR="00D627A6" w:rsidRPr="00E37E36">
        <w:rPr>
          <w:rFonts w:ascii="Times New Roman" w:eastAsia="Times New Roman" w:hAnsi="Times New Roman" w:cs="Times New Roman"/>
          <w:szCs w:val="20"/>
          <w:lang w:eastAsia="fr-FR"/>
        </w:rPr>
        <w:t xml:space="preserve"> gambling </w:t>
      </w:r>
      <w:r w:rsidR="00497F34" w:rsidRPr="00E37E36">
        <w:rPr>
          <w:rFonts w:ascii="Times New Roman" w:eastAsia="Times New Roman" w:hAnsi="Times New Roman" w:cs="Times New Roman"/>
          <w:szCs w:val="20"/>
          <w:lang w:eastAsia="fr-FR"/>
        </w:rPr>
        <w:t xml:space="preserve">activities </w:t>
      </w:r>
      <w:r w:rsidR="00D627A6" w:rsidRPr="00E37E36">
        <w:rPr>
          <w:rFonts w:ascii="Times New Roman" w:eastAsia="Times New Roman" w:hAnsi="Times New Roman" w:cs="Times New Roman"/>
          <w:szCs w:val="20"/>
          <w:lang w:eastAsia="fr-FR"/>
        </w:rPr>
        <w:t>in the Republic of Armenia</w:t>
      </w:r>
      <w:r w:rsidRPr="00E37E36">
        <w:rPr>
          <w:rFonts w:ascii="Times New Roman" w:hAnsi="Times New Roman" w:cs="Times New Roman"/>
          <w:szCs w:val="20"/>
        </w:rPr>
        <w:t xml:space="preserve"> </w:t>
      </w:r>
      <w:r w:rsidR="00D627A6" w:rsidRPr="00E37E36">
        <w:rPr>
          <w:rFonts w:ascii="Times New Roman" w:eastAsia="Times New Roman" w:hAnsi="Times New Roman" w:cs="Times New Roman"/>
          <w:color w:val="000000" w:themeColor="text1"/>
          <w:szCs w:val="20"/>
          <w:lang w:eastAsia="fr-FR"/>
        </w:rPr>
        <w:t xml:space="preserve">and requests that it </w:t>
      </w:r>
      <w:r w:rsidR="00497F34" w:rsidRPr="00E37E36">
        <w:rPr>
          <w:rFonts w:ascii="Times New Roman" w:eastAsia="Times New Roman" w:hAnsi="Times New Roman" w:cs="Times New Roman"/>
          <w:color w:val="000000" w:themeColor="text1"/>
          <w:szCs w:val="20"/>
          <w:lang w:eastAsia="fr-FR"/>
        </w:rPr>
        <w:t>be</w:t>
      </w:r>
      <w:r w:rsidR="00D627A6" w:rsidRPr="00E37E36">
        <w:rPr>
          <w:rFonts w:ascii="Times New Roman" w:eastAsia="Times New Roman" w:hAnsi="Times New Roman" w:cs="Times New Roman"/>
          <w:color w:val="000000" w:themeColor="text1"/>
          <w:szCs w:val="20"/>
          <w:lang w:eastAsia="fr-FR"/>
        </w:rPr>
        <w:t xml:space="preserve"> accepted.</w:t>
      </w:r>
    </w:p>
    <w:p w14:paraId="40E67F49" w14:textId="75B9219C" w:rsidR="007161DB" w:rsidRPr="00E37E36" w:rsidRDefault="007F3F86" w:rsidP="008911D7">
      <w:pPr>
        <w:suppressAutoHyphens/>
        <w:spacing w:before="0" w:after="0" w:line="288" w:lineRule="auto"/>
        <w:jc w:val="both"/>
        <w:rPr>
          <w:rFonts w:ascii="Times New Roman" w:eastAsia="Times New Roman" w:hAnsi="Times New Roman" w:cs="Times New Roman"/>
          <w:szCs w:val="20"/>
          <w:lang w:eastAsia="fr-FR"/>
        </w:rPr>
      </w:pPr>
      <w:bookmarkStart w:id="67" w:name="_Hlk135780838"/>
      <w:r w:rsidRPr="00E37E36">
        <w:rPr>
          <w:rFonts w:ascii="Times New Roman" w:eastAsia="Times New Roman" w:hAnsi="Times New Roman" w:cs="Times New Roman"/>
          <w:szCs w:val="20"/>
          <w:lang w:eastAsia="fr-FR"/>
        </w:rPr>
        <w:t>[</w:t>
      </w:r>
      <w:r w:rsidR="00B61D7F" w:rsidRPr="00E37E36">
        <w:rPr>
          <w:rFonts w:ascii="Times New Roman" w:eastAsia="Times New Roman" w:hAnsi="Times New Roman" w:cs="Times New Roman"/>
          <w:szCs w:val="20"/>
          <w:lang w:eastAsia="fr-FR"/>
        </w:rPr>
        <w:t>Qualified Bidder</w:t>
      </w:r>
      <w:r w:rsidR="00D627A6" w:rsidRPr="00E37E36">
        <w:rPr>
          <w:rFonts w:ascii="Times New Roman" w:eastAsia="Times New Roman" w:hAnsi="Times New Roman" w:cs="Times New Roman"/>
          <w:szCs w:val="20"/>
          <w:lang w:eastAsia="fr-FR"/>
        </w:rPr>
        <w:t>’s name</w:t>
      </w:r>
      <w:r w:rsidR="00E07DA1" w:rsidRPr="00E37E36">
        <w:rPr>
          <w:rFonts w:ascii="Times New Roman" w:eastAsia="Times New Roman" w:hAnsi="Times New Roman" w:cs="Times New Roman"/>
          <w:szCs w:val="20"/>
          <w:lang w:eastAsia="fr-FR"/>
        </w:rPr>
        <w:t>]</w:t>
      </w:r>
      <w:r w:rsidR="00E07DA1" w:rsidRPr="00E37E36">
        <w:rPr>
          <w:rFonts w:ascii="Times New Roman" w:hAnsi="Times New Roman" w:cs="Times New Roman"/>
          <w:szCs w:val="20"/>
        </w:rPr>
        <w:t xml:space="preserve"> </w:t>
      </w:r>
      <w:r w:rsidR="00D627A6" w:rsidRPr="00E37E36">
        <w:rPr>
          <w:rFonts w:ascii="Times New Roman" w:hAnsi="Times New Roman" w:cs="Times New Roman"/>
          <w:szCs w:val="20"/>
        </w:rPr>
        <w:t xml:space="preserve">confirms that all information and statements in this </w:t>
      </w:r>
      <w:r w:rsidR="00300E94" w:rsidRPr="00E37E36">
        <w:rPr>
          <w:rFonts w:ascii="Times New Roman" w:hAnsi="Times New Roman" w:cs="Times New Roman"/>
          <w:szCs w:val="20"/>
        </w:rPr>
        <w:t>Technical</w:t>
      </w:r>
      <w:r w:rsidR="00D627A6" w:rsidRPr="00E37E36">
        <w:rPr>
          <w:rFonts w:ascii="Times New Roman" w:hAnsi="Times New Roman" w:cs="Times New Roman"/>
          <w:szCs w:val="20"/>
        </w:rPr>
        <w:t xml:space="preserve"> Proposal form </w:t>
      </w:r>
      <w:r w:rsidR="00D627A6" w:rsidRPr="00E37E36">
        <w:rPr>
          <w:rFonts w:ascii="Times New Roman" w:eastAsia="Times New Roman" w:hAnsi="Times New Roman" w:cs="Times New Roman"/>
          <w:szCs w:val="20"/>
          <w:lang w:eastAsia="fr-FR"/>
        </w:rPr>
        <w:t xml:space="preserve">are correct and valid and assumes all risks associated with non-compliance of this Technical Proposal Form with the requirements for Bidding documents, including rejection in accordance with the requirements of Bidding documents. </w:t>
      </w:r>
      <w:bookmarkEnd w:id="67"/>
    </w:p>
    <w:p w14:paraId="65ADE9AF" w14:textId="0DCFBCA4" w:rsidR="007161DB" w:rsidRPr="00E37E36" w:rsidRDefault="009A5F79" w:rsidP="008911D7">
      <w:pPr>
        <w:suppressAutoHyphens/>
        <w:spacing w:before="0" w:after="0" w:line="288" w:lineRule="auto"/>
        <w:jc w:val="both"/>
        <w:rPr>
          <w:rFonts w:ascii="Times New Roman" w:eastAsia="Times New Roman" w:hAnsi="Times New Roman" w:cs="Times New Roman"/>
          <w:szCs w:val="20"/>
          <w:lang w:eastAsia="fr-FR"/>
        </w:rPr>
      </w:pPr>
      <w:r w:rsidRPr="00E37E36">
        <w:rPr>
          <w:rFonts w:ascii="Times New Roman" w:eastAsia="Times New Roman" w:hAnsi="Times New Roman" w:cs="Times New Roman"/>
          <w:szCs w:val="20"/>
          <w:lang w:eastAsia="fr-FR"/>
        </w:rPr>
        <w:t>[</w:t>
      </w:r>
      <w:r w:rsidR="00B61D7F" w:rsidRPr="00E37E36">
        <w:rPr>
          <w:rFonts w:ascii="Times New Roman" w:eastAsia="Times New Roman" w:hAnsi="Times New Roman" w:cs="Times New Roman"/>
          <w:szCs w:val="20"/>
          <w:lang w:eastAsia="fr-FR"/>
        </w:rPr>
        <w:t>The Qualified Bidder</w:t>
      </w:r>
      <w:r w:rsidR="00D627A6" w:rsidRPr="00E37E36">
        <w:rPr>
          <w:rFonts w:ascii="Times New Roman" w:eastAsia="Times New Roman" w:hAnsi="Times New Roman" w:cs="Times New Roman"/>
          <w:szCs w:val="20"/>
          <w:lang w:eastAsia="fr-FR"/>
        </w:rPr>
        <w:t>’s name</w:t>
      </w:r>
      <w:r w:rsidRPr="00E37E36">
        <w:rPr>
          <w:rFonts w:ascii="Times New Roman" w:eastAsia="Times New Roman" w:hAnsi="Times New Roman" w:cs="Times New Roman"/>
          <w:szCs w:val="20"/>
          <w:lang w:eastAsia="fr-FR"/>
        </w:rPr>
        <w:t>]</w:t>
      </w:r>
      <w:r w:rsidRPr="00E37E36">
        <w:rPr>
          <w:rFonts w:ascii="Times New Roman" w:hAnsi="Times New Roman" w:cs="Times New Roman"/>
          <w:szCs w:val="20"/>
        </w:rPr>
        <w:t xml:space="preserve"> </w:t>
      </w:r>
      <w:r w:rsidR="00D627A6" w:rsidRPr="00E37E36">
        <w:rPr>
          <w:rFonts w:ascii="Times New Roman" w:eastAsia="Times New Roman" w:hAnsi="Times New Roman" w:cs="Times New Roman"/>
          <w:szCs w:val="20"/>
          <w:lang w:eastAsia="fr-FR"/>
        </w:rPr>
        <w:t>confirms that with this Technical Proposal Form</w:t>
      </w:r>
      <w:r w:rsidRPr="00E37E36">
        <w:rPr>
          <w:rFonts w:ascii="Times New Roman" w:eastAsia="Times New Roman" w:hAnsi="Times New Roman" w:cs="Times New Roman"/>
          <w:szCs w:val="20"/>
          <w:lang w:eastAsia="fr-FR"/>
        </w:rPr>
        <w:t xml:space="preserve"> </w:t>
      </w:r>
      <w:r w:rsidR="00597F7E" w:rsidRPr="00E37E36">
        <w:rPr>
          <w:rFonts w:ascii="Times New Roman" w:eastAsia="Times New Roman" w:hAnsi="Times New Roman" w:cs="Times New Roman"/>
          <w:szCs w:val="20"/>
          <w:lang w:eastAsia="fr-FR"/>
        </w:rPr>
        <w:t>[</w:t>
      </w:r>
      <w:r w:rsidR="00D627A6" w:rsidRPr="00E37E36">
        <w:rPr>
          <w:rFonts w:ascii="Times New Roman" w:eastAsia="Times New Roman" w:hAnsi="Times New Roman" w:cs="Times New Roman"/>
          <w:szCs w:val="20"/>
          <w:lang w:eastAsia="fr-FR"/>
        </w:rPr>
        <w:t>Q</w:t>
      </w:r>
      <w:r w:rsidR="00B61D7F" w:rsidRPr="00E37E36">
        <w:rPr>
          <w:rFonts w:ascii="Times New Roman" w:eastAsia="Times New Roman" w:hAnsi="Times New Roman" w:cs="Times New Roman"/>
          <w:szCs w:val="20"/>
          <w:lang w:eastAsia="fr-FR"/>
        </w:rPr>
        <w:t>ualified Bidder</w:t>
      </w:r>
      <w:r w:rsidR="00D627A6" w:rsidRPr="00E37E36">
        <w:rPr>
          <w:rFonts w:ascii="Times New Roman" w:eastAsia="Times New Roman" w:hAnsi="Times New Roman" w:cs="Times New Roman"/>
          <w:szCs w:val="20"/>
          <w:lang w:eastAsia="fr-FR"/>
        </w:rPr>
        <w:t>’s name</w:t>
      </w:r>
      <w:r w:rsidR="00597F7E" w:rsidRPr="00E37E36">
        <w:rPr>
          <w:rFonts w:ascii="Times New Roman" w:eastAsia="Times New Roman" w:hAnsi="Times New Roman" w:cs="Times New Roman"/>
          <w:szCs w:val="20"/>
          <w:lang w:eastAsia="fr-FR"/>
        </w:rPr>
        <w:t>]</w:t>
      </w:r>
      <w:r w:rsidR="0040429F" w:rsidRPr="00E37E36">
        <w:rPr>
          <w:rFonts w:ascii="Times New Roman" w:eastAsia="Times New Roman" w:hAnsi="Times New Roman" w:cs="Times New Roman"/>
          <w:szCs w:val="20"/>
          <w:lang w:eastAsia="fr-FR"/>
        </w:rPr>
        <w:t xml:space="preserve"> </w:t>
      </w:r>
      <w:r w:rsidR="00D627A6" w:rsidRPr="00E37E36">
        <w:rPr>
          <w:rFonts w:ascii="Times New Roman" w:eastAsia="Times New Roman" w:hAnsi="Times New Roman" w:cs="Times New Roman"/>
          <w:szCs w:val="20"/>
          <w:lang w:eastAsia="fr-FR"/>
        </w:rPr>
        <w:t>assumes obligations that shall perform during the Contract if</w:t>
      </w:r>
      <w:r w:rsidR="00597F7E" w:rsidRPr="00E37E36">
        <w:rPr>
          <w:rFonts w:ascii="Times New Roman" w:eastAsia="Times New Roman" w:hAnsi="Times New Roman" w:cs="Times New Roman"/>
          <w:szCs w:val="20"/>
          <w:lang w:eastAsia="fr-FR"/>
        </w:rPr>
        <w:t xml:space="preserve"> [</w:t>
      </w:r>
      <w:r w:rsidR="00B61D7F" w:rsidRPr="00E37E36">
        <w:rPr>
          <w:rFonts w:ascii="Times New Roman" w:eastAsia="Times New Roman" w:hAnsi="Times New Roman" w:cs="Times New Roman"/>
          <w:szCs w:val="20"/>
          <w:lang w:eastAsia="fr-FR"/>
        </w:rPr>
        <w:t>Qualified Bidder</w:t>
      </w:r>
      <w:r w:rsidR="00597F7E" w:rsidRPr="00E37E36">
        <w:rPr>
          <w:rFonts w:ascii="Times New Roman" w:eastAsia="Times New Roman" w:hAnsi="Times New Roman" w:cs="Times New Roman"/>
          <w:szCs w:val="20"/>
          <w:lang w:eastAsia="fr-FR"/>
        </w:rPr>
        <w:t xml:space="preserve">] </w:t>
      </w:r>
      <w:r w:rsidR="00D627A6" w:rsidRPr="00E37E36">
        <w:rPr>
          <w:rFonts w:ascii="Times New Roman" w:eastAsia="Times New Roman" w:hAnsi="Times New Roman" w:cs="Times New Roman"/>
          <w:szCs w:val="20"/>
          <w:lang w:eastAsia="fr-FR"/>
        </w:rPr>
        <w:t>i</w:t>
      </w:r>
      <w:r w:rsidR="00497F34" w:rsidRPr="00E37E36">
        <w:rPr>
          <w:rFonts w:ascii="Times New Roman" w:eastAsia="Times New Roman" w:hAnsi="Times New Roman" w:cs="Times New Roman"/>
          <w:szCs w:val="20"/>
          <w:lang w:eastAsia="fr-FR"/>
        </w:rPr>
        <w:t xml:space="preserve">s declared </w:t>
      </w:r>
      <w:r w:rsidR="00D627A6" w:rsidRPr="00E37E36">
        <w:rPr>
          <w:rFonts w:ascii="Times New Roman" w:eastAsia="Times New Roman" w:hAnsi="Times New Roman" w:cs="Times New Roman"/>
          <w:szCs w:val="20"/>
          <w:lang w:eastAsia="fr-FR"/>
        </w:rPr>
        <w:t>the successful bidder in the Selection Procedure.</w:t>
      </w:r>
    </w:p>
    <w:p w14:paraId="57DB7B52" w14:textId="72B439EA" w:rsidR="00621BD4" w:rsidRPr="00E37E36" w:rsidRDefault="00D627A6" w:rsidP="008911D7">
      <w:pPr>
        <w:suppressAutoHyphens/>
        <w:spacing w:before="0" w:after="0" w:line="288" w:lineRule="auto"/>
        <w:rPr>
          <w:rFonts w:ascii="Times New Roman" w:eastAsia="Times New Roman" w:hAnsi="Times New Roman" w:cs="Times New Roman"/>
          <w:color w:val="000000" w:themeColor="text1"/>
          <w:szCs w:val="20"/>
          <w:lang w:eastAsia="fr-FR"/>
        </w:rPr>
      </w:pPr>
      <w:r w:rsidRPr="00E37E36">
        <w:rPr>
          <w:rFonts w:ascii="Times New Roman" w:eastAsia="Times New Roman" w:hAnsi="Times New Roman" w:cs="Times New Roman"/>
          <w:szCs w:val="20"/>
          <w:lang w:eastAsia="fr-FR"/>
        </w:rPr>
        <w:t>The content and subject of our template of the Technical Proposal are presented below:</w:t>
      </w:r>
    </w:p>
    <w:p w14:paraId="7F13F0D4" w14:textId="7558253D" w:rsidR="00621BD4" w:rsidRPr="00E37E36" w:rsidRDefault="00621BD4" w:rsidP="008911D7">
      <w:pPr>
        <w:suppressAutoHyphens/>
        <w:spacing w:before="0" w:after="0" w:line="288" w:lineRule="auto"/>
        <w:jc w:val="both"/>
        <w:rPr>
          <w:rFonts w:ascii="Times New Roman" w:eastAsia="Times New Roman" w:hAnsi="Times New Roman" w:cs="Times New Roman"/>
          <w:i/>
          <w:szCs w:val="20"/>
          <w:lang w:eastAsia="fr-FR"/>
        </w:rPr>
      </w:pPr>
      <w:r w:rsidRPr="00E37E36">
        <w:rPr>
          <w:rFonts w:ascii="Times New Roman" w:eastAsia="Times New Roman" w:hAnsi="Times New Roman" w:cs="Times New Roman"/>
          <w:i/>
          <w:szCs w:val="20"/>
          <w:lang w:eastAsia="fr-FR"/>
        </w:rPr>
        <w:t>[</w:t>
      </w:r>
      <w:r w:rsidR="00D153CA" w:rsidRPr="00E37E36">
        <w:rPr>
          <w:rFonts w:ascii="Times New Roman" w:eastAsia="Times New Roman" w:hAnsi="Times New Roman" w:cs="Times New Roman"/>
          <w:i/>
          <w:szCs w:val="20"/>
          <w:lang w:eastAsia="fr-FR"/>
        </w:rPr>
        <w:t xml:space="preserve">Please provide the text of your completed Technical Proposal Form, following the content requirements specified in the table set out in Annex A (Technical Proposal Evaluation Approach) of Section 1.2 (Technical Proposal Evaluation) </w:t>
      </w:r>
      <w:r w:rsidR="00497F34" w:rsidRPr="00E37E36">
        <w:rPr>
          <w:rFonts w:ascii="Times New Roman" w:eastAsia="Times New Roman" w:hAnsi="Times New Roman" w:cs="Times New Roman"/>
          <w:i/>
          <w:szCs w:val="20"/>
          <w:lang w:eastAsia="fr-FR"/>
        </w:rPr>
        <w:t xml:space="preserve">in </w:t>
      </w:r>
      <w:r w:rsidR="00D153CA" w:rsidRPr="00E37E36">
        <w:rPr>
          <w:rFonts w:ascii="Times New Roman" w:eastAsia="Times New Roman" w:hAnsi="Times New Roman" w:cs="Times New Roman"/>
          <w:i/>
          <w:szCs w:val="20"/>
          <w:lang w:eastAsia="fr-FR"/>
        </w:rPr>
        <w:t xml:space="preserve">Appendix 3 (Bid Evaluation) of the RFP (hereinafter also referred to as the </w:t>
      </w:r>
      <w:r w:rsidR="00497F34" w:rsidRPr="00E37E36">
        <w:rPr>
          <w:rFonts w:ascii="Times New Roman" w:eastAsia="Times New Roman" w:hAnsi="Times New Roman" w:cs="Times New Roman"/>
          <w:i/>
          <w:szCs w:val="20"/>
          <w:lang w:eastAsia="fr-FR"/>
        </w:rPr>
        <w:t>‘</w:t>
      </w:r>
      <w:r w:rsidR="00D153CA" w:rsidRPr="00E37E36">
        <w:rPr>
          <w:rFonts w:ascii="Times New Roman" w:eastAsia="Times New Roman" w:hAnsi="Times New Roman" w:cs="Times New Roman"/>
          <w:i/>
          <w:szCs w:val="20"/>
          <w:lang w:eastAsia="fr-FR"/>
        </w:rPr>
        <w:t>Evaluation Approach Table</w:t>
      </w:r>
      <w:r w:rsidR="00497F34" w:rsidRPr="00E37E36">
        <w:rPr>
          <w:rFonts w:ascii="Times New Roman" w:eastAsia="Times New Roman" w:hAnsi="Times New Roman" w:cs="Times New Roman"/>
          <w:i/>
          <w:szCs w:val="20"/>
          <w:lang w:eastAsia="fr-FR"/>
        </w:rPr>
        <w:t>’</w:t>
      </w:r>
      <w:r w:rsidR="00D153CA" w:rsidRPr="00E37E36">
        <w:rPr>
          <w:rFonts w:ascii="Times New Roman" w:eastAsia="Times New Roman" w:hAnsi="Times New Roman" w:cs="Times New Roman"/>
          <w:i/>
          <w:szCs w:val="20"/>
          <w:lang w:eastAsia="fr-FR"/>
        </w:rPr>
        <w:t>). The compliance of each section / other structural part of your completed Technical Proposal Form with the evaluation criteria and requirements specified in the Evaluation Approach Table will be verified in accordance with that table</w:t>
      </w:r>
      <w:r w:rsidRPr="00E37E36">
        <w:rPr>
          <w:rFonts w:ascii="Times New Roman" w:eastAsia="Times New Roman" w:hAnsi="Times New Roman" w:cs="Times New Roman"/>
          <w:i/>
          <w:szCs w:val="20"/>
          <w:lang w:eastAsia="fr-FR"/>
        </w:rPr>
        <w:t>]</w:t>
      </w:r>
      <w:r w:rsidR="00497F34" w:rsidRPr="00E37E36">
        <w:rPr>
          <w:rFonts w:ascii="Times New Roman" w:eastAsia="Times New Roman" w:hAnsi="Times New Roman" w:cs="Times New Roman"/>
          <w:i/>
          <w:szCs w:val="20"/>
          <w:lang w:eastAsia="fr-FR"/>
        </w:rPr>
        <w:t>.</w:t>
      </w:r>
    </w:p>
    <w:p w14:paraId="337F3637" w14:textId="324FAE8D" w:rsidR="00D153CA" w:rsidRPr="00E37E36" w:rsidRDefault="00D153CA" w:rsidP="008911D7">
      <w:pPr>
        <w:suppressAutoHyphens/>
        <w:spacing w:before="0" w:after="0" w:line="288" w:lineRule="auto"/>
        <w:jc w:val="both"/>
        <w:rPr>
          <w:rFonts w:ascii="Times New Roman" w:eastAsia="Times New Roman" w:hAnsi="Times New Roman" w:cs="Times New Roman"/>
          <w:i/>
          <w:szCs w:val="20"/>
          <w:lang w:eastAsia="fr-FR"/>
        </w:rPr>
      </w:pPr>
    </w:p>
    <w:p w14:paraId="35E83782" w14:textId="28A6395D" w:rsidR="00D153CA" w:rsidRPr="00E37E36" w:rsidRDefault="00D153CA" w:rsidP="008911D7">
      <w:pPr>
        <w:suppressAutoHyphens/>
        <w:spacing w:before="0" w:after="0" w:line="288" w:lineRule="auto"/>
        <w:jc w:val="both"/>
        <w:rPr>
          <w:rFonts w:ascii="Times New Roman" w:eastAsia="Times New Roman" w:hAnsi="Times New Roman" w:cs="Times New Roman"/>
          <w:i/>
          <w:szCs w:val="20"/>
          <w:lang w:eastAsia="fr-FR"/>
        </w:rPr>
      </w:pPr>
    </w:p>
    <w:p w14:paraId="15DDA25A" w14:textId="77777777" w:rsidR="00D153CA" w:rsidRPr="00E37E36" w:rsidRDefault="00D153CA" w:rsidP="00D153CA">
      <w:pPr>
        <w:suppressAutoHyphens/>
        <w:spacing w:before="0" w:after="0" w:line="288" w:lineRule="auto"/>
        <w:rPr>
          <w:rFonts w:ascii="Times New Roman" w:eastAsia="Times New Roman" w:hAnsi="Times New Roman" w:cs="Times New Roman"/>
          <w:szCs w:val="20"/>
          <w:lang w:eastAsia="fr-FR"/>
        </w:rPr>
      </w:pPr>
      <w:r w:rsidRPr="00E37E36">
        <w:rPr>
          <w:rFonts w:ascii="Times New Roman" w:eastAsia="Times New Roman" w:hAnsi="Times New Roman" w:cs="Times New Roman"/>
          <w:szCs w:val="20"/>
          <w:lang w:eastAsia="fr-FR"/>
        </w:rPr>
        <w:t>[Signature]</w:t>
      </w:r>
    </w:p>
    <w:p w14:paraId="72AA267E" w14:textId="77777777" w:rsidR="00D153CA" w:rsidRPr="00E37E36" w:rsidRDefault="00D153CA" w:rsidP="00D153CA">
      <w:pPr>
        <w:suppressAutoHyphens/>
        <w:spacing w:before="0" w:after="0" w:line="288" w:lineRule="auto"/>
        <w:rPr>
          <w:rFonts w:ascii="Times New Roman" w:eastAsia="Times New Roman" w:hAnsi="Times New Roman" w:cs="Times New Roman"/>
          <w:szCs w:val="20"/>
          <w:lang w:eastAsia="fr-FR"/>
        </w:rPr>
      </w:pPr>
      <w:r w:rsidRPr="00E37E36">
        <w:rPr>
          <w:rFonts w:ascii="Times New Roman" w:eastAsia="Times New Roman" w:hAnsi="Times New Roman" w:cs="Times New Roman"/>
          <w:szCs w:val="20"/>
          <w:lang w:eastAsia="fr-FR"/>
        </w:rPr>
        <w:t>As __________________________[title] _________________Qualified Bidder’s name</w:t>
      </w:r>
    </w:p>
    <w:p w14:paraId="04939AC6" w14:textId="77852D35" w:rsidR="00D153CA" w:rsidRPr="00E37E36" w:rsidRDefault="00D153CA" w:rsidP="00D153CA">
      <w:pPr>
        <w:suppressAutoHyphens/>
        <w:spacing w:before="0" w:after="0" w:line="288" w:lineRule="auto"/>
        <w:rPr>
          <w:rFonts w:ascii="Times New Roman" w:eastAsia="Times New Roman" w:hAnsi="Times New Roman" w:cs="Times New Roman"/>
          <w:szCs w:val="20"/>
          <w:lang w:eastAsia="fr-FR"/>
        </w:rPr>
      </w:pPr>
      <w:r w:rsidRPr="00E37E36">
        <w:rPr>
          <w:rFonts w:ascii="Times New Roman" w:eastAsia="Times New Roman" w:hAnsi="Times New Roman" w:cs="Times New Roman"/>
          <w:szCs w:val="20"/>
          <w:lang w:eastAsia="fr-FR"/>
        </w:rPr>
        <w:t>Is authorized to sign this Technical Proposal Form____________________________ on behalf of [ Qualified Bidder’s name]</w:t>
      </w:r>
    </w:p>
    <w:p w14:paraId="0BF37509" w14:textId="77777777" w:rsidR="00D153CA" w:rsidRPr="00E37E36" w:rsidRDefault="00D153CA" w:rsidP="008911D7">
      <w:pPr>
        <w:suppressAutoHyphens/>
        <w:spacing w:before="0" w:after="0" w:line="288" w:lineRule="auto"/>
        <w:jc w:val="both"/>
        <w:rPr>
          <w:rFonts w:ascii="Times New Roman" w:eastAsia="Times New Roman" w:hAnsi="Times New Roman" w:cs="Times New Roman"/>
          <w:szCs w:val="20"/>
          <w:lang w:eastAsia="fr-FR"/>
        </w:rPr>
      </w:pPr>
    </w:p>
    <w:p w14:paraId="3DBD3047" w14:textId="52911992" w:rsidR="001031EC" w:rsidRPr="00E37E36" w:rsidRDefault="001031EC" w:rsidP="008911D7">
      <w:pPr>
        <w:spacing w:before="0" w:after="0"/>
        <w:rPr>
          <w:rFonts w:ascii="Times New Roman" w:eastAsia="Times New Roman" w:hAnsi="Times New Roman" w:cs="Times New Roman"/>
          <w:szCs w:val="20"/>
          <w:lang w:eastAsia="fr-FR"/>
        </w:rPr>
        <w:sectPr w:rsidR="001031EC" w:rsidRPr="00E37E36" w:rsidSect="006C4C4A">
          <w:headerReference w:type="even" r:id="rId12"/>
          <w:headerReference w:type="default" r:id="rId13"/>
          <w:footerReference w:type="even" r:id="rId14"/>
          <w:footerReference w:type="default" r:id="rId15"/>
          <w:headerReference w:type="first" r:id="rId16"/>
          <w:footerReference w:type="first" r:id="rId17"/>
          <w:pgSz w:w="11907" w:h="16840" w:code="9"/>
          <w:pgMar w:top="1560" w:right="1282" w:bottom="936" w:left="1368" w:header="706" w:footer="432" w:gutter="0"/>
          <w:pgNumType w:start="1"/>
          <w:cols w:space="708"/>
          <w:docGrid w:linePitch="360"/>
        </w:sectPr>
      </w:pPr>
    </w:p>
    <w:p w14:paraId="11230908" w14:textId="177490FD" w:rsidR="008C2DE1" w:rsidRPr="00E37E36" w:rsidRDefault="00C854F7" w:rsidP="008911D7">
      <w:pPr>
        <w:spacing w:before="0" w:after="0"/>
        <w:jc w:val="center"/>
        <w:rPr>
          <w:rFonts w:ascii="Times New Roman" w:hAnsi="Times New Roman" w:cs="Times New Roman"/>
          <w:b/>
          <w:bCs/>
          <w:szCs w:val="20"/>
          <w:lang w:eastAsia="fr-FR"/>
        </w:rPr>
      </w:pPr>
      <w:r w:rsidRPr="00E37E36">
        <w:rPr>
          <w:rFonts w:ascii="Times New Roman" w:hAnsi="Times New Roman" w:cs="Times New Roman"/>
          <w:b/>
          <w:bCs/>
          <w:szCs w:val="20"/>
          <w:lang w:eastAsia="fr-FR"/>
        </w:rPr>
        <w:lastRenderedPageBreak/>
        <w:t>FORM</w:t>
      </w:r>
      <w:r w:rsidR="008C2DE1" w:rsidRPr="00E37E36">
        <w:rPr>
          <w:rFonts w:ascii="Times New Roman" w:hAnsi="Times New Roman" w:cs="Times New Roman"/>
          <w:b/>
          <w:bCs/>
          <w:szCs w:val="20"/>
          <w:lang w:eastAsia="fr-FR"/>
        </w:rPr>
        <w:t xml:space="preserve"> </w:t>
      </w:r>
      <w:r w:rsidRPr="00E37E36">
        <w:rPr>
          <w:rFonts w:ascii="Times New Roman" w:hAnsi="Times New Roman" w:cs="Times New Roman"/>
          <w:b/>
          <w:bCs/>
          <w:szCs w:val="20"/>
          <w:lang w:eastAsia="fr-FR"/>
        </w:rPr>
        <w:t>C</w:t>
      </w:r>
      <w:r w:rsidR="009D23E4" w:rsidRPr="00E37E36">
        <w:rPr>
          <w:rFonts w:ascii="Times New Roman" w:hAnsi="Times New Roman" w:cs="Times New Roman"/>
          <w:b/>
          <w:bCs/>
          <w:szCs w:val="20"/>
          <w:lang w:eastAsia="fr-FR"/>
        </w:rPr>
        <w:t>.</w:t>
      </w:r>
      <w:r w:rsidR="007161DB" w:rsidRPr="00E37E36">
        <w:rPr>
          <w:rFonts w:ascii="Times New Roman" w:hAnsi="Times New Roman" w:cs="Times New Roman"/>
          <w:b/>
          <w:bCs/>
          <w:szCs w:val="20"/>
          <w:lang w:eastAsia="fr-FR"/>
        </w:rPr>
        <w:t xml:space="preserve"> </w:t>
      </w:r>
      <w:r w:rsidRPr="00E37E36">
        <w:rPr>
          <w:rFonts w:ascii="Times New Roman" w:hAnsi="Times New Roman" w:cs="Times New Roman"/>
          <w:b/>
          <w:bCs/>
          <w:szCs w:val="20"/>
          <w:lang w:eastAsia="fr-FR"/>
        </w:rPr>
        <w:t xml:space="preserve">REQUIREMENTS FOR THE CONTENT OF BID SECURITY </w:t>
      </w:r>
      <w:bookmarkEnd w:id="66"/>
    </w:p>
    <w:p w14:paraId="4DEE7493" w14:textId="77777777" w:rsidR="00C854F7" w:rsidRPr="00E37E36" w:rsidRDefault="00C854F7" w:rsidP="008911D7">
      <w:pPr>
        <w:suppressAutoHyphens/>
        <w:spacing w:before="0" w:after="0" w:line="288" w:lineRule="auto"/>
        <w:jc w:val="both"/>
        <w:rPr>
          <w:rFonts w:ascii="Times New Roman" w:eastAsia="Times New Roman" w:hAnsi="Times New Roman" w:cs="Times New Roman"/>
          <w:szCs w:val="20"/>
        </w:rPr>
      </w:pPr>
    </w:p>
    <w:p w14:paraId="270013E2" w14:textId="4DABA4C6" w:rsidR="00514D9A" w:rsidRPr="00E37E36" w:rsidRDefault="00C854F7" w:rsidP="008911D7">
      <w:pPr>
        <w:suppressAutoHyphens/>
        <w:spacing w:before="0" w:after="0" w:line="288" w:lineRule="auto"/>
        <w:jc w:val="both"/>
        <w:rPr>
          <w:rFonts w:ascii="Times New Roman" w:eastAsia="Times New Roman" w:hAnsi="Times New Roman" w:cs="Times New Roman"/>
          <w:szCs w:val="20"/>
          <w:lang w:eastAsia="fr-FR"/>
        </w:rPr>
      </w:pPr>
      <w:r w:rsidRPr="00E37E36">
        <w:rPr>
          <w:rFonts w:ascii="Times New Roman" w:eastAsia="Times New Roman" w:hAnsi="Times New Roman" w:cs="Times New Roman"/>
          <w:szCs w:val="20"/>
        </w:rPr>
        <w:t xml:space="preserve">Bid security is an independent, unconditional and irrevocable bank guarantee, which is payable on the first demand to the treasury account opened in the name of the Competent Authority. The Bid Security shall be executed in form of a letter of guarantee and a corresponding agreement to issue Bid security, and </w:t>
      </w:r>
      <w:r w:rsidR="00497F34" w:rsidRPr="00E37E36">
        <w:rPr>
          <w:rFonts w:ascii="Times New Roman" w:eastAsia="Times New Roman" w:hAnsi="Times New Roman" w:cs="Times New Roman"/>
          <w:szCs w:val="20"/>
        </w:rPr>
        <w:t>shall be</w:t>
      </w:r>
      <w:r w:rsidRPr="00E37E36">
        <w:rPr>
          <w:rFonts w:ascii="Times New Roman" w:eastAsia="Times New Roman" w:hAnsi="Times New Roman" w:cs="Times New Roman"/>
          <w:szCs w:val="20"/>
        </w:rPr>
        <w:t xml:space="preserve"> submitted as part of the Technical Proposal. The Bid Security shall include: </w:t>
      </w:r>
    </w:p>
    <w:p w14:paraId="1CDC95E2" w14:textId="78AAD4B1" w:rsidR="008C4843" w:rsidRPr="00E37E36" w:rsidRDefault="008C4843" w:rsidP="008911D7">
      <w:pPr>
        <w:pStyle w:val="Liste2-0cm"/>
        <w:numPr>
          <w:ilvl w:val="0"/>
          <w:numId w:val="0"/>
        </w:numPr>
        <w:spacing w:after="0"/>
        <w:ind w:left="540" w:hanging="540"/>
        <w:jc w:val="both"/>
        <w:rPr>
          <w:rFonts w:ascii="Times New Roman" w:hAnsi="Times New Roman"/>
          <w:noProof w:val="0"/>
          <w:szCs w:val="20"/>
          <w:lang w:val="en-US"/>
        </w:rPr>
      </w:pPr>
      <w:r w:rsidRPr="00E37E36">
        <w:rPr>
          <w:rFonts w:ascii="Times New Roman" w:hAnsi="Times New Roman"/>
          <w:noProof w:val="0"/>
          <w:szCs w:val="20"/>
          <w:lang w:val="en-US"/>
        </w:rPr>
        <w:t>(</w:t>
      </w:r>
      <w:r w:rsidR="00421B2C" w:rsidRPr="00E37E36">
        <w:rPr>
          <w:rFonts w:ascii="Times New Roman" w:hAnsi="Times New Roman"/>
          <w:noProof w:val="0"/>
          <w:szCs w:val="20"/>
          <w:lang w:val="en-US"/>
        </w:rPr>
        <w:t>a</w:t>
      </w:r>
      <w:r w:rsidRPr="00E37E36">
        <w:rPr>
          <w:rFonts w:ascii="Times New Roman" w:hAnsi="Times New Roman"/>
          <w:noProof w:val="0"/>
          <w:szCs w:val="20"/>
          <w:lang w:val="en-US"/>
        </w:rPr>
        <w:t>)</w:t>
      </w:r>
      <w:r w:rsidRPr="00E37E36">
        <w:rPr>
          <w:rFonts w:ascii="Times New Roman" w:hAnsi="Times New Roman"/>
          <w:noProof w:val="0"/>
          <w:szCs w:val="20"/>
          <w:lang w:val="en-US"/>
        </w:rPr>
        <w:tab/>
      </w:r>
      <w:r w:rsidR="00421B2C" w:rsidRPr="00E37E36">
        <w:rPr>
          <w:rFonts w:ascii="Times New Roman" w:hAnsi="Times New Roman"/>
          <w:noProof w:val="0"/>
          <w:szCs w:val="20"/>
          <w:lang w:val="en-US"/>
        </w:rPr>
        <w:t>full name and registration details of the bank;</w:t>
      </w:r>
    </w:p>
    <w:p w14:paraId="06A36A07" w14:textId="583297BF" w:rsidR="008C2DE1" w:rsidRPr="00E37E36" w:rsidRDefault="008C4843" w:rsidP="008911D7">
      <w:pPr>
        <w:pStyle w:val="Liste2-0cm"/>
        <w:numPr>
          <w:ilvl w:val="0"/>
          <w:numId w:val="0"/>
        </w:numPr>
        <w:spacing w:after="0"/>
        <w:ind w:left="540" w:hanging="540"/>
        <w:jc w:val="both"/>
        <w:rPr>
          <w:rFonts w:ascii="Times New Roman" w:hAnsi="Times New Roman"/>
          <w:noProof w:val="0"/>
          <w:szCs w:val="20"/>
          <w:lang w:val="en-US"/>
        </w:rPr>
      </w:pPr>
      <w:r w:rsidRPr="00E37E36">
        <w:rPr>
          <w:rFonts w:ascii="Times New Roman" w:hAnsi="Times New Roman"/>
          <w:noProof w:val="0"/>
          <w:szCs w:val="20"/>
          <w:lang w:val="en-US"/>
        </w:rPr>
        <w:t>(</w:t>
      </w:r>
      <w:r w:rsidR="00421B2C" w:rsidRPr="00E37E36">
        <w:rPr>
          <w:rFonts w:ascii="Times New Roman" w:hAnsi="Times New Roman"/>
          <w:noProof w:val="0"/>
          <w:szCs w:val="20"/>
          <w:lang w:val="en-US"/>
        </w:rPr>
        <w:t>b</w:t>
      </w:r>
      <w:r w:rsidRPr="00E37E36">
        <w:rPr>
          <w:rFonts w:ascii="Times New Roman" w:hAnsi="Times New Roman"/>
          <w:noProof w:val="0"/>
          <w:szCs w:val="20"/>
          <w:lang w:val="en-US"/>
        </w:rPr>
        <w:t>)</w:t>
      </w:r>
      <w:r w:rsidRPr="00E37E36">
        <w:rPr>
          <w:rFonts w:ascii="Times New Roman" w:hAnsi="Times New Roman"/>
          <w:noProof w:val="0"/>
          <w:szCs w:val="20"/>
          <w:lang w:val="en-US"/>
        </w:rPr>
        <w:tab/>
      </w:r>
      <w:r w:rsidR="00497F34" w:rsidRPr="00E37E36">
        <w:rPr>
          <w:rFonts w:ascii="Times New Roman" w:hAnsi="Times New Roman"/>
          <w:noProof w:val="0"/>
          <w:szCs w:val="20"/>
          <w:lang w:val="en-US"/>
        </w:rPr>
        <w:t>a</w:t>
      </w:r>
      <w:r w:rsidR="00421B2C" w:rsidRPr="00E37E36">
        <w:rPr>
          <w:rFonts w:ascii="Times New Roman" w:hAnsi="Times New Roman"/>
          <w:noProof w:val="0"/>
          <w:szCs w:val="20"/>
          <w:lang w:val="en-US"/>
        </w:rPr>
        <w:t xml:space="preserve">mount of the Bid Security as of the issuance date of the Bid security, which must account for 2 (two) </w:t>
      </w:r>
      <w:r w:rsidR="00300E94" w:rsidRPr="00E37E36">
        <w:rPr>
          <w:rFonts w:ascii="Times New Roman" w:hAnsi="Times New Roman"/>
          <w:noProof w:val="0"/>
          <w:szCs w:val="20"/>
          <w:lang w:val="en-US"/>
        </w:rPr>
        <w:t>percent</w:t>
      </w:r>
      <w:r w:rsidR="00421B2C" w:rsidRPr="00E37E36">
        <w:rPr>
          <w:rFonts w:ascii="Times New Roman" w:hAnsi="Times New Roman"/>
          <w:noProof w:val="0"/>
          <w:szCs w:val="20"/>
          <w:lang w:val="en-US"/>
        </w:rPr>
        <w:t xml:space="preserve"> of the estimated value of costs for the next three years indicated in the concerned </w:t>
      </w:r>
      <w:r w:rsidR="00B61D7F" w:rsidRPr="00E37E36">
        <w:rPr>
          <w:rFonts w:ascii="Times New Roman" w:hAnsi="Times New Roman"/>
          <w:noProof w:val="0"/>
          <w:szCs w:val="20"/>
          <w:lang w:val="en-US"/>
        </w:rPr>
        <w:t>Qualified Bidder</w:t>
      </w:r>
      <w:r w:rsidR="00421B2C" w:rsidRPr="00E37E36">
        <w:rPr>
          <w:rFonts w:ascii="Times New Roman" w:hAnsi="Times New Roman"/>
          <w:noProof w:val="0"/>
          <w:szCs w:val="20"/>
          <w:lang w:val="en-US"/>
        </w:rPr>
        <w:t>’s Business Plan;</w:t>
      </w:r>
    </w:p>
    <w:p w14:paraId="06DE8979" w14:textId="60C54A1B" w:rsidR="00973F50" w:rsidRPr="00E37E36" w:rsidRDefault="00973F50" w:rsidP="008911D7">
      <w:pPr>
        <w:pStyle w:val="Liste2-0cm"/>
        <w:numPr>
          <w:ilvl w:val="0"/>
          <w:numId w:val="0"/>
        </w:numPr>
        <w:spacing w:after="0"/>
        <w:ind w:left="540" w:hanging="540"/>
        <w:jc w:val="both"/>
        <w:rPr>
          <w:rFonts w:ascii="Times New Roman" w:hAnsi="Times New Roman"/>
          <w:noProof w:val="0"/>
          <w:szCs w:val="20"/>
          <w:lang w:val="en-US"/>
        </w:rPr>
      </w:pPr>
      <w:r w:rsidRPr="00E37E36">
        <w:rPr>
          <w:rFonts w:ascii="Times New Roman" w:hAnsi="Times New Roman"/>
          <w:noProof w:val="0"/>
          <w:szCs w:val="20"/>
          <w:lang w:val="en-US"/>
        </w:rPr>
        <w:t>(</w:t>
      </w:r>
      <w:r w:rsidR="00421B2C" w:rsidRPr="00E37E36">
        <w:rPr>
          <w:rFonts w:ascii="Times New Roman" w:hAnsi="Times New Roman"/>
          <w:noProof w:val="0"/>
          <w:szCs w:val="20"/>
          <w:lang w:val="en-US"/>
        </w:rPr>
        <w:t>c</w:t>
      </w:r>
      <w:r w:rsidRPr="00E37E36">
        <w:rPr>
          <w:rFonts w:ascii="Times New Roman" w:hAnsi="Times New Roman"/>
          <w:noProof w:val="0"/>
          <w:szCs w:val="20"/>
          <w:lang w:val="en-US"/>
        </w:rPr>
        <w:t>)</w:t>
      </w:r>
      <w:r w:rsidRPr="00E37E36">
        <w:rPr>
          <w:rFonts w:ascii="Times New Roman" w:hAnsi="Times New Roman"/>
          <w:noProof w:val="0"/>
          <w:szCs w:val="20"/>
          <w:lang w:val="en-US"/>
        </w:rPr>
        <w:tab/>
      </w:r>
      <w:r w:rsidR="00421B2C" w:rsidRPr="00E37E36">
        <w:rPr>
          <w:rFonts w:ascii="Times New Roman" w:hAnsi="Times New Roman"/>
          <w:noProof w:val="0"/>
          <w:szCs w:val="20"/>
          <w:lang w:val="en-US"/>
        </w:rPr>
        <w:t xml:space="preserve">the bank’s obligation to pay the amount of the Bid Security on first demand; </w:t>
      </w:r>
    </w:p>
    <w:p w14:paraId="68C0E6A5" w14:textId="68814ACD" w:rsidR="008C2DE1" w:rsidRPr="00E37E36" w:rsidRDefault="00E55B00" w:rsidP="008911D7">
      <w:pPr>
        <w:pStyle w:val="Liste2-0cm"/>
        <w:numPr>
          <w:ilvl w:val="0"/>
          <w:numId w:val="0"/>
        </w:numPr>
        <w:spacing w:after="0"/>
        <w:ind w:left="540" w:hanging="540"/>
        <w:jc w:val="both"/>
        <w:rPr>
          <w:rFonts w:ascii="Times New Roman" w:hAnsi="Times New Roman"/>
          <w:noProof w:val="0"/>
          <w:szCs w:val="20"/>
          <w:lang w:val="en-US"/>
        </w:rPr>
      </w:pPr>
      <w:r w:rsidRPr="00E37E36">
        <w:rPr>
          <w:rFonts w:ascii="Times New Roman" w:hAnsi="Times New Roman"/>
          <w:noProof w:val="0"/>
          <w:szCs w:val="20"/>
          <w:lang w:val="en-US"/>
        </w:rPr>
        <w:t>(</w:t>
      </w:r>
      <w:r w:rsidR="00421B2C" w:rsidRPr="00E37E36">
        <w:rPr>
          <w:rFonts w:ascii="Times New Roman" w:hAnsi="Times New Roman"/>
          <w:noProof w:val="0"/>
          <w:szCs w:val="20"/>
          <w:lang w:val="en-US"/>
        </w:rPr>
        <w:t>d</w:t>
      </w:r>
      <w:r w:rsidRPr="00E37E36">
        <w:rPr>
          <w:rFonts w:ascii="Times New Roman" w:hAnsi="Times New Roman"/>
          <w:noProof w:val="0"/>
          <w:szCs w:val="20"/>
          <w:lang w:val="en-US"/>
        </w:rPr>
        <w:t>)</w:t>
      </w:r>
      <w:r w:rsidRPr="00E37E36">
        <w:rPr>
          <w:rFonts w:ascii="Times New Roman" w:hAnsi="Times New Roman"/>
          <w:noProof w:val="0"/>
          <w:szCs w:val="20"/>
          <w:lang w:val="en-US"/>
        </w:rPr>
        <w:tab/>
      </w:r>
      <w:r w:rsidR="00421B2C" w:rsidRPr="00E37E36">
        <w:rPr>
          <w:rFonts w:ascii="Times New Roman" w:hAnsi="Times New Roman"/>
          <w:noProof w:val="0"/>
          <w:szCs w:val="20"/>
          <w:lang w:val="en-US"/>
        </w:rPr>
        <w:t>the bank’s confirmation that the bank in question is a Reliable Bank in accordance with  Appendix</w:t>
      </w:r>
      <w:r w:rsidR="00B20637" w:rsidRPr="00E37E36">
        <w:rPr>
          <w:rFonts w:ascii="Times New Roman" w:hAnsi="Times New Roman"/>
          <w:noProof w:val="0"/>
          <w:szCs w:val="20"/>
          <w:lang w:val="en-US"/>
        </w:rPr>
        <w:t xml:space="preserve"> </w:t>
      </w:r>
      <w:r w:rsidR="00B97BD7" w:rsidRPr="00E37E36">
        <w:rPr>
          <w:rFonts w:ascii="Times New Roman" w:hAnsi="Times New Roman"/>
          <w:noProof w:val="0"/>
          <w:szCs w:val="20"/>
          <w:lang w:val="en-US"/>
        </w:rPr>
        <w:t>5</w:t>
      </w:r>
      <w:r w:rsidR="00421B2C" w:rsidRPr="00E37E36">
        <w:rPr>
          <w:rFonts w:ascii="Times New Roman" w:hAnsi="Times New Roman"/>
          <w:noProof w:val="0"/>
          <w:szCs w:val="20"/>
          <w:lang w:val="en-US"/>
        </w:rPr>
        <w:t xml:space="preserve"> </w:t>
      </w:r>
      <w:r w:rsidR="00B20637" w:rsidRPr="00E37E36">
        <w:rPr>
          <w:rFonts w:ascii="Times New Roman" w:hAnsi="Times New Roman"/>
          <w:noProof w:val="0"/>
          <w:szCs w:val="20"/>
          <w:lang w:val="en-US"/>
        </w:rPr>
        <w:t xml:space="preserve"> (</w:t>
      </w:r>
      <w:r w:rsidR="00421B2C" w:rsidRPr="00E37E36">
        <w:rPr>
          <w:rFonts w:ascii="Times New Roman" w:hAnsi="Times New Roman"/>
          <w:i/>
          <w:iCs/>
          <w:noProof w:val="0"/>
          <w:szCs w:val="20"/>
          <w:lang w:val="en-US"/>
        </w:rPr>
        <w:t>Requirement for Reliable Banks</w:t>
      </w:r>
      <w:r w:rsidR="00B20637" w:rsidRPr="00E37E36">
        <w:rPr>
          <w:rFonts w:ascii="Times New Roman" w:hAnsi="Times New Roman"/>
          <w:noProof w:val="0"/>
          <w:szCs w:val="20"/>
          <w:lang w:val="en-US"/>
        </w:rPr>
        <w:t xml:space="preserve">) </w:t>
      </w:r>
      <w:r w:rsidR="00421B2C" w:rsidRPr="00E37E36">
        <w:rPr>
          <w:rFonts w:ascii="Times New Roman" w:hAnsi="Times New Roman"/>
          <w:noProof w:val="0"/>
          <w:szCs w:val="20"/>
          <w:lang w:val="en-US"/>
        </w:rPr>
        <w:t>of this RFP;</w:t>
      </w:r>
    </w:p>
    <w:p w14:paraId="049288A9" w14:textId="2D4EACE5" w:rsidR="004C17A4" w:rsidRPr="00E37E36" w:rsidRDefault="004C17A4" w:rsidP="008911D7">
      <w:pPr>
        <w:pStyle w:val="Liste2-0cm"/>
        <w:numPr>
          <w:ilvl w:val="0"/>
          <w:numId w:val="0"/>
        </w:numPr>
        <w:spacing w:after="0"/>
        <w:ind w:left="540" w:hanging="540"/>
        <w:jc w:val="both"/>
        <w:rPr>
          <w:rFonts w:ascii="Times New Roman" w:hAnsi="Times New Roman"/>
          <w:noProof w:val="0"/>
          <w:szCs w:val="20"/>
          <w:lang w:val="en-US"/>
        </w:rPr>
      </w:pPr>
      <w:r w:rsidRPr="00E37E36">
        <w:rPr>
          <w:rFonts w:ascii="Times New Roman" w:hAnsi="Times New Roman"/>
          <w:noProof w:val="0"/>
          <w:szCs w:val="20"/>
          <w:lang w:val="en-US"/>
        </w:rPr>
        <w:t>(</w:t>
      </w:r>
      <w:r w:rsidR="00421B2C" w:rsidRPr="00E37E36">
        <w:rPr>
          <w:rFonts w:ascii="Times New Roman" w:hAnsi="Times New Roman"/>
          <w:noProof w:val="0"/>
          <w:szCs w:val="20"/>
          <w:lang w:val="en-US"/>
        </w:rPr>
        <w:t>e</w:t>
      </w:r>
      <w:r w:rsidRPr="00E37E36">
        <w:rPr>
          <w:rFonts w:ascii="Times New Roman" w:hAnsi="Times New Roman"/>
          <w:noProof w:val="0"/>
          <w:szCs w:val="20"/>
          <w:lang w:val="en-US"/>
        </w:rPr>
        <w:t>)</w:t>
      </w:r>
      <w:r w:rsidRPr="00E37E36">
        <w:rPr>
          <w:rFonts w:ascii="Times New Roman" w:hAnsi="Times New Roman"/>
          <w:noProof w:val="0"/>
          <w:szCs w:val="20"/>
          <w:lang w:val="en-US"/>
        </w:rPr>
        <w:tab/>
      </w:r>
      <w:r w:rsidR="00421B2C" w:rsidRPr="00E37E36">
        <w:rPr>
          <w:rFonts w:ascii="Times New Roman" w:hAnsi="Times New Roman"/>
          <w:noProof w:val="0"/>
          <w:szCs w:val="20"/>
          <w:lang w:val="en-US"/>
        </w:rPr>
        <w:t xml:space="preserve">Bid Security’s validity period as per the </w:t>
      </w:r>
      <w:r w:rsidR="00497F34" w:rsidRPr="00E37E36">
        <w:rPr>
          <w:rFonts w:ascii="Times New Roman" w:hAnsi="Times New Roman"/>
          <w:noProof w:val="0"/>
          <w:szCs w:val="20"/>
          <w:lang w:val="en-US"/>
        </w:rPr>
        <w:t xml:space="preserve">RFP </w:t>
      </w:r>
      <w:r w:rsidR="00421B2C" w:rsidRPr="00E37E36">
        <w:rPr>
          <w:rFonts w:ascii="Times New Roman" w:hAnsi="Times New Roman"/>
          <w:noProof w:val="0"/>
          <w:szCs w:val="20"/>
          <w:lang w:val="en-US"/>
        </w:rPr>
        <w:t>requirements;</w:t>
      </w:r>
    </w:p>
    <w:p w14:paraId="520AA31E" w14:textId="44102025" w:rsidR="008C2DE1" w:rsidRPr="00E37E36" w:rsidRDefault="004C17A4" w:rsidP="008911D7">
      <w:pPr>
        <w:pStyle w:val="Liste2-0cm"/>
        <w:numPr>
          <w:ilvl w:val="0"/>
          <w:numId w:val="0"/>
        </w:numPr>
        <w:spacing w:after="0"/>
        <w:ind w:left="540" w:hanging="540"/>
        <w:jc w:val="both"/>
        <w:rPr>
          <w:rFonts w:ascii="Times New Roman" w:hAnsi="Times New Roman"/>
          <w:noProof w:val="0"/>
          <w:szCs w:val="20"/>
          <w:lang w:val="en-US"/>
        </w:rPr>
      </w:pPr>
      <w:r w:rsidRPr="00E37E36">
        <w:rPr>
          <w:rFonts w:ascii="Times New Roman" w:hAnsi="Times New Roman"/>
          <w:noProof w:val="0"/>
          <w:szCs w:val="20"/>
          <w:lang w:val="en-US"/>
        </w:rPr>
        <w:t>(</w:t>
      </w:r>
      <w:r w:rsidR="00421B2C" w:rsidRPr="00E37E36">
        <w:rPr>
          <w:rFonts w:ascii="Times New Roman" w:hAnsi="Times New Roman"/>
          <w:noProof w:val="0"/>
          <w:szCs w:val="20"/>
          <w:lang w:val="en-US"/>
        </w:rPr>
        <w:t>f</w:t>
      </w:r>
      <w:r w:rsidRPr="00E37E36">
        <w:rPr>
          <w:rFonts w:ascii="Times New Roman" w:hAnsi="Times New Roman"/>
          <w:noProof w:val="0"/>
          <w:szCs w:val="20"/>
          <w:lang w:val="en-US"/>
        </w:rPr>
        <w:t>)</w:t>
      </w:r>
      <w:r w:rsidRPr="00E37E36">
        <w:rPr>
          <w:rFonts w:ascii="Times New Roman" w:hAnsi="Times New Roman"/>
          <w:noProof w:val="0"/>
          <w:szCs w:val="20"/>
          <w:lang w:val="en-US"/>
        </w:rPr>
        <w:tab/>
      </w:r>
      <w:r w:rsidR="00421B2C" w:rsidRPr="00E37E36">
        <w:rPr>
          <w:rFonts w:ascii="Times New Roman" w:hAnsi="Times New Roman"/>
          <w:noProof w:val="0"/>
          <w:szCs w:val="20"/>
          <w:lang w:val="en-US"/>
        </w:rPr>
        <w:t xml:space="preserve">date of issuance of the Bid Security, name and signature of the bank’s authorized person. </w:t>
      </w:r>
    </w:p>
    <w:p w14:paraId="405BC9AF" w14:textId="410364A2" w:rsidR="00803BD9" w:rsidRPr="00E37E36" w:rsidRDefault="00421B2C" w:rsidP="008911D7">
      <w:pPr>
        <w:suppressAutoHyphens/>
        <w:spacing w:before="0" w:after="0" w:line="288" w:lineRule="auto"/>
        <w:jc w:val="both"/>
        <w:rPr>
          <w:rFonts w:ascii="Times New Roman" w:eastAsia="Times New Roman" w:hAnsi="Times New Roman" w:cs="Times New Roman"/>
          <w:szCs w:val="20"/>
          <w:lang w:eastAsia="fr-FR"/>
        </w:rPr>
      </w:pPr>
      <w:r w:rsidRPr="00E37E36">
        <w:rPr>
          <w:rFonts w:ascii="Times New Roman" w:eastAsia="Times New Roman" w:hAnsi="Times New Roman" w:cs="Times New Roman"/>
          <w:szCs w:val="20"/>
          <w:lang w:eastAsia="fr-FR"/>
        </w:rPr>
        <w:t xml:space="preserve">A sample letter of guarantee is provided below. This sample template is not mandatory and may be used as a guideline for preparing a letter of guarantee within </w:t>
      </w:r>
      <w:r w:rsidR="0050038E" w:rsidRPr="00E37E36">
        <w:rPr>
          <w:rFonts w:ascii="Times New Roman" w:eastAsia="Times New Roman" w:hAnsi="Times New Roman" w:cs="Times New Roman"/>
          <w:szCs w:val="20"/>
          <w:lang w:eastAsia="fr-FR"/>
        </w:rPr>
        <w:t>the</w:t>
      </w:r>
      <w:r w:rsidR="00497F34" w:rsidRPr="00E37E36">
        <w:rPr>
          <w:rFonts w:ascii="Times New Roman" w:eastAsia="Times New Roman" w:hAnsi="Times New Roman" w:cs="Times New Roman"/>
          <w:szCs w:val="20"/>
          <w:lang w:eastAsia="fr-FR"/>
        </w:rPr>
        <w:t xml:space="preserve"> </w:t>
      </w:r>
      <w:r w:rsidRPr="00E37E36">
        <w:rPr>
          <w:rFonts w:ascii="Times New Roman" w:eastAsia="Times New Roman" w:hAnsi="Times New Roman" w:cs="Times New Roman"/>
          <w:szCs w:val="20"/>
          <w:lang w:eastAsia="fr-FR"/>
        </w:rPr>
        <w:t xml:space="preserve">Bid Security. Anyways, the Bid Security must comply with the requirements specified in </w:t>
      </w:r>
      <w:r w:rsidR="00926716" w:rsidRPr="00E37E36">
        <w:rPr>
          <w:rFonts w:ascii="Times New Roman" w:eastAsia="Times New Roman" w:hAnsi="Times New Roman" w:cs="Times New Roman"/>
          <w:szCs w:val="20"/>
          <w:lang w:eastAsia="fr-FR"/>
        </w:rPr>
        <w:t>‘</w:t>
      </w:r>
      <w:r w:rsidRPr="00E37E36">
        <w:rPr>
          <w:rFonts w:ascii="Times New Roman" w:eastAsia="Times New Roman" w:hAnsi="Times New Roman" w:cs="Times New Roman"/>
          <w:szCs w:val="20"/>
          <w:lang w:eastAsia="fr-FR"/>
        </w:rPr>
        <w:t>Form C</w:t>
      </w:r>
      <w:r w:rsidR="00926716" w:rsidRPr="00E37E36">
        <w:rPr>
          <w:rFonts w:ascii="Times New Roman" w:eastAsia="Times New Roman" w:hAnsi="Times New Roman" w:cs="Times New Roman"/>
          <w:szCs w:val="20"/>
          <w:lang w:eastAsia="fr-FR"/>
        </w:rPr>
        <w:t>’</w:t>
      </w:r>
      <w:r w:rsidRPr="00E37E36">
        <w:rPr>
          <w:rFonts w:ascii="Times New Roman" w:eastAsia="Times New Roman" w:hAnsi="Times New Roman" w:cs="Times New Roman"/>
          <w:szCs w:val="20"/>
          <w:lang w:eastAsia="fr-FR"/>
        </w:rPr>
        <w:t xml:space="preserve"> above. </w:t>
      </w:r>
    </w:p>
    <w:p w14:paraId="7D208C4A" w14:textId="62C364BB" w:rsidR="008C2DE1" w:rsidRPr="00E37E36" w:rsidRDefault="008C2DE1" w:rsidP="008911D7">
      <w:pPr>
        <w:suppressAutoHyphens/>
        <w:spacing w:before="0" w:after="0" w:line="288" w:lineRule="auto"/>
        <w:rPr>
          <w:rFonts w:ascii="Times New Roman" w:eastAsia="Times New Roman" w:hAnsi="Times New Roman" w:cs="Times New Roman"/>
          <w:szCs w:val="20"/>
          <w:lang w:eastAsia="fr-FR"/>
        </w:rPr>
      </w:pPr>
    </w:p>
    <w:p w14:paraId="4932D04C" w14:textId="0E3D5E9C" w:rsidR="00B52F90" w:rsidRPr="00E37E36" w:rsidRDefault="00B52F90" w:rsidP="008911D7">
      <w:pPr>
        <w:suppressAutoHyphens/>
        <w:spacing w:before="0" w:after="0" w:line="288" w:lineRule="auto"/>
        <w:rPr>
          <w:rFonts w:ascii="Times New Roman" w:eastAsia="Times New Roman" w:hAnsi="Times New Roman" w:cs="Times New Roman"/>
          <w:szCs w:val="20"/>
          <w:lang w:eastAsia="fr-FR"/>
        </w:rPr>
      </w:pPr>
    </w:p>
    <w:p w14:paraId="64B2DD47" w14:textId="77777777" w:rsidR="008C2DE1" w:rsidRPr="00E37E36" w:rsidRDefault="008C2DE1" w:rsidP="008911D7">
      <w:pPr>
        <w:spacing w:before="0" w:after="0" w:line="276" w:lineRule="auto"/>
        <w:rPr>
          <w:rFonts w:ascii="Times New Roman" w:eastAsia="Times New Roman" w:hAnsi="Times New Roman" w:cs="Times New Roman"/>
          <w:szCs w:val="20"/>
          <w:lang w:eastAsia="fr-FR"/>
        </w:rPr>
      </w:pPr>
      <w:r w:rsidRPr="00E37E36">
        <w:rPr>
          <w:rFonts w:ascii="Times New Roman" w:eastAsia="Times New Roman" w:hAnsi="Times New Roman" w:cs="Times New Roman"/>
          <w:szCs w:val="20"/>
          <w:lang w:eastAsia="fr-FR"/>
        </w:rPr>
        <w:br w:type="page"/>
      </w:r>
    </w:p>
    <w:p w14:paraId="6380D088" w14:textId="2302F73E" w:rsidR="00802471" w:rsidRPr="00E37E36" w:rsidRDefault="00D05E16" w:rsidP="008911D7">
      <w:pPr>
        <w:spacing w:before="0" w:after="0"/>
        <w:jc w:val="center"/>
        <w:rPr>
          <w:rFonts w:ascii="Times New Roman" w:hAnsi="Times New Roman" w:cs="Times New Roman"/>
          <w:b/>
          <w:bCs/>
          <w:szCs w:val="20"/>
          <w:lang w:eastAsia="fr-FR"/>
        </w:rPr>
      </w:pPr>
      <w:r w:rsidRPr="00E37E36">
        <w:rPr>
          <w:rFonts w:ascii="Times New Roman" w:hAnsi="Times New Roman" w:cs="Times New Roman"/>
          <w:b/>
          <w:bCs/>
          <w:szCs w:val="20"/>
          <w:lang w:eastAsia="fr-FR"/>
        </w:rPr>
        <w:lastRenderedPageBreak/>
        <w:t>SAMPLE LETTER OF GUARANTEE</w:t>
      </w:r>
    </w:p>
    <w:p w14:paraId="5FCCD223" w14:textId="07E29647" w:rsidR="00802471" w:rsidRPr="00E37E36" w:rsidRDefault="00802471" w:rsidP="008911D7">
      <w:pPr>
        <w:suppressAutoHyphens/>
        <w:spacing w:before="0" w:after="0" w:line="288" w:lineRule="auto"/>
        <w:jc w:val="center"/>
        <w:rPr>
          <w:rFonts w:ascii="Times New Roman" w:eastAsia="Times New Roman" w:hAnsi="Times New Roman" w:cs="Times New Roman"/>
          <w:szCs w:val="20"/>
          <w:lang w:eastAsia="fr-FR"/>
        </w:rPr>
      </w:pPr>
      <w:r w:rsidRPr="00E37E36">
        <w:rPr>
          <w:rFonts w:ascii="Times New Roman" w:eastAsia="Times New Roman" w:hAnsi="Times New Roman" w:cs="Times New Roman"/>
          <w:szCs w:val="20"/>
          <w:lang w:eastAsia="fr-FR"/>
        </w:rPr>
        <w:t>[</w:t>
      </w:r>
      <w:r w:rsidR="00D05E16" w:rsidRPr="00E37E36">
        <w:rPr>
          <w:rFonts w:ascii="Times New Roman" w:eastAsia="Times New Roman" w:hAnsi="Times New Roman" w:cs="Times New Roman"/>
          <w:szCs w:val="20"/>
          <w:lang w:eastAsia="fr-FR"/>
        </w:rPr>
        <w:t>OFFICIAL LETTERHEAD</w:t>
      </w:r>
      <w:r w:rsidRPr="00E37E36">
        <w:rPr>
          <w:rFonts w:ascii="Times New Roman" w:eastAsia="Times New Roman" w:hAnsi="Times New Roman" w:cs="Times New Roman"/>
          <w:szCs w:val="20"/>
          <w:lang w:eastAsia="fr-FR"/>
        </w:rPr>
        <w:t>]</w:t>
      </w:r>
    </w:p>
    <w:p w14:paraId="4FA675A9" w14:textId="35C8ADB4" w:rsidR="00802471" w:rsidRPr="00E37E36" w:rsidRDefault="00D05E16" w:rsidP="008911D7">
      <w:pPr>
        <w:suppressAutoHyphens/>
        <w:spacing w:before="0" w:after="0" w:line="288" w:lineRule="auto"/>
        <w:jc w:val="center"/>
        <w:rPr>
          <w:rFonts w:ascii="Times New Roman" w:eastAsia="Times New Roman" w:hAnsi="Times New Roman" w:cs="Times New Roman"/>
          <w:b/>
          <w:bCs/>
          <w:szCs w:val="20"/>
          <w:lang w:eastAsia="fr-FR"/>
        </w:rPr>
      </w:pPr>
      <w:r w:rsidRPr="00E37E36">
        <w:rPr>
          <w:rFonts w:ascii="Times New Roman" w:eastAsia="Times New Roman" w:hAnsi="Times New Roman" w:cs="Times New Roman"/>
          <w:b/>
          <w:bCs/>
          <w:szCs w:val="20"/>
          <w:lang w:eastAsia="fr-FR"/>
        </w:rPr>
        <w:t>LETTER OF GUARANTEE</w:t>
      </w:r>
    </w:p>
    <w:p w14:paraId="3FFCB248" w14:textId="4388FC1F" w:rsidR="00802471" w:rsidRPr="00E37E36" w:rsidRDefault="00D05E16" w:rsidP="008911D7">
      <w:pPr>
        <w:suppressAutoHyphens/>
        <w:spacing w:before="0" w:after="0" w:line="288" w:lineRule="auto"/>
        <w:jc w:val="right"/>
        <w:rPr>
          <w:rFonts w:ascii="Times New Roman" w:eastAsia="Times New Roman" w:hAnsi="Times New Roman" w:cs="Times New Roman"/>
          <w:szCs w:val="20"/>
          <w:lang w:eastAsia="fr-FR"/>
        </w:rPr>
      </w:pPr>
      <w:bookmarkStart w:id="68" w:name="_Hlk135777761"/>
      <w:r w:rsidRPr="00E37E36">
        <w:rPr>
          <w:rFonts w:ascii="Times New Roman" w:eastAsia="Times New Roman" w:hAnsi="Times New Roman" w:cs="Times New Roman"/>
          <w:szCs w:val="20"/>
          <w:lang w:eastAsia="fr-FR"/>
        </w:rPr>
        <w:t>Date:</w:t>
      </w:r>
      <w:r w:rsidR="003716B9" w:rsidRPr="00E37E36">
        <w:rPr>
          <w:rFonts w:ascii="Times New Roman" w:eastAsia="Times New Roman" w:hAnsi="Times New Roman" w:cs="Times New Roman"/>
          <w:szCs w:val="20"/>
          <w:lang w:eastAsia="fr-FR"/>
        </w:rPr>
        <w:t>___ ___________ 202</w:t>
      </w:r>
      <w:r w:rsidR="0057640F" w:rsidRPr="00E37E36">
        <w:rPr>
          <w:rFonts w:ascii="Times New Roman" w:eastAsia="Times New Roman" w:hAnsi="Times New Roman" w:cs="Times New Roman"/>
          <w:szCs w:val="20"/>
          <w:lang w:eastAsia="fr-FR"/>
        </w:rPr>
        <w:t>5</w:t>
      </w:r>
    </w:p>
    <w:bookmarkEnd w:id="68"/>
    <w:p w14:paraId="0A039020" w14:textId="7E51BE37" w:rsidR="00282E9F" w:rsidRPr="00E37E36" w:rsidRDefault="00BD5AB7" w:rsidP="008911D7">
      <w:pPr>
        <w:pStyle w:val="11"/>
        <w:numPr>
          <w:ilvl w:val="0"/>
          <w:numId w:val="0"/>
        </w:numPr>
        <w:spacing w:before="0" w:after="0"/>
        <w:jc w:val="both"/>
        <w:rPr>
          <w:rFonts w:ascii="Times New Roman" w:eastAsia="Times New Roman" w:hAnsi="Times New Roman" w:cs="Times New Roman"/>
          <w:szCs w:val="20"/>
          <w:lang w:eastAsia="fr-FR"/>
        </w:rPr>
      </w:pPr>
      <w:r w:rsidRPr="00E37E36">
        <w:rPr>
          <w:rFonts w:ascii="Times New Roman" w:hAnsi="Times New Roman" w:cs="Times New Roman"/>
          <w:b w:val="0"/>
          <w:bCs w:val="0"/>
          <w:szCs w:val="20"/>
        </w:rPr>
        <w:t xml:space="preserve">The Republic of Armenia is conducting an </w:t>
      </w:r>
      <w:r w:rsidR="00497F34" w:rsidRPr="00E37E36">
        <w:rPr>
          <w:rFonts w:ascii="Times New Roman" w:hAnsi="Times New Roman" w:cs="Times New Roman"/>
          <w:b w:val="0"/>
          <w:bCs w:val="0"/>
          <w:szCs w:val="20"/>
        </w:rPr>
        <w:t>O</w:t>
      </w:r>
      <w:r w:rsidRPr="00E37E36">
        <w:rPr>
          <w:rFonts w:ascii="Times New Roman" w:hAnsi="Times New Roman" w:cs="Times New Roman"/>
          <w:b w:val="0"/>
          <w:bCs w:val="0"/>
          <w:szCs w:val="20"/>
        </w:rPr>
        <w:t xml:space="preserve">perator </w:t>
      </w:r>
      <w:r w:rsidR="00B55795" w:rsidRPr="00E37E36">
        <w:rPr>
          <w:rFonts w:ascii="Times New Roman" w:hAnsi="Times New Roman" w:cs="Times New Roman"/>
          <w:b w:val="0"/>
          <w:bCs w:val="0"/>
          <w:szCs w:val="20"/>
        </w:rPr>
        <w:t>Sel</w:t>
      </w:r>
      <w:r w:rsidRPr="00E37E36">
        <w:rPr>
          <w:rFonts w:ascii="Times New Roman" w:hAnsi="Times New Roman" w:cs="Times New Roman"/>
          <w:b w:val="0"/>
          <w:bCs w:val="0"/>
          <w:szCs w:val="20"/>
        </w:rPr>
        <w:t xml:space="preserve">ection </w:t>
      </w:r>
      <w:r w:rsidR="00B55795" w:rsidRPr="00E37E36">
        <w:rPr>
          <w:rFonts w:ascii="Times New Roman" w:hAnsi="Times New Roman" w:cs="Times New Roman"/>
          <w:b w:val="0"/>
          <w:bCs w:val="0"/>
          <w:szCs w:val="20"/>
        </w:rPr>
        <w:t xml:space="preserve">Procedure </w:t>
      </w:r>
      <w:r w:rsidRPr="00E37E36">
        <w:rPr>
          <w:rFonts w:ascii="Times New Roman" w:hAnsi="Times New Roman" w:cs="Times New Roman"/>
          <w:b w:val="0"/>
          <w:bCs w:val="0"/>
          <w:szCs w:val="20"/>
        </w:rPr>
        <w:t xml:space="preserve">for </w:t>
      </w:r>
      <w:r w:rsidR="004B4AE8" w:rsidRPr="00E37E36">
        <w:rPr>
          <w:rFonts w:ascii="Times New Roman" w:hAnsi="Times New Roman" w:cs="Times New Roman"/>
          <w:b w:val="0"/>
          <w:bCs w:val="0"/>
          <w:szCs w:val="20"/>
        </w:rPr>
        <w:t xml:space="preserve">regulation of </w:t>
      </w:r>
      <w:r w:rsidRPr="00E37E36">
        <w:rPr>
          <w:rFonts w:ascii="Times New Roman" w:hAnsi="Times New Roman" w:cs="Times New Roman"/>
          <w:b w:val="0"/>
          <w:bCs w:val="0"/>
          <w:szCs w:val="20"/>
        </w:rPr>
        <w:t>gambling</w:t>
      </w:r>
      <w:r w:rsidR="004B4AE8" w:rsidRPr="00E37E36">
        <w:rPr>
          <w:rFonts w:ascii="Times New Roman" w:hAnsi="Times New Roman" w:cs="Times New Roman"/>
          <w:b w:val="0"/>
          <w:bCs w:val="0"/>
          <w:szCs w:val="20"/>
        </w:rPr>
        <w:t xml:space="preserve"> activities</w:t>
      </w:r>
      <w:r w:rsidRPr="00E37E36">
        <w:rPr>
          <w:rFonts w:ascii="Times New Roman" w:hAnsi="Times New Roman" w:cs="Times New Roman"/>
          <w:b w:val="0"/>
          <w:bCs w:val="0"/>
          <w:szCs w:val="20"/>
        </w:rPr>
        <w:t xml:space="preserve">. </w:t>
      </w:r>
      <w:r w:rsidRPr="00E37E36">
        <w:rPr>
          <w:rFonts w:ascii="Times New Roman" w:hAnsi="Times New Roman" w:cs="Times New Roman"/>
          <w:bCs w:val="0"/>
          <w:szCs w:val="20"/>
        </w:rPr>
        <w:t>To this end, a Request for Proposal  (</w:t>
      </w:r>
      <w:r w:rsidRPr="00E37E36">
        <w:rPr>
          <w:rFonts w:ascii="Times New Roman" w:hAnsi="Times New Roman" w:cs="Times New Roman"/>
          <w:b w:val="0"/>
          <w:bCs w:val="0"/>
          <w:szCs w:val="20"/>
        </w:rPr>
        <w:t>RFP</w:t>
      </w:r>
      <w:r w:rsidRPr="00E37E36">
        <w:rPr>
          <w:rFonts w:ascii="Times New Roman" w:hAnsi="Times New Roman" w:cs="Times New Roman"/>
          <w:bCs w:val="0"/>
          <w:szCs w:val="20"/>
        </w:rPr>
        <w:t>) was presented on [</w:t>
      </w:r>
      <w:r w:rsidRPr="00E37E36">
        <w:rPr>
          <w:rFonts w:ascii="Times New Roman" w:eastAsia="Times New Roman" w:hAnsi="Times New Roman" w:cs="Times New Roman"/>
          <w:szCs w:val="20"/>
          <w:lang w:eastAsia="fr-FR"/>
        </w:rPr>
        <w:t>date</w:t>
      </w:r>
      <w:r w:rsidRPr="00E37E36">
        <w:rPr>
          <w:rFonts w:ascii="Times New Roman" w:hAnsi="Times New Roman" w:cs="Times New Roman"/>
          <w:bCs w:val="0"/>
          <w:szCs w:val="20"/>
        </w:rPr>
        <w:t xml:space="preserve">]  for conducting the Selection Procedure and </w:t>
      </w:r>
      <w:r w:rsidR="00B55795" w:rsidRPr="00E37E36">
        <w:rPr>
          <w:rFonts w:ascii="Times New Roman" w:hAnsi="Times New Roman" w:cs="Times New Roman"/>
          <w:bCs w:val="0"/>
          <w:szCs w:val="20"/>
        </w:rPr>
        <w:t>determining the</w:t>
      </w:r>
      <w:r w:rsidRPr="00E37E36">
        <w:rPr>
          <w:rFonts w:ascii="Times New Roman" w:hAnsi="Times New Roman" w:cs="Times New Roman"/>
          <w:bCs w:val="0"/>
          <w:szCs w:val="20"/>
        </w:rPr>
        <w:t xml:space="preserve"> </w:t>
      </w:r>
      <w:r w:rsidR="00D153CA" w:rsidRPr="00E37E36">
        <w:rPr>
          <w:rFonts w:ascii="Times New Roman" w:hAnsi="Times New Roman" w:cs="Times New Roman"/>
          <w:bCs w:val="0"/>
          <w:szCs w:val="20"/>
        </w:rPr>
        <w:t>Succ</w:t>
      </w:r>
      <w:r w:rsidR="00B55795" w:rsidRPr="00E37E36">
        <w:rPr>
          <w:rFonts w:ascii="Times New Roman" w:hAnsi="Times New Roman" w:cs="Times New Roman"/>
          <w:bCs w:val="0"/>
          <w:szCs w:val="20"/>
        </w:rPr>
        <w:t xml:space="preserve">essful </w:t>
      </w:r>
      <w:r w:rsidRPr="00E37E36">
        <w:rPr>
          <w:rFonts w:ascii="Times New Roman" w:hAnsi="Times New Roman" w:cs="Times New Roman"/>
          <w:bCs w:val="0"/>
          <w:szCs w:val="20"/>
        </w:rPr>
        <w:t>Bidder</w:t>
      </w:r>
      <w:r w:rsidR="00497F34" w:rsidRPr="00E37E36">
        <w:rPr>
          <w:rFonts w:ascii="Times New Roman" w:hAnsi="Times New Roman" w:cs="Times New Roman"/>
          <w:bCs w:val="0"/>
          <w:szCs w:val="20"/>
        </w:rPr>
        <w:t>.</w:t>
      </w:r>
    </w:p>
    <w:p w14:paraId="2ACDB390" w14:textId="10AB488C" w:rsidR="009958BF" w:rsidRPr="00E37E36" w:rsidRDefault="005343C8" w:rsidP="008911D7">
      <w:pPr>
        <w:suppressAutoHyphens/>
        <w:spacing w:before="0" w:after="0" w:line="288" w:lineRule="auto"/>
        <w:jc w:val="both"/>
        <w:rPr>
          <w:rFonts w:ascii="Times New Roman" w:eastAsia="Times New Roman" w:hAnsi="Times New Roman" w:cs="Times New Roman"/>
          <w:szCs w:val="20"/>
          <w:lang w:eastAsia="fr-FR"/>
        </w:rPr>
      </w:pPr>
      <w:r w:rsidRPr="00E37E36">
        <w:rPr>
          <w:rFonts w:ascii="Times New Roman" w:eastAsia="Times New Roman" w:hAnsi="Times New Roman" w:cs="Times New Roman"/>
          <w:szCs w:val="20"/>
          <w:lang w:eastAsia="fr-FR"/>
        </w:rPr>
        <w:t>[</w:t>
      </w:r>
      <w:r w:rsidR="00B61D7F" w:rsidRPr="00E37E36">
        <w:rPr>
          <w:rFonts w:ascii="Times New Roman" w:eastAsia="Times New Roman" w:hAnsi="Times New Roman" w:cs="Times New Roman"/>
          <w:szCs w:val="20"/>
          <w:lang w:eastAsia="fr-FR"/>
        </w:rPr>
        <w:t>Qualified Bidder</w:t>
      </w:r>
      <w:r w:rsidR="00D05E16" w:rsidRPr="00E37E36">
        <w:rPr>
          <w:rFonts w:ascii="Times New Roman" w:eastAsia="Times New Roman" w:hAnsi="Times New Roman" w:cs="Times New Roman"/>
          <w:szCs w:val="20"/>
          <w:lang w:eastAsia="fr-FR"/>
        </w:rPr>
        <w:t>’s name</w:t>
      </w:r>
      <w:r w:rsidRPr="00E37E36">
        <w:rPr>
          <w:rFonts w:ascii="Times New Roman" w:eastAsia="Times New Roman" w:hAnsi="Times New Roman" w:cs="Times New Roman"/>
          <w:szCs w:val="20"/>
          <w:lang w:eastAsia="fr-FR"/>
        </w:rPr>
        <w:t xml:space="preserve">] </w:t>
      </w:r>
      <w:r w:rsidR="00802471" w:rsidRPr="00E37E36">
        <w:rPr>
          <w:rFonts w:ascii="Times New Roman" w:eastAsia="Times New Roman" w:hAnsi="Times New Roman" w:cs="Times New Roman"/>
          <w:szCs w:val="20"/>
          <w:lang w:eastAsia="fr-FR"/>
        </w:rPr>
        <w:t>(</w:t>
      </w:r>
      <w:r w:rsidR="00D05E16" w:rsidRPr="00E37E36">
        <w:rPr>
          <w:rFonts w:ascii="Times New Roman" w:eastAsia="Times New Roman" w:hAnsi="Times New Roman" w:cs="Times New Roman"/>
          <w:b/>
          <w:bCs/>
          <w:szCs w:val="20"/>
          <w:lang w:eastAsia="fr-FR"/>
        </w:rPr>
        <w:t>“</w:t>
      </w:r>
      <w:r w:rsidR="00B61D7F" w:rsidRPr="00E37E36">
        <w:rPr>
          <w:rFonts w:ascii="Times New Roman" w:eastAsia="Times New Roman" w:hAnsi="Times New Roman" w:cs="Times New Roman"/>
          <w:b/>
          <w:bCs/>
          <w:szCs w:val="20"/>
          <w:lang w:eastAsia="fr-FR"/>
        </w:rPr>
        <w:t>The Qualified Bidder</w:t>
      </w:r>
      <w:r w:rsidR="00D05E16" w:rsidRPr="00E37E36">
        <w:rPr>
          <w:rFonts w:ascii="Times New Roman" w:eastAsia="Times New Roman" w:hAnsi="Times New Roman" w:cs="Times New Roman"/>
          <w:b/>
          <w:bCs/>
          <w:szCs w:val="20"/>
          <w:lang w:eastAsia="fr-FR"/>
        </w:rPr>
        <w:t>”</w:t>
      </w:r>
      <w:r w:rsidR="00802471" w:rsidRPr="00E37E36">
        <w:rPr>
          <w:rFonts w:ascii="Times New Roman" w:eastAsia="Times New Roman" w:hAnsi="Times New Roman" w:cs="Times New Roman"/>
          <w:szCs w:val="20"/>
          <w:lang w:eastAsia="fr-FR"/>
        </w:rPr>
        <w:t xml:space="preserve">) </w:t>
      </w:r>
      <w:r w:rsidR="00D05E16" w:rsidRPr="00E37E36">
        <w:rPr>
          <w:rFonts w:ascii="Times New Roman" w:eastAsia="Times New Roman" w:hAnsi="Times New Roman" w:cs="Times New Roman"/>
          <w:szCs w:val="20"/>
          <w:lang w:eastAsia="fr-FR"/>
        </w:rPr>
        <w:t xml:space="preserve">has prepared its bid for participation in the Selection Procedure </w:t>
      </w:r>
      <w:r w:rsidR="00ED64D9" w:rsidRPr="00E37E36">
        <w:rPr>
          <w:rFonts w:ascii="Times New Roman" w:eastAsia="Times New Roman" w:hAnsi="Times New Roman" w:cs="Times New Roman"/>
          <w:szCs w:val="20"/>
          <w:lang w:eastAsia="fr-FR"/>
        </w:rPr>
        <w:t>(</w:t>
      </w:r>
      <w:r w:rsidR="00D05E16" w:rsidRPr="00E37E36">
        <w:rPr>
          <w:rFonts w:ascii="Times New Roman" w:eastAsia="Times New Roman" w:hAnsi="Times New Roman" w:cs="Times New Roman"/>
          <w:b/>
          <w:bCs/>
          <w:szCs w:val="20"/>
          <w:lang w:eastAsia="fr-FR"/>
        </w:rPr>
        <w:t>“the Bid”</w:t>
      </w:r>
      <w:r w:rsidR="00ED64D9" w:rsidRPr="00E37E36">
        <w:rPr>
          <w:rFonts w:ascii="Times New Roman" w:eastAsia="Times New Roman" w:hAnsi="Times New Roman" w:cs="Times New Roman"/>
          <w:szCs w:val="20"/>
          <w:lang w:eastAsia="fr-FR"/>
        </w:rPr>
        <w:t xml:space="preserve">) </w:t>
      </w:r>
      <w:r w:rsidR="00D05E16" w:rsidRPr="00E37E36">
        <w:rPr>
          <w:rFonts w:ascii="Times New Roman" w:eastAsia="Times New Roman" w:hAnsi="Times New Roman" w:cs="Times New Roman"/>
          <w:szCs w:val="20"/>
          <w:lang w:eastAsia="fr-FR"/>
        </w:rPr>
        <w:t xml:space="preserve">and has requested that Bid </w:t>
      </w:r>
      <w:r w:rsidR="00497F34" w:rsidRPr="00E37E36">
        <w:rPr>
          <w:rFonts w:ascii="Times New Roman" w:eastAsia="Times New Roman" w:hAnsi="Times New Roman" w:cs="Times New Roman"/>
          <w:szCs w:val="20"/>
          <w:lang w:eastAsia="fr-FR"/>
        </w:rPr>
        <w:t>Se</w:t>
      </w:r>
      <w:r w:rsidR="00D05E16" w:rsidRPr="00E37E36">
        <w:rPr>
          <w:rFonts w:ascii="Times New Roman" w:eastAsia="Times New Roman" w:hAnsi="Times New Roman" w:cs="Times New Roman"/>
          <w:szCs w:val="20"/>
          <w:lang w:eastAsia="fr-FR"/>
        </w:rPr>
        <w:t xml:space="preserve">curity </w:t>
      </w:r>
      <w:r w:rsidR="00497F34" w:rsidRPr="00E37E36">
        <w:rPr>
          <w:rFonts w:ascii="Times New Roman" w:eastAsia="Times New Roman" w:hAnsi="Times New Roman" w:cs="Times New Roman"/>
          <w:szCs w:val="20"/>
          <w:lang w:eastAsia="fr-FR"/>
        </w:rPr>
        <w:t xml:space="preserve">by provided by us </w:t>
      </w:r>
      <w:r w:rsidR="00D05E16" w:rsidRPr="00E37E36">
        <w:rPr>
          <w:rFonts w:ascii="Times New Roman" w:eastAsia="Times New Roman" w:hAnsi="Times New Roman" w:cs="Times New Roman"/>
          <w:szCs w:val="20"/>
          <w:lang w:eastAsia="fr-FR"/>
        </w:rPr>
        <w:t xml:space="preserve">in accordance with the requirements of the Request for Proposal. </w:t>
      </w:r>
      <w:r w:rsidR="00ED64D9" w:rsidRPr="00E37E36">
        <w:rPr>
          <w:rFonts w:ascii="Times New Roman" w:eastAsia="Times New Roman" w:hAnsi="Times New Roman" w:cs="Times New Roman"/>
          <w:szCs w:val="20"/>
          <w:lang w:eastAsia="fr-FR"/>
        </w:rPr>
        <w:t xml:space="preserve"> </w:t>
      </w:r>
    </w:p>
    <w:p w14:paraId="429343CE" w14:textId="74A415C5" w:rsidR="00BD5AB7" w:rsidRPr="00E37E36" w:rsidRDefault="00BD5AB7" w:rsidP="008911D7">
      <w:pPr>
        <w:suppressAutoHyphens/>
        <w:spacing w:before="0" w:after="0" w:line="288" w:lineRule="auto"/>
        <w:jc w:val="both"/>
        <w:rPr>
          <w:rFonts w:ascii="Times New Roman" w:eastAsia="Times New Roman" w:hAnsi="Times New Roman" w:cs="Times New Roman"/>
          <w:szCs w:val="20"/>
          <w:lang w:eastAsia="fr-FR"/>
        </w:rPr>
      </w:pPr>
      <w:r w:rsidRPr="00E37E36">
        <w:rPr>
          <w:rFonts w:ascii="Times New Roman" w:eastAsia="Times New Roman" w:hAnsi="Times New Roman" w:cs="Times New Roman"/>
          <w:szCs w:val="20"/>
          <w:lang w:eastAsia="fr-FR"/>
        </w:rPr>
        <w:t>In t</w:t>
      </w:r>
      <w:r w:rsidR="007E6632" w:rsidRPr="00E37E36">
        <w:rPr>
          <w:rFonts w:ascii="Times New Roman" w:eastAsia="Times New Roman" w:hAnsi="Times New Roman" w:cs="Times New Roman"/>
          <w:szCs w:val="20"/>
          <w:lang w:eastAsia="fr-FR"/>
        </w:rPr>
        <w:t>his</w:t>
      </w:r>
      <w:r w:rsidRPr="00E37E36">
        <w:rPr>
          <w:rFonts w:ascii="Times New Roman" w:eastAsia="Times New Roman" w:hAnsi="Times New Roman" w:cs="Times New Roman"/>
          <w:szCs w:val="20"/>
          <w:lang w:eastAsia="fr-FR"/>
        </w:rPr>
        <w:t xml:space="preserve"> regard, we [name of the bank], a</w:t>
      </w:r>
      <w:r w:rsidR="00497F34" w:rsidRPr="00E37E36">
        <w:rPr>
          <w:rFonts w:ascii="Times New Roman" w:eastAsia="Times New Roman" w:hAnsi="Times New Roman" w:cs="Times New Roman"/>
          <w:szCs w:val="20"/>
          <w:lang w:eastAsia="fr-FR"/>
        </w:rPr>
        <w:t xml:space="preserve"> </w:t>
      </w:r>
      <w:r w:rsidRPr="00E37E36">
        <w:rPr>
          <w:rFonts w:ascii="Times New Roman" w:eastAsia="Times New Roman" w:hAnsi="Times New Roman" w:cs="Times New Roman"/>
          <w:szCs w:val="20"/>
          <w:lang w:eastAsia="fr-FR"/>
        </w:rPr>
        <w:t>legal entity</w:t>
      </w:r>
      <w:r w:rsidR="007E6632" w:rsidRPr="00E37E36">
        <w:rPr>
          <w:rFonts w:ascii="Times New Roman" w:eastAsia="Times New Roman" w:hAnsi="Times New Roman" w:cs="Times New Roman"/>
          <w:szCs w:val="20"/>
          <w:lang w:eastAsia="fr-FR"/>
        </w:rPr>
        <w:t xml:space="preserve"> established and operating in</w:t>
      </w:r>
      <w:r w:rsidRPr="00E37E36">
        <w:rPr>
          <w:rFonts w:ascii="Times New Roman" w:eastAsia="Times New Roman" w:hAnsi="Times New Roman" w:cs="Times New Roman"/>
          <w:szCs w:val="20"/>
          <w:lang w:eastAsia="fr-FR"/>
        </w:rPr>
        <w:t xml:space="preserve"> accord</w:t>
      </w:r>
      <w:r w:rsidR="007E6632" w:rsidRPr="00E37E36">
        <w:rPr>
          <w:rFonts w:ascii="Times New Roman" w:eastAsia="Times New Roman" w:hAnsi="Times New Roman" w:cs="Times New Roman"/>
          <w:szCs w:val="20"/>
          <w:lang w:eastAsia="fr-FR"/>
        </w:rPr>
        <w:t>ance with</w:t>
      </w:r>
      <w:r w:rsidRPr="00E37E36">
        <w:rPr>
          <w:rFonts w:ascii="Times New Roman" w:eastAsia="Times New Roman" w:hAnsi="Times New Roman" w:cs="Times New Roman"/>
          <w:szCs w:val="20"/>
          <w:lang w:eastAsia="fr-FR"/>
        </w:rPr>
        <w:t xml:space="preserve"> the legislation of [the country],</w:t>
      </w:r>
      <w:r w:rsidR="007E6632" w:rsidRPr="00E37E36">
        <w:rPr>
          <w:rFonts w:ascii="Times New Roman" w:eastAsia="Times New Roman" w:hAnsi="Times New Roman" w:cs="Times New Roman"/>
          <w:szCs w:val="20"/>
          <w:lang w:eastAsia="fr-FR"/>
        </w:rPr>
        <w:t xml:space="preserve"> with </w:t>
      </w:r>
      <w:r w:rsidR="00497F34" w:rsidRPr="00E37E36">
        <w:rPr>
          <w:rFonts w:ascii="Times New Roman" w:eastAsia="Times New Roman" w:hAnsi="Times New Roman" w:cs="Times New Roman"/>
          <w:szCs w:val="20"/>
          <w:lang w:eastAsia="fr-FR"/>
        </w:rPr>
        <w:t>a registered</w:t>
      </w:r>
      <w:r w:rsidRPr="00E37E36">
        <w:rPr>
          <w:rFonts w:ascii="Times New Roman" w:eastAsia="Times New Roman" w:hAnsi="Times New Roman" w:cs="Times New Roman"/>
          <w:szCs w:val="20"/>
          <w:lang w:eastAsia="fr-FR"/>
        </w:rPr>
        <w:t xml:space="preserve"> office at [address] [add other registration details, if necessary] (hereinafter, “the </w:t>
      </w:r>
      <w:r w:rsidRPr="00E37E36">
        <w:rPr>
          <w:rFonts w:ascii="Times New Roman" w:eastAsia="Times New Roman" w:hAnsi="Times New Roman" w:cs="Times New Roman"/>
          <w:b/>
          <w:szCs w:val="20"/>
          <w:lang w:eastAsia="fr-FR"/>
        </w:rPr>
        <w:t>Bank”</w:t>
      </w:r>
      <w:r w:rsidRPr="00E37E36">
        <w:rPr>
          <w:rFonts w:ascii="Times New Roman" w:eastAsia="Times New Roman" w:hAnsi="Times New Roman" w:cs="Times New Roman"/>
          <w:szCs w:val="20"/>
          <w:lang w:eastAsia="fr-FR"/>
        </w:rPr>
        <w:t xml:space="preserve">) </w:t>
      </w:r>
      <w:r w:rsidRPr="00E37E36">
        <w:rPr>
          <w:rFonts w:ascii="Times New Roman" w:eastAsia="Times New Roman" w:hAnsi="Times New Roman" w:cs="Times New Roman"/>
          <w:b/>
          <w:szCs w:val="20"/>
          <w:lang w:eastAsia="fr-FR"/>
        </w:rPr>
        <w:t xml:space="preserve"> </w:t>
      </w:r>
      <w:r w:rsidRPr="00E37E36">
        <w:rPr>
          <w:rFonts w:ascii="Times New Roman" w:eastAsia="Times New Roman" w:hAnsi="Times New Roman" w:cs="Times New Roman"/>
          <w:szCs w:val="20"/>
          <w:lang w:eastAsia="fr-FR"/>
        </w:rPr>
        <w:t xml:space="preserve">hereby unconditionally and irrevocably undertake to pay </w:t>
      </w:r>
      <w:r w:rsidR="007E6632" w:rsidRPr="00E37E36">
        <w:rPr>
          <w:rFonts w:ascii="Times New Roman" w:eastAsia="Times New Roman" w:hAnsi="Times New Roman" w:cs="Times New Roman"/>
          <w:szCs w:val="20"/>
          <w:lang w:eastAsia="fr-FR"/>
        </w:rPr>
        <w:t>to the Ministry of Economy of the Republic of Armenia (“</w:t>
      </w:r>
      <w:r w:rsidR="007E6632" w:rsidRPr="00E37E36">
        <w:rPr>
          <w:rFonts w:ascii="Times New Roman" w:eastAsia="Times New Roman" w:hAnsi="Times New Roman" w:cs="Times New Roman"/>
          <w:b/>
          <w:szCs w:val="20"/>
          <w:lang w:eastAsia="fr-FR"/>
        </w:rPr>
        <w:t>Competent Authority</w:t>
      </w:r>
      <w:r w:rsidR="007E6632" w:rsidRPr="00E37E36">
        <w:rPr>
          <w:rFonts w:ascii="Times New Roman" w:eastAsia="Times New Roman" w:hAnsi="Times New Roman" w:cs="Times New Roman"/>
          <w:szCs w:val="20"/>
          <w:lang w:eastAsia="fr-FR"/>
        </w:rPr>
        <w:t xml:space="preserve">”) </w:t>
      </w:r>
      <w:r w:rsidRPr="00E37E36">
        <w:rPr>
          <w:rFonts w:ascii="Times New Roman" w:eastAsia="Times New Roman" w:hAnsi="Times New Roman" w:cs="Times New Roman"/>
          <w:szCs w:val="20"/>
          <w:lang w:eastAsia="fr-FR"/>
        </w:rPr>
        <w:t>the amount specified as of date of issuance of this guarantee (“</w:t>
      </w:r>
      <w:r w:rsidRPr="00E37E36">
        <w:rPr>
          <w:rFonts w:ascii="Times New Roman" w:eastAsia="Times New Roman" w:hAnsi="Times New Roman" w:cs="Times New Roman"/>
          <w:b/>
          <w:szCs w:val="20"/>
          <w:lang w:eastAsia="fr-FR"/>
        </w:rPr>
        <w:t>Bid Security</w:t>
      </w:r>
      <w:r w:rsidRPr="00E37E36">
        <w:rPr>
          <w:rFonts w:ascii="Times New Roman" w:eastAsia="Times New Roman" w:hAnsi="Times New Roman" w:cs="Times New Roman"/>
          <w:szCs w:val="20"/>
          <w:lang w:eastAsia="fr-FR"/>
        </w:rPr>
        <w:t>”)</w:t>
      </w:r>
      <w:r w:rsidR="007E6632" w:rsidRPr="00E37E36">
        <w:rPr>
          <w:rFonts w:ascii="Times New Roman" w:eastAsia="Times New Roman" w:hAnsi="Times New Roman" w:cs="Times New Roman"/>
          <w:szCs w:val="20"/>
          <w:lang w:eastAsia="fr-FR"/>
        </w:rPr>
        <w:t xml:space="preserve">, i.e. … </w:t>
      </w:r>
      <w:r w:rsidRPr="00E37E36">
        <w:rPr>
          <w:rFonts w:ascii="Times New Roman" w:eastAsia="Times New Roman" w:hAnsi="Times New Roman" w:cs="Times New Roman"/>
          <w:szCs w:val="20"/>
          <w:lang w:eastAsia="fr-FR"/>
        </w:rPr>
        <w:t xml:space="preserve"> </w:t>
      </w:r>
      <w:r w:rsidR="007E6632" w:rsidRPr="00E37E36">
        <w:rPr>
          <w:rFonts w:ascii="Times New Roman" w:eastAsia="Times New Roman" w:hAnsi="Times New Roman" w:cs="Times New Roman"/>
          <w:szCs w:val="20"/>
          <w:lang w:eastAsia="fr-FR"/>
        </w:rPr>
        <w:t xml:space="preserve">Armenian drams or equivalent euros or US dollars at the official exchange rate published by the Central Bank of the Republic of Armenia </w:t>
      </w:r>
    </w:p>
    <w:p w14:paraId="128D88E3" w14:textId="0D564B4B" w:rsidR="009A520F" w:rsidRPr="00E37E36" w:rsidRDefault="009A520F" w:rsidP="008911D7">
      <w:pPr>
        <w:suppressAutoHyphens/>
        <w:spacing w:before="0" w:after="0" w:line="288" w:lineRule="auto"/>
        <w:jc w:val="both"/>
        <w:rPr>
          <w:rFonts w:ascii="Times New Roman" w:eastAsia="Times New Roman" w:hAnsi="Times New Roman" w:cs="Times New Roman"/>
          <w:szCs w:val="20"/>
          <w:lang w:eastAsia="fr-FR"/>
        </w:rPr>
      </w:pPr>
      <w:r w:rsidRPr="00E37E36">
        <w:rPr>
          <w:rFonts w:ascii="Times New Roman" w:eastAsia="Times New Roman" w:hAnsi="Times New Roman" w:cs="Times New Roman"/>
          <w:szCs w:val="20"/>
          <w:lang w:eastAsia="fr-FR"/>
        </w:rPr>
        <w:t xml:space="preserve">We confirm that our bank is a Reliable Bank per RFP terms. </w:t>
      </w:r>
    </w:p>
    <w:p w14:paraId="049D5473" w14:textId="07F9AA3B" w:rsidR="00802471" w:rsidRPr="00E37E36" w:rsidRDefault="009A520F" w:rsidP="008911D7">
      <w:pPr>
        <w:suppressAutoHyphens/>
        <w:spacing w:before="0" w:after="0" w:line="288" w:lineRule="auto"/>
        <w:jc w:val="both"/>
        <w:rPr>
          <w:rFonts w:ascii="Times New Roman" w:eastAsia="Times New Roman" w:hAnsi="Times New Roman" w:cs="Times New Roman"/>
          <w:szCs w:val="20"/>
          <w:lang w:eastAsia="fr-FR"/>
        </w:rPr>
      </w:pPr>
      <w:r w:rsidRPr="00E37E36">
        <w:rPr>
          <w:rFonts w:ascii="Times New Roman" w:eastAsia="Times New Roman" w:hAnsi="Times New Roman" w:cs="Times New Roman"/>
          <w:szCs w:val="20"/>
          <w:lang w:eastAsia="fr-FR"/>
        </w:rPr>
        <w:t>We will pay the respective Bid Security amount (or a part thereof) to the Competent Authority within fifteen (15</w:t>
      </w:r>
      <w:r w:rsidR="00F87757" w:rsidRPr="00E37E36">
        <w:rPr>
          <w:rFonts w:ascii="Times New Roman" w:eastAsia="Times New Roman" w:hAnsi="Times New Roman" w:cs="Times New Roman"/>
          <w:szCs w:val="20"/>
          <w:lang w:eastAsia="fr-FR"/>
        </w:rPr>
        <w:t>)</w:t>
      </w:r>
      <w:r w:rsidRPr="00E37E36">
        <w:rPr>
          <w:rFonts w:ascii="Times New Roman" w:eastAsia="Times New Roman" w:hAnsi="Times New Roman" w:cs="Times New Roman"/>
          <w:szCs w:val="20"/>
          <w:lang w:eastAsia="fr-FR"/>
        </w:rPr>
        <w:t xml:space="preserve"> days of receiving the written request of the Commission </w:t>
      </w:r>
      <w:r w:rsidR="00300E94" w:rsidRPr="00E37E36">
        <w:rPr>
          <w:rFonts w:ascii="Times New Roman" w:eastAsia="Times New Roman" w:hAnsi="Times New Roman" w:cs="Times New Roman"/>
          <w:szCs w:val="20"/>
          <w:lang w:eastAsia="fr-FR"/>
        </w:rPr>
        <w:t>regardless</w:t>
      </w:r>
      <w:r w:rsidRPr="00E37E36">
        <w:rPr>
          <w:rFonts w:ascii="Times New Roman" w:eastAsia="Times New Roman" w:hAnsi="Times New Roman" w:cs="Times New Roman"/>
          <w:szCs w:val="20"/>
          <w:lang w:eastAsia="fr-FR"/>
        </w:rPr>
        <w:t xml:space="preserve"> of any objection by the</w:t>
      </w:r>
      <w:r w:rsidR="00B61D7F" w:rsidRPr="00E37E36">
        <w:rPr>
          <w:rFonts w:ascii="Times New Roman" w:eastAsia="Times New Roman" w:hAnsi="Times New Roman" w:cs="Times New Roman"/>
          <w:szCs w:val="20"/>
          <w:lang w:eastAsia="fr-FR"/>
        </w:rPr>
        <w:t xml:space="preserve"> Qualified Bidder</w:t>
      </w:r>
      <w:r w:rsidRPr="00E37E36">
        <w:rPr>
          <w:rFonts w:ascii="Times New Roman" w:eastAsia="Times New Roman" w:hAnsi="Times New Roman" w:cs="Times New Roman"/>
          <w:szCs w:val="20"/>
          <w:lang w:eastAsia="fr-FR"/>
        </w:rPr>
        <w:t xml:space="preserve"> </w:t>
      </w:r>
      <w:r w:rsidR="00300E94" w:rsidRPr="00E37E36">
        <w:rPr>
          <w:rFonts w:ascii="Times New Roman" w:eastAsia="Times New Roman" w:hAnsi="Times New Roman" w:cs="Times New Roman"/>
          <w:szCs w:val="20"/>
          <w:lang w:eastAsia="fr-FR"/>
        </w:rPr>
        <w:t>o</w:t>
      </w:r>
      <w:r w:rsidRPr="00E37E36">
        <w:rPr>
          <w:rFonts w:ascii="Times New Roman" w:eastAsia="Times New Roman" w:hAnsi="Times New Roman" w:cs="Times New Roman"/>
          <w:szCs w:val="20"/>
          <w:lang w:eastAsia="fr-FR"/>
        </w:rPr>
        <w:t>r any other party provided that such amount does not exceed the total sum of the Bid Security indicated</w:t>
      </w:r>
      <w:r w:rsidR="00F87757" w:rsidRPr="00E37E36">
        <w:rPr>
          <w:rFonts w:ascii="Times New Roman" w:eastAsia="Times New Roman" w:hAnsi="Times New Roman" w:cs="Times New Roman"/>
          <w:szCs w:val="20"/>
          <w:lang w:eastAsia="fr-FR"/>
        </w:rPr>
        <w:t xml:space="preserve"> </w:t>
      </w:r>
      <w:r w:rsidRPr="00E37E36">
        <w:rPr>
          <w:rFonts w:ascii="Times New Roman" w:eastAsia="Times New Roman" w:hAnsi="Times New Roman" w:cs="Times New Roman"/>
          <w:szCs w:val="20"/>
          <w:lang w:eastAsia="fr-FR"/>
        </w:rPr>
        <w:t xml:space="preserve">above by transferring such amount to the </w:t>
      </w:r>
      <w:r w:rsidR="00397C1B" w:rsidRPr="00E37E36">
        <w:rPr>
          <w:rFonts w:ascii="Times New Roman" w:eastAsia="Times New Roman" w:hAnsi="Times New Roman" w:cs="Times New Roman"/>
          <w:szCs w:val="20"/>
          <w:lang w:eastAsia="fr-FR"/>
        </w:rPr>
        <w:t>account specified by the Commission</w:t>
      </w:r>
      <w:r w:rsidR="008F7FE7" w:rsidRPr="00E37E36">
        <w:rPr>
          <w:rFonts w:ascii="Times New Roman" w:eastAsia="Times New Roman" w:hAnsi="Times New Roman" w:cs="Times New Roman"/>
          <w:szCs w:val="20"/>
          <w:lang w:eastAsia="fr-FR"/>
        </w:rPr>
        <w:t xml:space="preserve"> and</w:t>
      </w:r>
      <w:r w:rsidR="00397C1B" w:rsidRPr="00E37E36">
        <w:rPr>
          <w:rFonts w:ascii="Times New Roman" w:eastAsia="Times New Roman" w:hAnsi="Times New Roman" w:cs="Times New Roman"/>
          <w:szCs w:val="20"/>
          <w:lang w:eastAsia="fr-FR"/>
        </w:rPr>
        <w:t xml:space="preserve"> opened in the name of the Competent Authority. </w:t>
      </w:r>
    </w:p>
    <w:p w14:paraId="09E429A6" w14:textId="670B0E07" w:rsidR="00802471" w:rsidRPr="00E37E36" w:rsidRDefault="009A520F" w:rsidP="008911D7">
      <w:pPr>
        <w:suppressAutoHyphens/>
        <w:spacing w:before="0" w:after="0" w:line="288" w:lineRule="auto"/>
        <w:jc w:val="both"/>
        <w:rPr>
          <w:rFonts w:ascii="Times New Roman" w:eastAsia="Times New Roman" w:hAnsi="Times New Roman" w:cs="Times New Roman"/>
          <w:szCs w:val="20"/>
          <w:lang w:eastAsia="fr-FR"/>
        </w:rPr>
      </w:pPr>
      <w:r w:rsidRPr="00E37E36">
        <w:rPr>
          <w:rFonts w:ascii="Times New Roman" w:eastAsia="Times New Roman" w:hAnsi="Times New Roman" w:cs="Times New Roman"/>
          <w:szCs w:val="20"/>
          <w:lang w:eastAsia="fr-FR"/>
        </w:rPr>
        <w:t>All payments made at the  Commission’s request shall be fully</w:t>
      </w:r>
      <w:r w:rsidR="007A46E5" w:rsidRPr="00E37E36">
        <w:rPr>
          <w:rFonts w:ascii="Times New Roman" w:eastAsia="Times New Roman" w:hAnsi="Times New Roman" w:cs="Times New Roman"/>
          <w:szCs w:val="20"/>
          <w:lang w:eastAsia="fr-FR"/>
        </w:rPr>
        <w:t xml:space="preserve"> exempt</w:t>
      </w:r>
      <w:r w:rsidRPr="00E37E36">
        <w:rPr>
          <w:rFonts w:ascii="Times New Roman" w:eastAsia="Times New Roman" w:hAnsi="Times New Roman" w:cs="Times New Roman"/>
          <w:szCs w:val="20"/>
          <w:lang w:eastAsia="fr-FR"/>
        </w:rPr>
        <w:t xml:space="preserve"> from any current or future offset,  payment of any taxes, duties or other deductions of any nature. The bid security shall remain in force through (insert date).</w:t>
      </w:r>
    </w:p>
    <w:p w14:paraId="35BAC6EF" w14:textId="2D84D77A" w:rsidR="00844078" w:rsidRPr="00E37E36" w:rsidRDefault="00844078" w:rsidP="008911D7">
      <w:pPr>
        <w:suppressAutoHyphens/>
        <w:spacing w:before="0" w:after="0" w:line="288" w:lineRule="auto"/>
        <w:rPr>
          <w:rFonts w:ascii="Times New Roman" w:eastAsia="Times New Roman" w:hAnsi="Times New Roman" w:cs="Times New Roman"/>
          <w:szCs w:val="20"/>
          <w:lang w:eastAsia="fr-FR"/>
        </w:rPr>
      </w:pPr>
      <w:r w:rsidRPr="00E37E36">
        <w:rPr>
          <w:rFonts w:ascii="Times New Roman" w:eastAsia="Times New Roman" w:hAnsi="Times New Roman" w:cs="Times New Roman"/>
          <w:szCs w:val="20"/>
          <w:lang w:eastAsia="fr-FR"/>
        </w:rPr>
        <w:t xml:space="preserve">This Bid Security </w:t>
      </w:r>
      <w:r w:rsidR="009A520F" w:rsidRPr="00E37E36">
        <w:rPr>
          <w:rFonts w:ascii="Times New Roman" w:eastAsia="Times New Roman" w:hAnsi="Times New Roman" w:cs="Times New Roman"/>
          <w:szCs w:val="20"/>
          <w:lang w:eastAsia="fr-FR"/>
        </w:rPr>
        <w:t>shall be governed by and interpreted in accordance with the Applicable Law, and any dispute related to it shall be resolved by Armenia’s competent authorities and in accordance with the Applicable Law.</w:t>
      </w:r>
    </w:p>
    <w:p w14:paraId="5C4B21A9" w14:textId="1A63F17C" w:rsidR="009A520F" w:rsidRPr="00E37E36" w:rsidRDefault="009A520F" w:rsidP="008911D7">
      <w:pPr>
        <w:suppressAutoHyphens/>
        <w:spacing w:before="0" w:after="0" w:line="288" w:lineRule="auto"/>
        <w:rPr>
          <w:rFonts w:ascii="Times New Roman" w:eastAsia="Times New Roman" w:hAnsi="Times New Roman" w:cs="Times New Roman"/>
          <w:szCs w:val="20"/>
          <w:lang w:eastAsia="fr-FR"/>
        </w:rPr>
      </w:pPr>
      <w:r w:rsidRPr="00E37E36">
        <w:rPr>
          <w:rFonts w:ascii="Times New Roman" w:eastAsia="Times New Roman" w:hAnsi="Times New Roman" w:cs="Times New Roman"/>
          <w:szCs w:val="20"/>
          <w:lang w:eastAsia="fr-FR"/>
        </w:rPr>
        <w:t xml:space="preserve">A copy of the bank guarantee agreement (Bid Security Agreement) is attached to this letter. </w:t>
      </w:r>
    </w:p>
    <w:p w14:paraId="6AD8443F" w14:textId="77777777" w:rsidR="009A520F" w:rsidRPr="00E37E36" w:rsidRDefault="009A520F" w:rsidP="008911D7">
      <w:pPr>
        <w:suppressAutoHyphens/>
        <w:spacing w:before="0" w:after="0" w:line="288" w:lineRule="auto"/>
        <w:rPr>
          <w:rFonts w:ascii="Times New Roman" w:eastAsia="Times New Roman" w:hAnsi="Times New Roman" w:cs="Times New Roman"/>
          <w:szCs w:val="20"/>
          <w:lang w:eastAsia="fr-FR"/>
        </w:rPr>
      </w:pPr>
    </w:p>
    <w:p w14:paraId="06259589" w14:textId="4A12FAA6" w:rsidR="00802471" w:rsidRPr="00E37E36" w:rsidRDefault="009A520F" w:rsidP="008911D7">
      <w:pPr>
        <w:suppressAutoHyphens/>
        <w:spacing w:before="0" w:after="0" w:line="288" w:lineRule="auto"/>
        <w:rPr>
          <w:rFonts w:ascii="Times New Roman" w:eastAsia="Times New Roman" w:hAnsi="Times New Roman" w:cs="Times New Roman"/>
          <w:szCs w:val="20"/>
          <w:lang w:eastAsia="fr-FR"/>
        </w:rPr>
      </w:pPr>
      <w:r w:rsidRPr="00E37E36">
        <w:rPr>
          <w:rFonts w:ascii="Times New Roman" w:eastAsia="Times New Roman" w:hAnsi="Times New Roman" w:cs="Times New Roman"/>
          <w:szCs w:val="20"/>
          <w:lang w:eastAsia="fr-FR"/>
        </w:rPr>
        <w:t>Sincerely</w:t>
      </w:r>
      <w:r w:rsidR="007E6632" w:rsidRPr="00E37E36">
        <w:rPr>
          <w:rFonts w:ascii="Times New Roman" w:eastAsia="Times New Roman" w:hAnsi="Times New Roman" w:cs="Times New Roman"/>
          <w:szCs w:val="20"/>
          <w:lang w:eastAsia="fr-FR"/>
        </w:rPr>
        <w:t>,</w:t>
      </w:r>
    </w:p>
    <w:p w14:paraId="55268D1E" w14:textId="77777777" w:rsidR="007E6632" w:rsidRPr="00E37E36" w:rsidRDefault="007E6632" w:rsidP="008911D7">
      <w:pPr>
        <w:suppressAutoHyphens/>
        <w:spacing w:before="0" w:after="0" w:line="288" w:lineRule="auto"/>
        <w:rPr>
          <w:rFonts w:ascii="Times New Roman" w:eastAsia="Times New Roman" w:hAnsi="Times New Roman" w:cs="Times New Roman"/>
          <w:szCs w:val="20"/>
          <w:lang w:eastAsia="fr-FR"/>
        </w:rPr>
      </w:pPr>
    </w:p>
    <w:p w14:paraId="6AE65F9D" w14:textId="25A66066" w:rsidR="00802471" w:rsidRPr="00E37E36" w:rsidRDefault="00235406" w:rsidP="008911D7">
      <w:pPr>
        <w:suppressAutoHyphens/>
        <w:spacing w:before="0" w:after="0" w:line="288" w:lineRule="auto"/>
        <w:rPr>
          <w:rFonts w:ascii="Times New Roman" w:hAnsi="Times New Roman" w:cs="Times New Roman"/>
          <w:szCs w:val="20"/>
        </w:rPr>
      </w:pPr>
      <w:r w:rsidRPr="00E37E36">
        <w:rPr>
          <w:rFonts w:ascii="Times New Roman" w:hAnsi="Times New Roman" w:cs="Times New Roman"/>
          <w:szCs w:val="20"/>
        </w:rPr>
        <w:t>[</w:t>
      </w:r>
      <w:r w:rsidR="00300E94" w:rsidRPr="00E37E36">
        <w:rPr>
          <w:rFonts w:ascii="Times New Roman" w:hAnsi="Times New Roman" w:cs="Times New Roman"/>
          <w:szCs w:val="20"/>
        </w:rPr>
        <w:t>signature</w:t>
      </w:r>
      <w:r w:rsidRPr="00E37E36">
        <w:rPr>
          <w:rFonts w:ascii="Times New Roman" w:hAnsi="Times New Roman" w:cs="Times New Roman"/>
          <w:szCs w:val="20"/>
        </w:rPr>
        <w:t>]</w:t>
      </w:r>
    </w:p>
    <w:p w14:paraId="22EF08BE" w14:textId="749F899D" w:rsidR="00802471" w:rsidRPr="00E37E36" w:rsidRDefault="00235406" w:rsidP="008911D7">
      <w:pPr>
        <w:suppressAutoHyphens/>
        <w:spacing w:before="0" w:after="0" w:line="288" w:lineRule="auto"/>
        <w:rPr>
          <w:rFonts w:ascii="Times New Roman" w:eastAsia="Times New Roman" w:hAnsi="Times New Roman" w:cs="Times New Roman"/>
          <w:szCs w:val="20"/>
          <w:lang w:eastAsia="fr-FR"/>
        </w:rPr>
      </w:pPr>
      <w:bookmarkStart w:id="69" w:name="_Toc135759287"/>
      <w:bookmarkEnd w:id="69"/>
      <w:r w:rsidRPr="00E37E36">
        <w:rPr>
          <w:rFonts w:ascii="Times New Roman" w:eastAsia="Times New Roman" w:hAnsi="Times New Roman" w:cs="Times New Roman"/>
          <w:szCs w:val="20"/>
          <w:lang w:eastAsia="fr-FR"/>
        </w:rPr>
        <w:t>[</w:t>
      </w:r>
      <w:r w:rsidR="009A520F" w:rsidRPr="00E37E36">
        <w:rPr>
          <w:rFonts w:ascii="Times New Roman" w:eastAsia="Times New Roman" w:hAnsi="Times New Roman" w:cs="Times New Roman"/>
          <w:szCs w:val="20"/>
          <w:lang w:eastAsia="fr-FR"/>
        </w:rPr>
        <w:t>name and title of the authorized signatory</w:t>
      </w:r>
      <w:r w:rsidRPr="00E37E36">
        <w:rPr>
          <w:rFonts w:ascii="Times New Roman" w:eastAsia="Times New Roman" w:hAnsi="Times New Roman" w:cs="Times New Roman"/>
          <w:szCs w:val="20"/>
          <w:lang w:eastAsia="fr-FR"/>
        </w:rPr>
        <w:t>]</w:t>
      </w:r>
    </w:p>
    <w:p w14:paraId="472F1A7E" w14:textId="77777777" w:rsidR="00802471" w:rsidRPr="00E37E36" w:rsidRDefault="00802471" w:rsidP="008911D7">
      <w:pPr>
        <w:spacing w:before="0" w:after="0" w:line="276" w:lineRule="auto"/>
        <w:rPr>
          <w:rFonts w:ascii="Times New Roman" w:eastAsia="Times New Roman" w:hAnsi="Times New Roman" w:cs="Times New Roman"/>
          <w:szCs w:val="20"/>
          <w:lang w:eastAsia="fr-FR"/>
        </w:rPr>
      </w:pPr>
      <w:r w:rsidRPr="00E37E36">
        <w:rPr>
          <w:rFonts w:ascii="Times New Roman" w:eastAsia="Times New Roman" w:hAnsi="Times New Roman" w:cs="Times New Roman"/>
          <w:szCs w:val="20"/>
          <w:lang w:eastAsia="fr-FR"/>
        </w:rPr>
        <w:br w:type="page"/>
      </w:r>
    </w:p>
    <w:p w14:paraId="0E0513F2" w14:textId="393255D6" w:rsidR="005C2C5F" w:rsidRPr="00E37E36" w:rsidRDefault="00EA4954" w:rsidP="008911D7">
      <w:pPr>
        <w:spacing w:before="0" w:after="0"/>
        <w:jc w:val="center"/>
        <w:rPr>
          <w:rFonts w:ascii="Times New Roman" w:hAnsi="Times New Roman" w:cs="Times New Roman"/>
          <w:b/>
          <w:bCs/>
          <w:szCs w:val="20"/>
          <w:lang w:eastAsia="fr-FR"/>
        </w:rPr>
      </w:pPr>
      <w:bookmarkStart w:id="70" w:name="_Ref135798382"/>
      <w:r w:rsidRPr="00E37E36">
        <w:rPr>
          <w:rFonts w:ascii="Times New Roman" w:hAnsi="Times New Roman" w:cs="Times New Roman"/>
          <w:b/>
          <w:bCs/>
          <w:szCs w:val="20"/>
          <w:lang w:eastAsia="fr-FR"/>
        </w:rPr>
        <w:lastRenderedPageBreak/>
        <w:t>FORM</w:t>
      </w:r>
      <w:r w:rsidR="005C2C5F" w:rsidRPr="00E37E36">
        <w:rPr>
          <w:rFonts w:ascii="Times New Roman" w:hAnsi="Times New Roman" w:cs="Times New Roman"/>
          <w:b/>
          <w:bCs/>
          <w:szCs w:val="20"/>
          <w:lang w:eastAsia="fr-FR"/>
        </w:rPr>
        <w:t xml:space="preserve"> </w:t>
      </w:r>
      <w:r w:rsidRPr="00E37E36">
        <w:rPr>
          <w:rFonts w:ascii="Times New Roman" w:hAnsi="Times New Roman" w:cs="Times New Roman"/>
          <w:b/>
          <w:bCs/>
          <w:szCs w:val="20"/>
          <w:lang w:eastAsia="fr-FR"/>
        </w:rPr>
        <w:t>D</w:t>
      </w:r>
      <w:r w:rsidR="0077256F" w:rsidRPr="00E37E36">
        <w:rPr>
          <w:rFonts w:ascii="Times New Roman" w:hAnsi="Times New Roman" w:cs="Times New Roman"/>
          <w:b/>
          <w:bCs/>
          <w:szCs w:val="20"/>
          <w:lang w:eastAsia="fr-FR"/>
        </w:rPr>
        <w:t>.</w:t>
      </w:r>
      <w:r w:rsidR="007161DB" w:rsidRPr="00E37E36">
        <w:rPr>
          <w:rFonts w:ascii="Times New Roman" w:hAnsi="Times New Roman" w:cs="Times New Roman"/>
          <w:b/>
          <w:bCs/>
          <w:szCs w:val="20"/>
          <w:lang w:eastAsia="fr-FR"/>
        </w:rPr>
        <w:t xml:space="preserve"> </w:t>
      </w:r>
      <w:bookmarkEnd w:id="70"/>
      <w:r w:rsidRPr="00E37E36">
        <w:rPr>
          <w:rFonts w:ascii="Times New Roman" w:hAnsi="Times New Roman" w:cs="Times New Roman"/>
          <w:b/>
          <w:bCs/>
          <w:szCs w:val="20"/>
          <w:lang w:eastAsia="fr-FR"/>
        </w:rPr>
        <w:t>STATEMENT O</w:t>
      </w:r>
      <w:r w:rsidR="00FF66D8" w:rsidRPr="00E37E36">
        <w:rPr>
          <w:rFonts w:ascii="Times New Roman" w:hAnsi="Times New Roman" w:cs="Times New Roman"/>
          <w:b/>
          <w:bCs/>
          <w:szCs w:val="20"/>
          <w:lang w:eastAsia="fr-FR"/>
        </w:rPr>
        <w:t>F</w:t>
      </w:r>
      <w:r w:rsidRPr="00E37E36">
        <w:rPr>
          <w:rFonts w:ascii="Times New Roman" w:hAnsi="Times New Roman" w:cs="Times New Roman"/>
          <w:b/>
          <w:bCs/>
          <w:szCs w:val="20"/>
          <w:lang w:eastAsia="fr-FR"/>
        </w:rPr>
        <w:t xml:space="preserve"> CONFLICT OF INTEREST</w:t>
      </w:r>
    </w:p>
    <w:p w14:paraId="2DF45B1D" w14:textId="24DABAE6" w:rsidR="005C2C5F" w:rsidRPr="00E37E36" w:rsidRDefault="00EA4954" w:rsidP="008911D7">
      <w:pPr>
        <w:suppressAutoHyphens/>
        <w:spacing w:before="0" w:after="0" w:line="288" w:lineRule="auto"/>
        <w:jc w:val="right"/>
        <w:rPr>
          <w:rFonts w:ascii="Times New Roman" w:eastAsia="Times New Roman" w:hAnsi="Times New Roman" w:cs="Times New Roman"/>
          <w:szCs w:val="20"/>
          <w:lang w:eastAsia="fr-FR"/>
        </w:rPr>
      </w:pPr>
      <w:r w:rsidRPr="00E37E36">
        <w:rPr>
          <w:rFonts w:ascii="Times New Roman" w:eastAsia="Times New Roman" w:hAnsi="Times New Roman" w:cs="Times New Roman"/>
          <w:szCs w:val="20"/>
          <w:lang w:eastAsia="fr-FR"/>
        </w:rPr>
        <w:t>Date:</w:t>
      </w:r>
      <w:r w:rsidR="003716B9" w:rsidRPr="00E37E36">
        <w:rPr>
          <w:rFonts w:ascii="Times New Roman" w:eastAsia="Times New Roman" w:hAnsi="Times New Roman" w:cs="Times New Roman"/>
          <w:szCs w:val="20"/>
          <w:lang w:eastAsia="fr-FR"/>
        </w:rPr>
        <w:t>___ ___________ 202</w:t>
      </w:r>
      <w:r w:rsidR="0068720A" w:rsidRPr="00E37E36">
        <w:rPr>
          <w:rFonts w:ascii="Times New Roman" w:eastAsia="Times New Roman" w:hAnsi="Times New Roman" w:cs="Times New Roman"/>
          <w:szCs w:val="20"/>
          <w:lang w:eastAsia="fr-FR"/>
        </w:rPr>
        <w:t>6</w:t>
      </w:r>
    </w:p>
    <w:p w14:paraId="3B27BDEF" w14:textId="333738A5" w:rsidR="00EA4954" w:rsidRPr="00E37E36" w:rsidRDefault="00B55795" w:rsidP="008911D7">
      <w:pPr>
        <w:suppressAutoHyphens/>
        <w:spacing w:before="0" w:after="0" w:line="288" w:lineRule="auto"/>
        <w:jc w:val="both"/>
        <w:rPr>
          <w:rFonts w:ascii="Times New Roman" w:eastAsia="Times New Roman" w:hAnsi="Times New Roman" w:cs="Times New Roman"/>
          <w:szCs w:val="20"/>
          <w:lang w:eastAsia="fr-FR"/>
        </w:rPr>
      </w:pPr>
      <w:r w:rsidRPr="00E37E36">
        <w:rPr>
          <w:rFonts w:ascii="Times New Roman" w:eastAsia="Times New Roman" w:hAnsi="Times New Roman" w:cs="Times New Roman"/>
          <w:szCs w:val="20"/>
          <w:lang w:eastAsia="fr-FR"/>
        </w:rPr>
        <w:t>R</w:t>
      </w:r>
      <w:r w:rsidR="0000350D" w:rsidRPr="00E37E36">
        <w:rPr>
          <w:rFonts w:ascii="Times New Roman" w:eastAsia="Times New Roman" w:hAnsi="Times New Roman" w:cs="Times New Roman"/>
          <w:szCs w:val="20"/>
          <w:lang w:eastAsia="fr-FR"/>
        </w:rPr>
        <w:t>e:</w:t>
      </w:r>
      <w:r w:rsidR="00EA4954" w:rsidRPr="00E37E36">
        <w:rPr>
          <w:rFonts w:ascii="Times New Roman" w:eastAsia="Times New Roman" w:hAnsi="Times New Roman" w:cs="Times New Roman"/>
          <w:szCs w:val="20"/>
          <w:lang w:eastAsia="fr-FR"/>
        </w:rPr>
        <w:t xml:space="preserve"> </w:t>
      </w:r>
      <w:r w:rsidR="007A46E5" w:rsidRPr="00E37E36">
        <w:rPr>
          <w:rFonts w:ascii="Times New Roman" w:eastAsia="Times New Roman" w:hAnsi="Times New Roman" w:cs="Times New Roman"/>
          <w:szCs w:val="20"/>
          <w:lang w:eastAsia="fr-FR"/>
        </w:rPr>
        <w:t xml:space="preserve">Operator </w:t>
      </w:r>
      <w:r w:rsidR="00EA4954" w:rsidRPr="00E37E36">
        <w:rPr>
          <w:rFonts w:ascii="Times New Roman" w:eastAsia="Times New Roman" w:hAnsi="Times New Roman" w:cs="Times New Roman"/>
          <w:szCs w:val="20"/>
          <w:lang w:eastAsia="fr-FR"/>
        </w:rPr>
        <w:t xml:space="preserve">Selection Procedure for Regulation </w:t>
      </w:r>
      <w:r w:rsidR="007A46E5" w:rsidRPr="00E37E36">
        <w:rPr>
          <w:rFonts w:ascii="Times New Roman" w:eastAsia="Times New Roman" w:hAnsi="Times New Roman" w:cs="Times New Roman"/>
          <w:szCs w:val="20"/>
          <w:lang w:eastAsia="fr-FR"/>
        </w:rPr>
        <w:t>of Gambling Activities</w:t>
      </w:r>
      <w:r w:rsidR="00EA4954" w:rsidRPr="00E37E36">
        <w:rPr>
          <w:rFonts w:ascii="Times New Roman" w:eastAsia="Times New Roman" w:hAnsi="Times New Roman" w:cs="Times New Roman"/>
          <w:szCs w:val="20"/>
          <w:lang w:eastAsia="fr-FR"/>
        </w:rPr>
        <w:t xml:space="preserve"> </w:t>
      </w:r>
    </w:p>
    <w:p w14:paraId="5E6C1293" w14:textId="77777777" w:rsidR="0068720A" w:rsidRPr="00E37E36" w:rsidRDefault="0068720A" w:rsidP="008911D7">
      <w:pPr>
        <w:suppressAutoHyphens/>
        <w:spacing w:before="0" w:after="0" w:line="288" w:lineRule="auto"/>
        <w:jc w:val="both"/>
        <w:rPr>
          <w:rFonts w:ascii="Times New Roman" w:eastAsia="Times New Roman" w:hAnsi="Times New Roman" w:cs="Times New Roman"/>
          <w:szCs w:val="20"/>
          <w:lang w:eastAsia="fr-FR"/>
        </w:rPr>
      </w:pPr>
    </w:p>
    <w:p w14:paraId="0D06CE81" w14:textId="74637629" w:rsidR="00BE184F" w:rsidRPr="00E37E36" w:rsidRDefault="0000350D" w:rsidP="008911D7">
      <w:pPr>
        <w:suppressAutoHyphens/>
        <w:spacing w:before="0" w:after="0" w:line="288" w:lineRule="auto"/>
        <w:jc w:val="both"/>
        <w:rPr>
          <w:rFonts w:ascii="Times New Roman" w:eastAsia="Times New Roman" w:hAnsi="Times New Roman" w:cs="Times New Roman"/>
          <w:szCs w:val="20"/>
          <w:lang w:eastAsia="fr-FR"/>
        </w:rPr>
      </w:pPr>
      <w:r w:rsidRPr="00E37E36">
        <w:rPr>
          <w:rFonts w:ascii="Times New Roman" w:eastAsia="Times New Roman" w:hAnsi="Times New Roman" w:cs="Times New Roman"/>
          <w:szCs w:val="20"/>
          <w:lang w:eastAsia="fr-FR"/>
        </w:rPr>
        <w:t>Submitted to the Commission for conducting the Selection Procedure</w:t>
      </w:r>
    </w:p>
    <w:p w14:paraId="14721EE0" w14:textId="4E8E4B3B" w:rsidR="00BE184F" w:rsidRPr="00E37E36" w:rsidRDefault="0000350D" w:rsidP="008911D7">
      <w:pPr>
        <w:suppressAutoHyphens/>
        <w:spacing w:before="0" w:after="0" w:line="288" w:lineRule="auto"/>
        <w:jc w:val="both"/>
        <w:rPr>
          <w:rFonts w:ascii="Times New Roman" w:eastAsia="Times New Roman" w:hAnsi="Times New Roman" w:cs="Times New Roman"/>
          <w:szCs w:val="20"/>
          <w:lang w:eastAsia="fr-FR"/>
        </w:rPr>
      </w:pPr>
      <w:r w:rsidRPr="00E37E36">
        <w:rPr>
          <w:rFonts w:ascii="Times New Roman" w:eastAsia="Times New Roman" w:hAnsi="Times New Roman" w:cs="Times New Roman"/>
          <w:szCs w:val="20"/>
          <w:lang w:eastAsia="fr-FR"/>
        </w:rPr>
        <w:t>We</w:t>
      </w:r>
      <w:r w:rsidR="00A635EA" w:rsidRPr="00E37E36">
        <w:rPr>
          <w:rFonts w:ascii="Times New Roman" w:eastAsia="Times New Roman" w:hAnsi="Times New Roman" w:cs="Times New Roman"/>
          <w:szCs w:val="20"/>
          <w:lang w:eastAsia="fr-FR"/>
        </w:rPr>
        <w:t>,</w:t>
      </w:r>
      <w:r w:rsidRPr="00E37E36">
        <w:rPr>
          <w:rFonts w:ascii="Times New Roman" w:eastAsia="Times New Roman" w:hAnsi="Times New Roman" w:cs="Times New Roman"/>
          <w:szCs w:val="20"/>
          <w:lang w:eastAsia="fr-FR"/>
        </w:rPr>
        <w:t xml:space="preserve"> the undersigned</w:t>
      </w:r>
      <w:r w:rsidR="00A635EA" w:rsidRPr="00E37E36">
        <w:rPr>
          <w:rFonts w:ascii="Times New Roman" w:eastAsia="Times New Roman" w:hAnsi="Times New Roman" w:cs="Times New Roman"/>
          <w:szCs w:val="20"/>
          <w:lang w:eastAsia="fr-FR"/>
        </w:rPr>
        <w:t xml:space="preserve"> </w:t>
      </w:r>
      <w:r w:rsidR="00BE184F" w:rsidRPr="00E37E36">
        <w:rPr>
          <w:rFonts w:ascii="Times New Roman" w:eastAsia="Times New Roman" w:hAnsi="Times New Roman" w:cs="Times New Roman"/>
          <w:szCs w:val="20"/>
          <w:lang w:eastAsia="fr-FR"/>
        </w:rPr>
        <w:t>[</w:t>
      </w:r>
      <w:r w:rsidR="00B61D7F" w:rsidRPr="00E37E36">
        <w:rPr>
          <w:rFonts w:ascii="Times New Roman" w:eastAsia="Times New Roman" w:hAnsi="Times New Roman" w:cs="Times New Roman"/>
          <w:szCs w:val="20"/>
          <w:lang w:eastAsia="fr-FR"/>
        </w:rPr>
        <w:t>Qualified Bidder</w:t>
      </w:r>
      <w:r w:rsidR="00D05E16" w:rsidRPr="00E37E36">
        <w:rPr>
          <w:rFonts w:ascii="Times New Roman" w:eastAsia="Times New Roman" w:hAnsi="Times New Roman" w:cs="Times New Roman"/>
          <w:szCs w:val="20"/>
          <w:lang w:eastAsia="fr-FR"/>
        </w:rPr>
        <w:t>’ s name</w:t>
      </w:r>
      <w:r w:rsidR="00BE184F" w:rsidRPr="00E37E36">
        <w:rPr>
          <w:rFonts w:ascii="Times New Roman" w:eastAsia="Times New Roman" w:hAnsi="Times New Roman" w:cs="Times New Roman"/>
          <w:szCs w:val="20"/>
          <w:lang w:eastAsia="fr-FR"/>
        </w:rPr>
        <w:t>]</w:t>
      </w:r>
      <w:r w:rsidR="00652D57" w:rsidRPr="00E37E36">
        <w:rPr>
          <w:rFonts w:ascii="Times New Roman" w:eastAsia="Times New Roman" w:hAnsi="Times New Roman" w:cs="Times New Roman"/>
          <w:szCs w:val="20"/>
          <w:lang w:eastAsia="fr-FR"/>
        </w:rPr>
        <w:t xml:space="preserve"> </w:t>
      </w:r>
      <w:r w:rsidRPr="00E37E36">
        <w:rPr>
          <w:rFonts w:ascii="Times New Roman" w:eastAsia="Times New Roman" w:hAnsi="Times New Roman" w:cs="Times New Roman"/>
          <w:szCs w:val="20"/>
          <w:lang w:eastAsia="fr-FR"/>
        </w:rPr>
        <w:t xml:space="preserve">are not aware of </w:t>
      </w:r>
      <w:r w:rsidR="00D12A64" w:rsidRPr="00E37E36">
        <w:rPr>
          <w:rFonts w:ascii="Times New Roman" w:eastAsia="Times New Roman" w:hAnsi="Times New Roman" w:cs="Times New Roman"/>
          <w:szCs w:val="20"/>
          <w:lang w:eastAsia="fr-FR"/>
        </w:rPr>
        <w:t xml:space="preserve">any </w:t>
      </w:r>
      <w:r w:rsidRPr="00E37E36">
        <w:rPr>
          <w:rFonts w:ascii="Times New Roman" w:eastAsia="Times New Roman" w:hAnsi="Times New Roman" w:cs="Times New Roman"/>
          <w:szCs w:val="20"/>
          <w:lang w:eastAsia="fr-FR"/>
        </w:rPr>
        <w:t>potential</w:t>
      </w:r>
      <w:r w:rsidR="003C1186" w:rsidRPr="00E37E36">
        <w:rPr>
          <w:rFonts w:ascii="Times New Roman" w:eastAsia="Times New Roman" w:hAnsi="Times New Roman" w:cs="Times New Roman"/>
          <w:szCs w:val="20"/>
          <w:lang w:eastAsia="fr-FR"/>
        </w:rPr>
        <w:t xml:space="preserve"> or real</w:t>
      </w:r>
      <w:r w:rsidRPr="00E37E36">
        <w:rPr>
          <w:rFonts w:ascii="Times New Roman" w:eastAsia="Times New Roman" w:hAnsi="Times New Roman" w:cs="Times New Roman"/>
          <w:szCs w:val="20"/>
          <w:lang w:eastAsia="fr-FR"/>
        </w:rPr>
        <w:t xml:space="preserve"> Conflict of Interest </w:t>
      </w:r>
      <w:r w:rsidR="003C1186" w:rsidRPr="00E37E36">
        <w:rPr>
          <w:rFonts w:ascii="Times New Roman" w:eastAsia="Times New Roman" w:hAnsi="Times New Roman" w:cs="Times New Roman"/>
          <w:szCs w:val="20"/>
          <w:lang w:eastAsia="fr-FR"/>
        </w:rPr>
        <w:t xml:space="preserve">stemming from a former or </w:t>
      </w:r>
      <w:r w:rsidR="00052F6B" w:rsidRPr="00E37E36">
        <w:rPr>
          <w:rFonts w:ascii="Times New Roman" w:eastAsia="Times New Roman" w:hAnsi="Times New Roman" w:cs="Times New Roman"/>
          <w:szCs w:val="20"/>
          <w:lang w:eastAsia="fr-FR"/>
        </w:rPr>
        <w:t>existing</w:t>
      </w:r>
      <w:r w:rsidR="003C1186" w:rsidRPr="00E37E36">
        <w:rPr>
          <w:rFonts w:ascii="Times New Roman" w:eastAsia="Times New Roman" w:hAnsi="Times New Roman" w:cs="Times New Roman"/>
          <w:szCs w:val="20"/>
          <w:lang w:eastAsia="fr-FR"/>
        </w:rPr>
        <w:t xml:space="preserve"> contract or relationship</w:t>
      </w:r>
      <w:r w:rsidR="00052F6B" w:rsidRPr="00E37E36">
        <w:rPr>
          <w:rFonts w:ascii="Times New Roman" w:eastAsia="Times New Roman" w:hAnsi="Times New Roman" w:cs="Times New Roman"/>
          <w:szCs w:val="20"/>
          <w:lang w:eastAsia="fr-FR"/>
        </w:rPr>
        <w:t>, which may affect our ability to perform the obligations stipulated by the Bidding Documents within the Selection Procedure.</w:t>
      </w:r>
    </w:p>
    <w:p w14:paraId="1687DB80" w14:textId="615DA5F8" w:rsidR="00052F6B" w:rsidRPr="00E37E36" w:rsidRDefault="00052F6B" w:rsidP="008911D7">
      <w:pPr>
        <w:suppressAutoHyphens/>
        <w:spacing w:before="0" w:after="0" w:line="288" w:lineRule="auto"/>
        <w:jc w:val="both"/>
        <w:rPr>
          <w:rFonts w:ascii="Times New Roman" w:eastAsia="Times New Roman" w:hAnsi="Times New Roman" w:cs="Times New Roman"/>
          <w:szCs w:val="20"/>
          <w:lang w:eastAsia="fr-FR"/>
        </w:rPr>
      </w:pPr>
      <w:r w:rsidRPr="00E37E36">
        <w:rPr>
          <w:rFonts w:ascii="Times New Roman" w:eastAsia="Times New Roman" w:hAnsi="Times New Roman" w:cs="Times New Roman"/>
          <w:szCs w:val="20"/>
          <w:lang w:eastAsia="fr-FR"/>
        </w:rPr>
        <w:t xml:space="preserve">Particularly, we do not have </w:t>
      </w:r>
      <w:r w:rsidR="00D12A64" w:rsidRPr="00E37E36">
        <w:rPr>
          <w:rFonts w:ascii="Times New Roman" w:eastAsia="Times New Roman" w:hAnsi="Times New Roman" w:cs="Times New Roman"/>
          <w:szCs w:val="20"/>
          <w:lang w:eastAsia="fr-FR"/>
        </w:rPr>
        <w:t xml:space="preserve">a </w:t>
      </w:r>
      <w:r w:rsidRPr="00E37E36">
        <w:rPr>
          <w:rFonts w:ascii="Times New Roman" w:eastAsia="Times New Roman" w:hAnsi="Times New Roman" w:cs="Times New Roman"/>
          <w:szCs w:val="20"/>
          <w:lang w:eastAsia="fr-FR"/>
        </w:rPr>
        <w:t xml:space="preserve">former or existing contract, negotiations or relations, other than those specified below (if available) with the Supervisory Authority, </w:t>
      </w:r>
      <w:r w:rsidR="00D12A64" w:rsidRPr="00E37E36">
        <w:rPr>
          <w:rFonts w:ascii="Times New Roman" w:eastAsia="Times New Roman" w:hAnsi="Times New Roman" w:cs="Times New Roman"/>
          <w:szCs w:val="20"/>
          <w:lang w:eastAsia="fr-FR"/>
        </w:rPr>
        <w:t xml:space="preserve">the Competent Authority, </w:t>
      </w:r>
      <w:r w:rsidRPr="00E37E36">
        <w:rPr>
          <w:rFonts w:ascii="Times New Roman" w:eastAsia="Times New Roman" w:hAnsi="Times New Roman" w:cs="Times New Roman"/>
          <w:szCs w:val="20"/>
          <w:lang w:eastAsia="fr-FR"/>
        </w:rPr>
        <w:t xml:space="preserve"> </w:t>
      </w:r>
      <w:r w:rsidR="00D12A64" w:rsidRPr="00E37E36">
        <w:rPr>
          <w:rFonts w:ascii="Times New Roman" w:eastAsia="Times New Roman" w:hAnsi="Times New Roman" w:cs="Times New Roman"/>
          <w:szCs w:val="20"/>
          <w:lang w:eastAsia="fr-FR"/>
        </w:rPr>
        <w:t xml:space="preserve">the </w:t>
      </w:r>
      <w:r w:rsidRPr="00E37E36">
        <w:rPr>
          <w:rFonts w:ascii="Times New Roman" w:eastAsia="Times New Roman" w:hAnsi="Times New Roman" w:cs="Times New Roman"/>
          <w:szCs w:val="20"/>
          <w:lang w:eastAsia="fr-FR"/>
        </w:rPr>
        <w:t xml:space="preserve">Evaluation </w:t>
      </w:r>
      <w:r w:rsidR="00D12A64" w:rsidRPr="00E37E36">
        <w:rPr>
          <w:rFonts w:ascii="Times New Roman" w:eastAsia="Times New Roman" w:hAnsi="Times New Roman" w:cs="Times New Roman"/>
          <w:szCs w:val="20"/>
          <w:lang w:eastAsia="fr-FR"/>
        </w:rPr>
        <w:t>Commission,</w:t>
      </w:r>
      <w:r w:rsidRPr="00E37E36">
        <w:rPr>
          <w:rFonts w:ascii="Times New Roman" w:eastAsia="Times New Roman" w:hAnsi="Times New Roman" w:cs="Times New Roman"/>
          <w:szCs w:val="20"/>
          <w:lang w:eastAsia="fr-FR"/>
        </w:rPr>
        <w:t xml:space="preserve"> their </w:t>
      </w:r>
      <w:r w:rsidR="00300E94" w:rsidRPr="00E37E36">
        <w:rPr>
          <w:rFonts w:ascii="Times New Roman" w:eastAsia="Times New Roman" w:hAnsi="Times New Roman" w:cs="Times New Roman"/>
          <w:szCs w:val="20"/>
          <w:lang w:eastAsia="fr-FR"/>
        </w:rPr>
        <w:t>representatives</w:t>
      </w:r>
      <w:r w:rsidRPr="00E37E36">
        <w:rPr>
          <w:rFonts w:ascii="Times New Roman" w:eastAsia="Times New Roman" w:hAnsi="Times New Roman" w:cs="Times New Roman"/>
          <w:szCs w:val="20"/>
          <w:lang w:eastAsia="fr-FR"/>
        </w:rPr>
        <w:t xml:space="preserve"> or advisors, who can have a significant influence on the ability to perform our obligations specified in the Bidding Documents, or the ability of the Company to be created in future, to perform its obligations under the Contract. </w:t>
      </w:r>
    </w:p>
    <w:p w14:paraId="20038EE3" w14:textId="45A3FAF8" w:rsidR="005C2C5F" w:rsidRPr="00E37E36" w:rsidRDefault="00052F6B" w:rsidP="008911D7">
      <w:pPr>
        <w:suppressAutoHyphens/>
        <w:spacing w:before="0" w:after="0" w:line="288" w:lineRule="auto"/>
        <w:rPr>
          <w:rFonts w:ascii="Times New Roman" w:eastAsia="Times New Roman" w:hAnsi="Times New Roman" w:cs="Times New Roman"/>
          <w:szCs w:val="20"/>
          <w:lang w:eastAsia="fr-FR"/>
        </w:rPr>
      </w:pPr>
      <w:r w:rsidRPr="00E37E36">
        <w:rPr>
          <w:rFonts w:ascii="Times New Roman" w:eastAsia="Times New Roman" w:hAnsi="Times New Roman" w:cs="Times New Roman"/>
          <w:szCs w:val="20"/>
          <w:lang w:eastAsia="fr-FR"/>
        </w:rPr>
        <w:t>We are disclosing the information on the following transactions, which may have potential or real Conflicts of Interest with the Project (to be completed if such transactions exist):</w:t>
      </w:r>
    </w:p>
    <w:tbl>
      <w:tblPr>
        <w:tblW w:w="9175"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Look w:val="04A0" w:firstRow="1" w:lastRow="0" w:firstColumn="1" w:lastColumn="0" w:noHBand="0" w:noVBand="1"/>
      </w:tblPr>
      <w:tblGrid>
        <w:gridCol w:w="2908"/>
        <w:gridCol w:w="3027"/>
        <w:gridCol w:w="3240"/>
      </w:tblGrid>
      <w:tr w:rsidR="005C2C5F" w:rsidRPr="00E37E36" w14:paraId="56363450" w14:textId="77777777" w:rsidTr="009207F8">
        <w:tc>
          <w:tcPr>
            <w:tcW w:w="2908" w:type="dxa"/>
            <w:shd w:val="clear" w:color="auto" w:fill="C0C2CE"/>
            <w:hideMark/>
          </w:tcPr>
          <w:p w14:paraId="438D63BF" w14:textId="16564554" w:rsidR="005C2C5F" w:rsidRPr="00E37E36" w:rsidRDefault="00052F6B" w:rsidP="008911D7">
            <w:pPr>
              <w:suppressAutoHyphens/>
              <w:spacing w:before="0" w:after="0" w:line="288" w:lineRule="auto"/>
              <w:jc w:val="center"/>
              <w:rPr>
                <w:rFonts w:ascii="Times New Roman" w:eastAsia="Times New Roman" w:hAnsi="Times New Roman" w:cs="Times New Roman"/>
                <w:b/>
                <w:bCs/>
                <w:szCs w:val="20"/>
                <w:lang w:eastAsia="fr-FR"/>
              </w:rPr>
            </w:pPr>
            <w:r w:rsidRPr="00E37E36">
              <w:rPr>
                <w:rFonts w:ascii="Times New Roman" w:eastAsia="Times New Roman" w:hAnsi="Times New Roman" w:cs="Times New Roman"/>
                <w:b/>
                <w:bCs/>
                <w:szCs w:val="20"/>
                <w:lang w:eastAsia="fr-FR"/>
              </w:rPr>
              <w:t>Project Name</w:t>
            </w:r>
          </w:p>
        </w:tc>
        <w:tc>
          <w:tcPr>
            <w:tcW w:w="3027" w:type="dxa"/>
            <w:shd w:val="clear" w:color="auto" w:fill="C0C2CE"/>
            <w:hideMark/>
          </w:tcPr>
          <w:p w14:paraId="22386297" w14:textId="1D44A6CA" w:rsidR="005C2C5F" w:rsidRPr="00E37E36" w:rsidRDefault="00D05E16" w:rsidP="008911D7">
            <w:pPr>
              <w:suppressAutoHyphens/>
              <w:spacing w:before="0" w:after="0" w:line="288" w:lineRule="auto"/>
              <w:jc w:val="center"/>
              <w:rPr>
                <w:rFonts w:ascii="Times New Roman" w:eastAsia="Times New Roman" w:hAnsi="Times New Roman" w:cs="Times New Roman"/>
                <w:b/>
                <w:bCs/>
                <w:szCs w:val="20"/>
                <w:lang w:eastAsia="fr-FR"/>
              </w:rPr>
            </w:pPr>
            <w:r w:rsidRPr="00E37E36">
              <w:rPr>
                <w:rFonts w:ascii="Times New Roman" w:eastAsia="Times New Roman" w:hAnsi="Times New Roman" w:cs="Times New Roman"/>
                <w:b/>
                <w:bCs/>
                <w:szCs w:val="20"/>
                <w:lang w:eastAsia="fr-FR"/>
              </w:rPr>
              <w:t>Start Date</w:t>
            </w:r>
          </w:p>
        </w:tc>
        <w:tc>
          <w:tcPr>
            <w:tcW w:w="3240" w:type="dxa"/>
            <w:shd w:val="clear" w:color="auto" w:fill="C0C2CE"/>
            <w:hideMark/>
          </w:tcPr>
          <w:p w14:paraId="682B0A47" w14:textId="6DB7E5A8" w:rsidR="005C2C5F" w:rsidRPr="00E37E36" w:rsidRDefault="00D05E16" w:rsidP="008911D7">
            <w:pPr>
              <w:suppressAutoHyphens/>
              <w:spacing w:before="0" w:after="0" w:line="288" w:lineRule="auto"/>
              <w:jc w:val="center"/>
              <w:rPr>
                <w:rFonts w:ascii="Times New Roman" w:eastAsia="Times New Roman" w:hAnsi="Times New Roman" w:cs="Times New Roman"/>
                <w:b/>
                <w:bCs/>
                <w:szCs w:val="20"/>
                <w:lang w:eastAsia="fr-FR"/>
              </w:rPr>
            </w:pPr>
            <w:r w:rsidRPr="00E37E36">
              <w:rPr>
                <w:rFonts w:ascii="Times New Roman" w:eastAsia="Times New Roman" w:hAnsi="Times New Roman" w:cs="Times New Roman"/>
                <w:b/>
                <w:bCs/>
                <w:szCs w:val="20"/>
                <w:lang w:eastAsia="fr-FR"/>
              </w:rPr>
              <w:t>Description of Conflict of Interest</w:t>
            </w:r>
          </w:p>
        </w:tc>
      </w:tr>
      <w:tr w:rsidR="005C2C5F" w:rsidRPr="00E37E36" w14:paraId="63E961AB" w14:textId="77777777" w:rsidTr="009207F8">
        <w:tc>
          <w:tcPr>
            <w:tcW w:w="2908" w:type="dxa"/>
            <w:shd w:val="clear" w:color="auto" w:fill="F4F4F8"/>
          </w:tcPr>
          <w:p w14:paraId="7881B7D4" w14:textId="77777777" w:rsidR="005C2C5F" w:rsidRPr="00E37E36" w:rsidRDefault="005C2C5F" w:rsidP="008911D7">
            <w:pPr>
              <w:suppressAutoHyphens/>
              <w:spacing w:before="0" w:after="0" w:line="288" w:lineRule="auto"/>
              <w:rPr>
                <w:rFonts w:ascii="Times New Roman" w:eastAsia="Times New Roman" w:hAnsi="Times New Roman" w:cs="Times New Roman"/>
                <w:szCs w:val="20"/>
                <w:lang w:eastAsia="fr-FR"/>
              </w:rPr>
            </w:pPr>
          </w:p>
        </w:tc>
        <w:tc>
          <w:tcPr>
            <w:tcW w:w="3027" w:type="dxa"/>
            <w:shd w:val="clear" w:color="auto" w:fill="F4F4F8"/>
          </w:tcPr>
          <w:p w14:paraId="237626E5" w14:textId="77777777" w:rsidR="005C2C5F" w:rsidRPr="00E37E36" w:rsidRDefault="005C2C5F" w:rsidP="008911D7">
            <w:pPr>
              <w:suppressAutoHyphens/>
              <w:spacing w:before="0" w:after="0" w:line="288" w:lineRule="auto"/>
              <w:rPr>
                <w:rFonts w:ascii="Times New Roman" w:eastAsia="Times New Roman" w:hAnsi="Times New Roman" w:cs="Times New Roman"/>
                <w:szCs w:val="20"/>
                <w:lang w:eastAsia="fr-FR"/>
              </w:rPr>
            </w:pPr>
          </w:p>
        </w:tc>
        <w:tc>
          <w:tcPr>
            <w:tcW w:w="3240" w:type="dxa"/>
            <w:shd w:val="clear" w:color="auto" w:fill="F4F4F8"/>
          </w:tcPr>
          <w:p w14:paraId="06BEE1CE" w14:textId="77777777" w:rsidR="005C2C5F" w:rsidRPr="00E37E36" w:rsidRDefault="005C2C5F" w:rsidP="008911D7">
            <w:pPr>
              <w:suppressAutoHyphens/>
              <w:spacing w:before="0" w:after="0" w:line="288" w:lineRule="auto"/>
              <w:rPr>
                <w:rFonts w:ascii="Times New Roman" w:eastAsia="Times New Roman" w:hAnsi="Times New Roman" w:cs="Times New Roman"/>
                <w:szCs w:val="20"/>
                <w:lang w:eastAsia="fr-FR"/>
              </w:rPr>
            </w:pPr>
          </w:p>
        </w:tc>
      </w:tr>
      <w:tr w:rsidR="005C2C5F" w:rsidRPr="00E37E36" w14:paraId="7AA55C69" w14:textId="77777777" w:rsidTr="009207F8">
        <w:tc>
          <w:tcPr>
            <w:tcW w:w="2908" w:type="dxa"/>
            <w:shd w:val="clear" w:color="auto" w:fill="F4F4F8"/>
          </w:tcPr>
          <w:p w14:paraId="0B54C20E" w14:textId="77777777" w:rsidR="005C2C5F" w:rsidRPr="00E37E36" w:rsidRDefault="005C2C5F" w:rsidP="008911D7">
            <w:pPr>
              <w:suppressAutoHyphens/>
              <w:spacing w:before="0" w:after="0" w:line="288" w:lineRule="auto"/>
              <w:rPr>
                <w:rFonts w:ascii="Times New Roman" w:eastAsia="Times New Roman" w:hAnsi="Times New Roman" w:cs="Times New Roman"/>
                <w:szCs w:val="20"/>
                <w:lang w:eastAsia="fr-FR"/>
              </w:rPr>
            </w:pPr>
          </w:p>
        </w:tc>
        <w:tc>
          <w:tcPr>
            <w:tcW w:w="3027" w:type="dxa"/>
            <w:shd w:val="clear" w:color="auto" w:fill="F4F4F8"/>
          </w:tcPr>
          <w:p w14:paraId="4DA539E6" w14:textId="77777777" w:rsidR="005C2C5F" w:rsidRPr="00E37E36" w:rsidRDefault="005C2C5F" w:rsidP="008911D7">
            <w:pPr>
              <w:suppressAutoHyphens/>
              <w:spacing w:before="0" w:after="0" w:line="288" w:lineRule="auto"/>
              <w:rPr>
                <w:rFonts w:ascii="Times New Roman" w:eastAsia="Times New Roman" w:hAnsi="Times New Roman" w:cs="Times New Roman"/>
                <w:szCs w:val="20"/>
                <w:lang w:eastAsia="fr-FR"/>
              </w:rPr>
            </w:pPr>
          </w:p>
        </w:tc>
        <w:tc>
          <w:tcPr>
            <w:tcW w:w="3240" w:type="dxa"/>
            <w:shd w:val="clear" w:color="auto" w:fill="F4F4F8"/>
          </w:tcPr>
          <w:p w14:paraId="56AB09D7" w14:textId="77777777" w:rsidR="005C2C5F" w:rsidRPr="00E37E36" w:rsidRDefault="005C2C5F" w:rsidP="008911D7">
            <w:pPr>
              <w:suppressAutoHyphens/>
              <w:spacing w:before="0" w:after="0" w:line="288" w:lineRule="auto"/>
              <w:rPr>
                <w:rFonts w:ascii="Times New Roman" w:eastAsia="Times New Roman" w:hAnsi="Times New Roman" w:cs="Times New Roman"/>
                <w:szCs w:val="20"/>
                <w:lang w:eastAsia="fr-FR"/>
              </w:rPr>
            </w:pPr>
          </w:p>
        </w:tc>
      </w:tr>
      <w:tr w:rsidR="005C2C5F" w:rsidRPr="00E37E36" w14:paraId="20AF7C19" w14:textId="77777777" w:rsidTr="009207F8">
        <w:tc>
          <w:tcPr>
            <w:tcW w:w="2908" w:type="dxa"/>
            <w:shd w:val="clear" w:color="auto" w:fill="F4F4F8"/>
          </w:tcPr>
          <w:p w14:paraId="34D72A25" w14:textId="77777777" w:rsidR="005C2C5F" w:rsidRPr="00E37E36" w:rsidRDefault="005C2C5F" w:rsidP="008911D7">
            <w:pPr>
              <w:suppressAutoHyphens/>
              <w:spacing w:before="0" w:after="0" w:line="288" w:lineRule="auto"/>
              <w:rPr>
                <w:rFonts w:ascii="Times New Roman" w:eastAsia="Times New Roman" w:hAnsi="Times New Roman" w:cs="Times New Roman"/>
                <w:szCs w:val="20"/>
                <w:lang w:eastAsia="fr-FR"/>
              </w:rPr>
            </w:pPr>
          </w:p>
        </w:tc>
        <w:tc>
          <w:tcPr>
            <w:tcW w:w="3027" w:type="dxa"/>
            <w:shd w:val="clear" w:color="auto" w:fill="F4F4F8"/>
          </w:tcPr>
          <w:p w14:paraId="3D78ACFA" w14:textId="77777777" w:rsidR="005C2C5F" w:rsidRPr="00E37E36" w:rsidRDefault="005C2C5F" w:rsidP="008911D7">
            <w:pPr>
              <w:suppressAutoHyphens/>
              <w:spacing w:before="0" w:after="0" w:line="288" w:lineRule="auto"/>
              <w:rPr>
                <w:rFonts w:ascii="Times New Roman" w:eastAsia="Times New Roman" w:hAnsi="Times New Roman" w:cs="Times New Roman"/>
                <w:szCs w:val="20"/>
                <w:lang w:eastAsia="fr-FR"/>
              </w:rPr>
            </w:pPr>
          </w:p>
        </w:tc>
        <w:tc>
          <w:tcPr>
            <w:tcW w:w="3240" w:type="dxa"/>
            <w:shd w:val="clear" w:color="auto" w:fill="F4F4F8"/>
          </w:tcPr>
          <w:p w14:paraId="5990BD00" w14:textId="77777777" w:rsidR="005C2C5F" w:rsidRPr="00E37E36" w:rsidRDefault="005C2C5F" w:rsidP="008911D7">
            <w:pPr>
              <w:suppressAutoHyphens/>
              <w:spacing w:before="0" w:after="0" w:line="288" w:lineRule="auto"/>
              <w:rPr>
                <w:rFonts w:ascii="Times New Roman" w:eastAsia="Times New Roman" w:hAnsi="Times New Roman" w:cs="Times New Roman"/>
                <w:szCs w:val="20"/>
                <w:lang w:eastAsia="fr-FR"/>
              </w:rPr>
            </w:pPr>
          </w:p>
        </w:tc>
      </w:tr>
      <w:tr w:rsidR="005C2C5F" w:rsidRPr="00E37E36" w14:paraId="0716EA05" w14:textId="77777777" w:rsidTr="009207F8">
        <w:tc>
          <w:tcPr>
            <w:tcW w:w="2908" w:type="dxa"/>
            <w:shd w:val="clear" w:color="auto" w:fill="F4F4F8"/>
          </w:tcPr>
          <w:p w14:paraId="07388F6C" w14:textId="77777777" w:rsidR="005C2C5F" w:rsidRPr="00E37E36" w:rsidRDefault="005C2C5F" w:rsidP="008911D7">
            <w:pPr>
              <w:suppressAutoHyphens/>
              <w:spacing w:before="0" w:after="0" w:line="288" w:lineRule="auto"/>
              <w:rPr>
                <w:rFonts w:ascii="Times New Roman" w:eastAsia="Times New Roman" w:hAnsi="Times New Roman" w:cs="Times New Roman"/>
                <w:szCs w:val="20"/>
                <w:lang w:eastAsia="fr-FR"/>
              </w:rPr>
            </w:pPr>
          </w:p>
        </w:tc>
        <w:tc>
          <w:tcPr>
            <w:tcW w:w="3027" w:type="dxa"/>
            <w:shd w:val="clear" w:color="auto" w:fill="F4F4F8"/>
          </w:tcPr>
          <w:p w14:paraId="1FE2C886" w14:textId="77777777" w:rsidR="005C2C5F" w:rsidRPr="00E37E36" w:rsidRDefault="005C2C5F" w:rsidP="008911D7">
            <w:pPr>
              <w:suppressAutoHyphens/>
              <w:spacing w:before="0" w:after="0" w:line="288" w:lineRule="auto"/>
              <w:rPr>
                <w:rFonts w:ascii="Times New Roman" w:eastAsia="Times New Roman" w:hAnsi="Times New Roman" w:cs="Times New Roman"/>
                <w:szCs w:val="20"/>
                <w:lang w:eastAsia="fr-FR"/>
              </w:rPr>
            </w:pPr>
          </w:p>
        </w:tc>
        <w:tc>
          <w:tcPr>
            <w:tcW w:w="3240" w:type="dxa"/>
            <w:shd w:val="clear" w:color="auto" w:fill="F4F4F8"/>
          </w:tcPr>
          <w:p w14:paraId="5A338F8D" w14:textId="77777777" w:rsidR="005C2C5F" w:rsidRPr="00E37E36" w:rsidRDefault="005C2C5F" w:rsidP="008911D7">
            <w:pPr>
              <w:suppressAutoHyphens/>
              <w:spacing w:before="0" w:after="0" w:line="288" w:lineRule="auto"/>
              <w:rPr>
                <w:rFonts w:ascii="Times New Roman" w:eastAsia="Times New Roman" w:hAnsi="Times New Roman" w:cs="Times New Roman"/>
                <w:szCs w:val="20"/>
                <w:lang w:eastAsia="fr-FR"/>
              </w:rPr>
            </w:pPr>
          </w:p>
        </w:tc>
      </w:tr>
    </w:tbl>
    <w:p w14:paraId="151C7479" w14:textId="6B817D45" w:rsidR="005C2C5F" w:rsidRPr="00E37E36" w:rsidRDefault="00D05E16" w:rsidP="008911D7">
      <w:pPr>
        <w:suppressAutoHyphens/>
        <w:spacing w:before="0" w:after="0" w:line="288" w:lineRule="auto"/>
        <w:rPr>
          <w:rFonts w:ascii="Times New Roman" w:eastAsia="Times New Roman" w:hAnsi="Times New Roman" w:cs="Times New Roman"/>
          <w:szCs w:val="20"/>
          <w:lang w:eastAsia="fr-FR"/>
        </w:rPr>
      </w:pPr>
      <w:bookmarkStart w:id="71" w:name="_DV_M550"/>
      <w:bookmarkEnd w:id="71"/>
      <w:r w:rsidRPr="00E37E36">
        <w:rPr>
          <w:rFonts w:ascii="Times New Roman" w:eastAsia="Times New Roman" w:hAnsi="Times New Roman" w:cs="Times New Roman"/>
          <w:szCs w:val="20"/>
          <w:lang w:eastAsia="fr-FR"/>
        </w:rPr>
        <w:t>Sincerely,</w:t>
      </w:r>
    </w:p>
    <w:p w14:paraId="0AF6B159" w14:textId="4C942CA4" w:rsidR="00185CA5" w:rsidRPr="00E37E36" w:rsidRDefault="00185CA5" w:rsidP="008911D7">
      <w:pPr>
        <w:suppressAutoHyphens/>
        <w:spacing w:before="0" w:after="0" w:line="288" w:lineRule="auto"/>
        <w:rPr>
          <w:rFonts w:ascii="Times New Roman" w:hAnsi="Times New Roman" w:cs="Times New Roman"/>
          <w:szCs w:val="20"/>
        </w:rPr>
      </w:pPr>
      <w:bookmarkStart w:id="72" w:name="_DV_M551"/>
      <w:bookmarkEnd w:id="72"/>
      <w:r w:rsidRPr="00E37E36">
        <w:rPr>
          <w:rFonts w:ascii="Times New Roman" w:hAnsi="Times New Roman" w:cs="Times New Roman"/>
          <w:szCs w:val="20"/>
        </w:rPr>
        <w:t>[</w:t>
      </w:r>
      <w:r w:rsidR="00D05E16" w:rsidRPr="00E37E36">
        <w:rPr>
          <w:rFonts w:ascii="Times New Roman" w:hAnsi="Times New Roman" w:cs="Times New Roman"/>
          <w:szCs w:val="20"/>
        </w:rPr>
        <w:t>signature</w:t>
      </w:r>
      <w:r w:rsidRPr="00E37E36">
        <w:rPr>
          <w:rFonts w:ascii="Times New Roman" w:hAnsi="Times New Roman" w:cs="Times New Roman"/>
          <w:szCs w:val="20"/>
        </w:rPr>
        <w:t>]</w:t>
      </w:r>
    </w:p>
    <w:p w14:paraId="0631E8A7" w14:textId="02FD60D8" w:rsidR="00185CA5" w:rsidRPr="00E37E36" w:rsidRDefault="00D05E16" w:rsidP="008911D7">
      <w:pPr>
        <w:suppressAutoHyphens/>
        <w:spacing w:before="0" w:after="0" w:line="288" w:lineRule="auto"/>
        <w:rPr>
          <w:rFonts w:ascii="Times New Roman" w:eastAsia="Times New Roman" w:hAnsi="Times New Roman" w:cs="Times New Roman"/>
          <w:szCs w:val="20"/>
          <w:lang w:eastAsia="fr-FR"/>
        </w:rPr>
      </w:pPr>
      <w:r w:rsidRPr="00E37E36">
        <w:rPr>
          <w:rFonts w:ascii="Times New Roman" w:eastAsia="Times New Roman" w:hAnsi="Times New Roman" w:cs="Times New Roman"/>
          <w:szCs w:val="20"/>
          <w:lang w:eastAsia="fr-FR"/>
        </w:rPr>
        <w:t>As</w:t>
      </w:r>
      <w:r w:rsidR="00185CA5" w:rsidRPr="00E37E36">
        <w:rPr>
          <w:rFonts w:ascii="Times New Roman" w:eastAsia="Times New Roman" w:hAnsi="Times New Roman" w:cs="Times New Roman"/>
          <w:szCs w:val="20"/>
          <w:lang w:eastAsia="fr-FR"/>
        </w:rPr>
        <w:t xml:space="preserve"> ___________________</w:t>
      </w:r>
      <w:r w:rsidR="00C22DE8" w:rsidRPr="00E37E36">
        <w:rPr>
          <w:rFonts w:ascii="Times New Roman" w:eastAsia="Times New Roman" w:hAnsi="Times New Roman" w:cs="Times New Roman"/>
          <w:szCs w:val="20"/>
          <w:lang w:eastAsia="fr-FR"/>
        </w:rPr>
        <w:t>____________</w:t>
      </w:r>
      <w:r w:rsidR="00185CA5" w:rsidRPr="00E37E36">
        <w:rPr>
          <w:rFonts w:ascii="Times New Roman" w:eastAsia="Times New Roman" w:hAnsi="Times New Roman" w:cs="Times New Roman"/>
          <w:szCs w:val="20"/>
          <w:lang w:eastAsia="fr-FR"/>
        </w:rPr>
        <w:t>___ [</w:t>
      </w:r>
      <w:r w:rsidRPr="00E37E36">
        <w:rPr>
          <w:rFonts w:ascii="Times New Roman" w:eastAsia="Times New Roman" w:hAnsi="Times New Roman" w:cs="Times New Roman"/>
          <w:szCs w:val="20"/>
          <w:lang w:eastAsia="fr-FR"/>
        </w:rPr>
        <w:t>title</w:t>
      </w:r>
      <w:r w:rsidR="00185CA5" w:rsidRPr="00E37E36">
        <w:rPr>
          <w:rFonts w:ascii="Times New Roman" w:eastAsia="Times New Roman" w:hAnsi="Times New Roman" w:cs="Times New Roman"/>
          <w:szCs w:val="20"/>
          <w:lang w:eastAsia="fr-FR"/>
        </w:rPr>
        <w:t>]</w:t>
      </w:r>
    </w:p>
    <w:p w14:paraId="07E7ABFD" w14:textId="68AA03E7" w:rsidR="005C2C5F" w:rsidRPr="00E37E36" w:rsidRDefault="00D05E16" w:rsidP="008911D7">
      <w:pPr>
        <w:suppressAutoHyphens/>
        <w:spacing w:before="0" w:after="0" w:line="288" w:lineRule="auto"/>
        <w:rPr>
          <w:rFonts w:ascii="Times New Roman" w:eastAsia="Times New Roman" w:hAnsi="Times New Roman" w:cs="Times New Roman"/>
          <w:szCs w:val="20"/>
          <w:lang w:eastAsia="fr-FR"/>
        </w:rPr>
      </w:pPr>
      <w:r w:rsidRPr="00E37E36">
        <w:rPr>
          <w:rFonts w:ascii="Times New Roman" w:eastAsia="Times New Roman" w:hAnsi="Times New Roman" w:cs="Times New Roman"/>
          <w:szCs w:val="20"/>
          <w:lang w:eastAsia="fr-FR"/>
        </w:rPr>
        <w:t>Authorized to sign the bid</w:t>
      </w:r>
      <w:r w:rsidR="00185CA5" w:rsidRPr="00E37E36">
        <w:rPr>
          <w:rFonts w:ascii="Times New Roman" w:eastAsia="Times New Roman" w:hAnsi="Times New Roman" w:cs="Times New Roman"/>
          <w:szCs w:val="20"/>
          <w:lang w:eastAsia="fr-FR"/>
        </w:rPr>
        <w:t xml:space="preserve"> </w:t>
      </w:r>
      <w:r w:rsidR="005C2C5F" w:rsidRPr="00E37E36">
        <w:rPr>
          <w:rFonts w:ascii="Times New Roman" w:eastAsia="Times New Roman" w:hAnsi="Times New Roman" w:cs="Times New Roman"/>
          <w:szCs w:val="20"/>
          <w:lang w:eastAsia="fr-FR"/>
        </w:rPr>
        <w:t xml:space="preserve"> ________________</w:t>
      </w:r>
      <w:r w:rsidR="002A6EB0" w:rsidRPr="00E37E36">
        <w:rPr>
          <w:rFonts w:ascii="Times New Roman" w:eastAsia="Times New Roman" w:hAnsi="Times New Roman" w:cs="Times New Roman"/>
          <w:szCs w:val="20"/>
          <w:lang w:eastAsia="fr-FR"/>
        </w:rPr>
        <w:t>___</w:t>
      </w:r>
      <w:r w:rsidR="005C2C5F" w:rsidRPr="00E37E36">
        <w:rPr>
          <w:rFonts w:ascii="Times New Roman" w:eastAsia="Times New Roman" w:hAnsi="Times New Roman" w:cs="Times New Roman"/>
          <w:szCs w:val="20"/>
          <w:lang w:eastAsia="fr-FR"/>
        </w:rPr>
        <w:t xml:space="preserve">__ </w:t>
      </w:r>
      <w:r w:rsidR="006A7BC4" w:rsidRPr="00E37E36">
        <w:rPr>
          <w:rFonts w:ascii="Times New Roman" w:eastAsia="Times New Roman" w:hAnsi="Times New Roman" w:cs="Times New Roman"/>
          <w:szCs w:val="20"/>
          <w:lang w:eastAsia="fr-FR"/>
        </w:rPr>
        <w:t>[</w:t>
      </w:r>
      <w:r w:rsidRPr="00E37E36">
        <w:rPr>
          <w:rFonts w:ascii="Times New Roman" w:eastAsia="Times New Roman" w:hAnsi="Times New Roman" w:cs="Times New Roman"/>
          <w:szCs w:val="20"/>
          <w:lang w:eastAsia="fr-FR"/>
        </w:rPr>
        <w:t>On behalf of t</w:t>
      </w:r>
      <w:r w:rsidR="00B61D7F" w:rsidRPr="00E37E36">
        <w:rPr>
          <w:rFonts w:ascii="Times New Roman" w:eastAsia="Times New Roman" w:hAnsi="Times New Roman" w:cs="Times New Roman"/>
          <w:szCs w:val="20"/>
          <w:lang w:eastAsia="fr-FR"/>
        </w:rPr>
        <w:t>he Qualified Bidder</w:t>
      </w:r>
      <w:r w:rsidR="006A7BC4" w:rsidRPr="00E37E36">
        <w:rPr>
          <w:rFonts w:ascii="Times New Roman" w:eastAsia="Times New Roman" w:hAnsi="Times New Roman" w:cs="Times New Roman"/>
          <w:szCs w:val="20"/>
          <w:lang w:eastAsia="fr-FR"/>
        </w:rPr>
        <w:t>]</w:t>
      </w:r>
      <w:r w:rsidR="00185CA5" w:rsidRPr="00E37E36">
        <w:rPr>
          <w:rFonts w:ascii="Times New Roman" w:eastAsia="Times New Roman" w:hAnsi="Times New Roman" w:cs="Times New Roman"/>
          <w:szCs w:val="20"/>
          <w:lang w:eastAsia="fr-FR"/>
        </w:rPr>
        <w:t xml:space="preserve"> </w:t>
      </w:r>
    </w:p>
    <w:p w14:paraId="5DBDBC9C" w14:textId="77777777" w:rsidR="005C2C5F" w:rsidRPr="00E37E36" w:rsidRDefault="005C2C5F" w:rsidP="008911D7">
      <w:pPr>
        <w:spacing w:before="0" w:after="0" w:line="276" w:lineRule="auto"/>
        <w:rPr>
          <w:rFonts w:ascii="Times New Roman" w:eastAsia="Times New Roman" w:hAnsi="Times New Roman" w:cs="Times New Roman"/>
          <w:szCs w:val="20"/>
          <w:lang w:eastAsia="fr-FR"/>
        </w:rPr>
      </w:pPr>
      <w:r w:rsidRPr="00E37E36">
        <w:rPr>
          <w:rFonts w:ascii="Times New Roman" w:eastAsia="Times New Roman" w:hAnsi="Times New Roman" w:cs="Times New Roman"/>
          <w:szCs w:val="20"/>
          <w:lang w:eastAsia="fr-FR"/>
        </w:rPr>
        <w:br w:type="page"/>
      </w:r>
    </w:p>
    <w:p w14:paraId="527E9C7D" w14:textId="038794DF" w:rsidR="00F53D4C" w:rsidRPr="00E37E36" w:rsidRDefault="00052F6B" w:rsidP="008911D7">
      <w:pPr>
        <w:spacing w:before="0" w:after="0" w:line="288" w:lineRule="auto"/>
        <w:jc w:val="center"/>
        <w:rPr>
          <w:rFonts w:ascii="Times New Roman" w:hAnsi="Times New Roman" w:cs="Times New Roman"/>
          <w:b/>
          <w:bCs/>
          <w:szCs w:val="20"/>
          <w:lang w:eastAsia="fr-FR"/>
        </w:rPr>
      </w:pPr>
      <w:bookmarkStart w:id="73" w:name="_Ref135798561"/>
      <w:r w:rsidRPr="00E37E36">
        <w:rPr>
          <w:rFonts w:ascii="Times New Roman" w:hAnsi="Times New Roman" w:cs="Times New Roman"/>
          <w:b/>
          <w:bCs/>
          <w:szCs w:val="20"/>
          <w:lang w:eastAsia="fr-FR"/>
        </w:rPr>
        <w:lastRenderedPageBreak/>
        <w:t>FORM</w:t>
      </w:r>
      <w:r w:rsidR="00F53D4C" w:rsidRPr="00E37E36">
        <w:rPr>
          <w:rFonts w:ascii="Times New Roman" w:hAnsi="Times New Roman" w:cs="Times New Roman"/>
          <w:b/>
          <w:bCs/>
          <w:szCs w:val="20"/>
          <w:lang w:eastAsia="fr-FR"/>
        </w:rPr>
        <w:t xml:space="preserve"> </w:t>
      </w:r>
      <w:r w:rsidRPr="00E37E36">
        <w:rPr>
          <w:rFonts w:ascii="Times New Roman" w:hAnsi="Times New Roman" w:cs="Times New Roman"/>
          <w:b/>
          <w:bCs/>
          <w:szCs w:val="20"/>
          <w:lang w:eastAsia="fr-FR"/>
        </w:rPr>
        <w:t>E.</w:t>
      </w:r>
      <w:r w:rsidR="00E62A9B" w:rsidRPr="00E37E36">
        <w:rPr>
          <w:rFonts w:ascii="Times New Roman" w:hAnsi="Times New Roman" w:cs="Times New Roman"/>
          <w:b/>
          <w:bCs/>
          <w:szCs w:val="20"/>
          <w:lang w:eastAsia="fr-FR"/>
        </w:rPr>
        <w:t xml:space="preserve"> </w:t>
      </w:r>
      <w:bookmarkEnd w:id="73"/>
      <w:r w:rsidRPr="00E37E36">
        <w:rPr>
          <w:rFonts w:ascii="Times New Roman" w:hAnsi="Times New Roman" w:cs="Times New Roman"/>
          <w:b/>
          <w:bCs/>
          <w:szCs w:val="20"/>
          <w:lang w:eastAsia="fr-FR"/>
        </w:rPr>
        <w:t>FINANCIAL PROPOSAL FORM</w:t>
      </w:r>
    </w:p>
    <w:p w14:paraId="5E4643A5" w14:textId="689BEDDA" w:rsidR="00F53D4C" w:rsidRPr="00E37E36" w:rsidRDefault="00052F6B" w:rsidP="008911D7">
      <w:pPr>
        <w:suppressAutoHyphens/>
        <w:spacing w:before="0" w:after="0" w:line="288" w:lineRule="auto"/>
        <w:jc w:val="right"/>
        <w:rPr>
          <w:rFonts w:ascii="Times New Roman" w:eastAsia="Times New Roman" w:hAnsi="Times New Roman" w:cs="Times New Roman"/>
          <w:color w:val="000000" w:themeColor="text1"/>
          <w:szCs w:val="20"/>
          <w:lang w:eastAsia="fr-FR"/>
        </w:rPr>
      </w:pPr>
      <w:r w:rsidRPr="00E37E36">
        <w:rPr>
          <w:rFonts w:ascii="Times New Roman" w:eastAsia="Times New Roman" w:hAnsi="Times New Roman" w:cs="Times New Roman"/>
          <w:color w:val="000000" w:themeColor="text1"/>
          <w:szCs w:val="20"/>
          <w:lang w:eastAsia="fr-FR"/>
        </w:rPr>
        <w:t>Date</w:t>
      </w:r>
      <w:r w:rsidR="003716B9" w:rsidRPr="00E37E36">
        <w:rPr>
          <w:rFonts w:ascii="Times New Roman" w:eastAsia="Times New Roman" w:hAnsi="Times New Roman" w:cs="Times New Roman"/>
          <w:color w:val="000000" w:themeColor="text1"/>
          <w:szCs w:val="20"/>
          <w:lang w:eastAsia="fr-FR"/>
        </w:rPr>
        <w:t> ___________ 202</w:t>
      </w:r>
      <w:r w:rsidR="0089685A" w:rsidRPr="00E37E36">
        <w:rPr>
          <w:rFonts w:ascii="Times New Roman" w:eastAsia="Times New Roman" w:hAnsi="Times New Roman" w:cs="Times New Roman"/>
          <w:color w:val="000000" w:themeColor="text1"/>
          <w:szCs w:val="20"/>
          <w:lang w:eastAsia="fr-FR"/>
        </w:rPr>
        <w:t>6</w:t>
      </w:r>
    </w:p>
    <w:p w14:paraId="42BCD172" w14:textId="5C3F5475" w:rsidR="005D3E96" w:rsidRPr="00E37E36" w:rsidRDefault="00052F6B" w:rsidP="008911D7">
      <w:pPr>
        <w:suppressAutoHyphens/>
        <w:spacing w:before="0" w:after="0" w:line="288" w:lineRule="auto"/>
        <w:jc w:val="both"/>
        <w:rPr>
          <w:rFonts w:ascii="Times New Roman" w:eastAsia="Times New Roman" w:hAnsi="Times New Roman" w:cs="Times New Roman"/>
          <w:szCs w:val="20"/>
          <w:lang w:eastAsia="fr-FR"/>
        </w:rPr>
      </w:pPr>
      <w:r w:rsidRPr="00E37E36">
        <w:rPr>
          <w:rFonts w:ascii="Times New Roman" w:eastAsia="Times New Roman" w:hAnsi="Times New Roman" w:cs="Times New Roman"/>
          <w:szCs w:val="20"/>
          <w:lang w:eastAsia="fr-FR"/>
        </w:rPr>
        <w:t xml:space="preserve">Re: Bid Submission for Participation in </w:t>
      </w:r>
      <w:r w:rsidR="00D06535" w:rsidRPr="00E37E36">
        <w:rPr>
          <w:rFonts w:ascii="Times New Roman" w:eastAsia="Times New Roman" w:hAnsi="Times New Roman" w:cs="Times New Roman"/>
          <w:szCs w:val="20"/>
          <w:lang w:eastAsia="fr-FR"/>
        </w:rPr>
        <w:t>an</w:t>
      </w:r>
      <w:r w:rsidRPr="00E37E36">
        <w:rPr>
          <w:rFonts w:ascii="Times New Roman" w:eastAsia="Times New Roman" w:hAnsi="Times New Roman" w:cs="Times New Roman"/>
          <w:szCs w:val="20"/>
          <w:lang w:eastAsia="fr-FR"/>
        </w:rPr>
        <w:t xml:space="preserve"> Operator Selection Procedure for </w:t>
      </w:r>
      <w:r w:rsidR="004B4AE8" w:rsidRPr="00E37E36">
        <w:rPr>
          <w:rFonts w:ascii="Times New Roman" w:eastAsia="Times New Roman" w:hAnsi="Times New Roman" w:cs="Times New Roman"/>
          <w:szCs w:val="20"/>
          <w:lang w:eastAsia="fr-FR"/>
        </w:rPr>
        <w:t>Regulation of Gambling Activities</w:t>
      </w:r>
      <w:r w:rsidRPr="00E37E36">
        <w:rPr>
          <w:rFonts w:ascii="Times New Roman" w:eastAsia="Times New Roman" w:hAnsi="Times New Roman" w:cs="Times New Roman"/>
          <w:szCs w:val="20"/>
          <w:lang w:eastAsia="fr-FR"/>
        </w:rPr>
        <w:t xml:space="preserve"> in the Republic of Armenia </w:t>
      </w:r>
    </w:p>
    <w:p w14:paraId="5E4B261C" w14:textId="77777777" w:rsidR="0089685A" w:rsidRPr="00E37E36" w:rsidRDefault="0089685A" w:rsidP="008911D7">
      <w:pPr>
        <w:suppressAutoHyphens/>
        <w:spacing w:before="0" w:after="0" w:line="288" w:lineRule="auto"/>
        <w:jc w:val="both"/>
        <w:rPr>
          <w:rFonts w:ascii="Times New Roman" w:eastAsia="Times New Roman" w:hAnsi="Times New Roman" w:cs="Times New Roman"/>
          <w:szCs w:val="20"/>
          <w:lang w:eastAsia="fr-FR"/>
        </w:rPr>
      </w:pPr>
    </w:p>
    <w:p w14:paraId="3C66E95E" w14:textId="282DD0C3" w:rsidR="005D3E96" w:rsidRPr="00E37E36" w:rsidRDefault="00D06535" w:rsidP="008911D7">
      <w:pPr>
        <w:suppressAutoHyphens/>
        <w:spacing w:before="0" w:after="0" w:line="288" w:lineRule="auto"/>
        <w:jc w:val="both"/>
        <w:rPr>
          <w:rFonts w:ascii="Times New Roman" w:eastAsia="Times New Roman" w:hAnsi="Times New Roman" w:cs="Times New Roman"/>
          <w:szCs w:val="20"/>
          <w:lang w:eastAsia="fr-FR"/>
        </w:rPr>
      </w:pPr>
      <w:r w:rsidRPr="00E37E36">
        <w:rPr>
          <w:rFonts w:ascii="Times New Roman" w:eastAsia="Times New Roman" w:hAnsi="Times New Roman" w:cs="Times New Roman"/>
          <w:szCs w:val="20"/>
          <w:lang w:eastAsia="fr-FR"/>
        </w:rPr>
        <w:t>S</w:t>
      </w:r>
      <w:r w:rsidR="00300E94" w:rsidRPr="00E37E36">
        <w:rPr>
          <w:rFonts w:ascii="Times New Roman" w:eastAsia="Times New Roman" w:hAnsi="Times New Roman" w:cs="Times New Roman"/>
          <w:szCs w:val="20"/>
          <w:lang w:eastAsia="fr-FR"/>
        </w:rPr>
        <w:t>ubmitted</w:t>
      </w:r>
      <w:r w:rsidR="005725A3" w:rsidRPr="00E37E36">
        <w:rPr>
          <w:rFonts w:ascii="Times New Roman" w:eastAsia="Times New Roman" w:hAnsi="Times New Roman" w:cs="Times New Roman"/>
          <w:szCs w:val="20"/>
          <w:lang w:eastAsia="fr-FR"/>
        </w:rPr>
        <w:t xml:space="preserve"> to the Commission for conducting the </w:t>
      </w:r>
      <w:r w:rsidRPr="00E37E36">
        <w:rPr>
          <w:rFonts w:ascii="Times New Roman" w:eastAsia="Times New Roman" w:hAnsi="Times New Roman" w:cs="Times New Roman"/>
          <w:szCs w:val="20"/>
          <w:lang w:eastAsia="fr-FR"/>
        </w:rPr>
        <w:t xml:space="preserve">Operator Selection Procedure for Regulation of Gambling Activities </w:t>
      </w:r>
      <w:r w:rsidR="0050038E" w:rsidRPr="00E37E36">
        <w:rPr>
          <w:rFonts w:ascii="Times New Roman" w:eastAsia="Times New Roman" w:hAnsi="Times New Roman" w:cs="Times New Roman"/>
          <w:szCs w:val="20"/>
          <w:lang w:eastAsia="fr-FR"/>
        </w:rPr>
        <w:t>in</w:t>
      </w:r>
      <w:r w:rsidR="00F327D6" w:rsidRPr="00E37E36">
        <w:rPr>
          <w:rFonts w:ascii="Times New Roman" w:eastAsia="Times New Roman" w:hAnsi="Times New Roman" w:cs="Times New Roman"/>
          <w:szCs w:val="20"/>
          <w:lang w:eastAsia="fr-FR"/>
        </w:rPr>
        <w:t xml:space="preserve"> the Republic of Armenia </w:t>
      </w:r>
    </w:p>
    <w:p w14:paraId="7C0C8811" w14:textId="0F1866A4" w:rsidR="00043C39" w:rsidRPr="00E37E36" w:rsidRDefault="00BE184F" w:rsidP="008911D7">
      <w:pPr>
        <w:suppressAutoHyphens/>
        <w:spacing w:before="0" w:after="0" w:line="288" w:lineRule="auto"/>
        <w:jc w:val="both"/>
        <w:rPr>
          <w:rFonts w:ascii="Times New Roman" w:eastAsia="Times New Roman" w:hAnsi="Times New Roman" w:cs="Times New Roman"/>
          <w:color w:val="000000" w:themeColor="text1"/>
          <w:szCs w:val="20"/>
          <w:lang w:eastAsia="fr-FR"/>
        </w:rPr>
      </w:pPr>
      <w:r w:rsidRPr="00E37E36">
        <w:rPr>
          <w:rFonts w:ascii="Times New Roman" w:eastAsia="Times New Roman" w:hAnsi="Times New Roman" w:cs="Times New Roman"/>
          <w:szCs w:val="20"/>
          <w:lang w:eastAsia="fr-FR"/>
        </w:rPr>
        <w:t>[</w:t>
      </w:r>
      <w:r w:rsidR="00B61D7F" w:rsidRPr="00E37E36">
        <w:rPr>
          <w:rFonts w:ascii="Times New Roman" w:eastAsia="Times New Roman" w:hAnsi="Times New Roman" w:cs="Times New Roman"/>
          <w:szCs w:val="20"/>
          <w:lang w:eastAsia="fr-FR"/>
        </w:rPr>
        <w:t xml:space="preserve">Qualified </w:t>
      </w:r>
      <w:r w:rsidR="00F327D6" w:rsidRPr="00E37E36">
        <w:rPr>
          <w:rFonts w:ascii="Times New Roman" w:eastAsia="Times New Roman" w:hAnsi="Times New Roman" w:cs="Times New Roman"/>
          <w:szCs w:val="20"/>
          <w:lang w:eastAsia="fr-FR"/>
        </w:rPr>
        <w:t>Bidder’s name</w:t>
      </w:r>
      <w:r w:rsidRPr="00E37E36">
        <w:rPr>
          <w:rFonts w:ascii="Times New Roman" w:eastAsia="Times New Roman" w:hAnsi="Times New Roman" w:cs="Times New Roman"/>
          <w:szCs w:val="20"/>
          <w:lang w:eastAsia="fr-FR"/>
        </w:rPr>
        <w:t>]</w:t>
      </w:r>
      <w:r w:rsidR="00F327D6" w:rsidRPr="00E37E36">
        <w:rPr>
          <w:rFonts w:ascii="Times New Roman" w:eastAsia="Times New Roman" w:hAnsi="Times New Roman" w:cs="Times New Roman"/>
          <w:szCs w:val="20"/>
          <w:lang w:eastAsia="fr-FR"/>
        </w:rPr>
        <w:t xml:space="preserve"> </w:t>
      </w:r>
      <w:r w:rsidR="00043C39" w:rsidRPr="00E37E36">
        <w:rPr>
          <w:rFonts w:ascii="Times New Roman" w:eastAsia="Times New Roman" w:hAnsi="Times New Roman" w:cs="Times New Roman"/>
          <w:szCs w:val="20"/>
          <w:lang w:eastAsia="fr-FR"/>
        </w:rPr>
        <w:t xml:space="preserve"> </w:t>
      </w:r>
      <w:r w:rsidR="00F327D6" w:rsidRPr="00E37E36">
        <w:rPr>
          <w:rFonts w:ascii="Times New Roman" w:eastAsia="Times New Roman" w:hAnsi="Times New Roman" w:cs="Times New Roman"/>
          <w:szCs w:val="20"/>
          <w:lang w:eastAsia="fr-FR"/>
        </w:rPr>
        <w:t>submits this Financial Proposal Form in accordance with the requirements of the Bidding Documents as part of its Bid for participation in</w:t>
      </w:r>
      <w:r w:rsidR="00D06535" w:rsidRPr="00E37E36">
        <w:rPr>
          <w:rFonts w:ascii="Times New Roman" w:eastAsia="Times New Roman" w:hAnsi="Times New Roman" w:cs="Times New Roman"/>
          <w:szCs w:val="20"/>
          <w:lang w:eastAsia="fr-FR"/>
        </w:rPr>
        <w:t xml:space="preserve"> Operator Selection Procedure for Regulation of Gambling Activities </w:t>
      </w:r>
      <w:r w:rsidR="00F327D6" w:rsidRPr="00E37E36">
        <w:rPr>
          <w:rFonts w:ascii="Times New Roman" w:eastAsia="Times New Roman" w:hAnsi="Times New Roman" w:cs="Times New Roman"/>
          <w:szCs w:val="20"/>
          <w:lang w:eastAsia="fr-FR"/>
        </w:rPr>
        <w:t xml:space="preserve">in the </w:t>
      </w:r>
      <w:r w:rsidR="00300E94" w:rsidRPr="00E37E36">
        <w:rPr>
          <w:rFonts w:ascii="Times New Roman" w:eastAsia="Times New Roman" w:hAnsi="Times New Roman" w:cs="Times New Roman"/>
          <w:szCs w:val="20"/>
          <w:lang w:eastAsia="fr-FR"/>
        </w:rPr>
        <w:t>Republic</w:t>
      </w:r>
      <w:r w:rsidR="00F327D6" w:rsidRPr="00E37E36">
        <w:rPr>
          <w:rFonts w:ascii="Times New Roman" w:eastAsia="Times New Roman" w:hAnsi="Times New Roman" w:cs="Times New Roman"/>
          <w:szCs w:val="20"/>
          <w:lang w:eastAsia="fr-FR"/>
        </w:rPr>
        <w:t xml:space="preserve"> of Armenia and requests that it </w:t>
      </w:r>
      <w:r w:rsidR="00D06535" w:rsidRPr="00E37E36">
        <w:rPr>
          <w:rFonts w:ascii="Times New Roman" w:eastAsia="Times New Roman" w:hAnsi="Times New Roman" w:cs="Times New Roman"/>
          <w:szCs w:val="20"/>
          <w:lang w:eastAsia="fr-FR"/>
        </w:rPr>
        <w:t>be</w:t>
      </w:r>
      <w:r w:rsidR="00F327D6" w:rsidRPr="00E37E36">
        <w:rPr>
          <w:rFonts w:ascii="Times New Roman" w:eastAsia="Times New Roman" w:hAnsi="Times New Roman" w:cs="Times New Roman"/>
          <w:szCs w:val="20"/>
          <w:lang w:eastAsia="fr-FR"/>
        </w:rPr>
        <w:t xml:space="preserve"> accepted. </w:t>
      </w:r>
      <w:r w:rsidR="00043C39" w:rsidRPr="00E37E36">
        <w:rPr>
          <w:rFonts w:ascii="Times New Roman" w:eastAsia="Times New Roman" w:hAnsi="Times New Roman" w:cs="Times New Roman"/>
          <w:color w:val="000000" w:themeColor="text1"/>
          <w:szCs w:val="20"/>
          <w:lang w:eastAsia="fr-FR"/>
        </w:rPr>
        <w:t xml:space="preserve"> </w:t>
      </w:r>
    </w:p>
    <w:p w14:paraId="6B2BAD80" w14:textId="243CA653" w:rsidR="00F327D6" w:rsidRPr="00E37E36" w:rsidRDefault="00043C39" w:rsidP="00F327D6">
      <w:pPr>
        <w:suppressAutoHyphens/>
        <w:spacing w:before="0" w:after="0" w:line="288" w:lineRule="auto"/>
        <w:jc w:val="both"/>
        <w:rPr>
          <w:rFonts w:ascii="Times New Roman" w:eastAsia="Times New Roman" w:hAnsi="Times New Roman" w:cs="Times New Roman"/>
          <w:szCs w:val="20"/>
          <w:lang w:eastAsia="fr-FR"/>
        </w:rPr>
      </w:pPr>
      <w:r w:rsidRPr="00E37E36">
        <w:rPr>
          <w:rFonts w:ascii="Times New Roman" w:eastAsia="Times New Roman" w:hAnsi="Times New Roman" w:cs="Times New Roman"/>
          <w:szCs w:val="20"/>
          <w:lang w:eastAsia="fr-FR"/>
        </w:rPr>
        <w:t>[</w:t>
      </w:r>
      <w:r w:rsidR="00B61D7F" w:rsidRPr="00E37E36">
        <w:rPr>
          <w:rFonts w:ascii="Times New Roman" w:eastAsia="Times New Roman" w:hAnsi="Times New Roman" w:cs="Times New Roman"/>
          <w:szCs w:val="20"/>
          <w:lang w:eastAsia="fr-FR"/>
        </w:rPr>
        <w:t>Qualified Bidder</w:t>
      </w:r>
      <w:r w:rsidR="00F327D6" w:rsidRPr="00E37E36">
        <w:rPr>
          <w:rFonts w:ascii="Times New Roman" w:eastAsia="Times New Roman" w:hAnsi="Times New Roman" w:cs="Times New Roman"/>
          <w:szCs w:val="20"/>
          <w:lang w:eastAsia="fr-FR"/>
        </w:rPr>
        <w:t>’s name</w:t>
      </w:r>
      <w:r w:rsidRPr="00E37E36">
        <w:rPr>
          <w:rFonts w:ascii="Times New Roman" w:eastAsia="Times New Roman" w:hAnsi="Times New Roman" w:cs="Times New Roman"/>
          <w:szCs w:val="20"/>
          <w:lang w:eastAsia="fr-FR"/>
        </w:rPr>
        <w:t>]</w:t>
      </w:r>
      <w:r w:rsidRPr="00E37E36">
        <w:rPr>
          <w:rFonts w:ascii="Times New Roman" w:hAnsi="Times New Roman" w:cs="Times New Roman"/>
          <w:szCs w:val="20"/>
        </w:rPr>
        <w:t xml:space="preserve"> </w:t>
      </w:r>
      <w:r w:rsidR="00F327D6" w:rsidRPr="00E37E36">
        <w:rPr>
          <w:rFonts w:ascii="Times New Roman" w:eastAsia="Times New Roman" w:hAnsi="Times New Roman" w:cs="Times New Roman"/>
          <w:szCs w:val="20"/>
          <w:lang w:eastAsia="fr-FR"/>
        </w:rPr>
        <w:t>confirms that by submitting this Financial Proposal Form</w:t>
      </w:r>
      <w:r w:rsidR="007A6F2B" w:rsidRPr="00E37E36">
        <w:rPr>
          <w:rFonts w:ascii="Times New Roman" w:eastAsia="Times New Roman" w:hAnsi="Times New Roman" w:cs="Times New Roman"/>
          <w:szCs w:val="20"/>
          <w:lang w:eastAsia="fr-FR"/>
        </w:rPr>
        <w:t xml:space="preserve"> </w:t>
      </w:r>
      <w:r w:rsidRPr="00E37E36">
        <w:rPr>
          <w:rFonts w:ascii="Times New Roman" w:eastAsia="Times New Roman" w:hAnsi="Times New Roman" w:cs="Times New Roman"/>
          <w:szCs w:val="20"/>
          <w:lang w:eastAsia="fr-FR"/>
        </w:rPr>
        <w:t xml:space="preserve"> [</w:t>
      </w:r>
      <w:r w:rsidR="00B61D7F" w:rsidRPr="00E37E36">
        <w:rPr>
          <w:rFonts w:ascii="Times New Roman" w:eastAsia="Times New Roman" w:hAnsi="Times New Roman" w:cs="Times New Roman"/>
          <w:szCs w:val="20"/>
          <w:lang w:eastAsia="fr-FR"/>
        </w:rPr>
        <w:t xml:space="preserve"> Qualified Bidder</w:t>
      </w:r>
      <w:r w:rsidR="00F327D6" w:rsidRPr="00E37E36">
        <w:rPr>
          <w:rFonts w:ascii="Times New Roman" w:eastAsia="Times New Roman" w:hAnsi="Times New Roman" w:cs="Times New Roman"/>
          <w:szCs w:val="20"/>
          <w:lang w:eastAsia="fr-FR"/>
        </w:rPr>
        <w:t>’s name</w:t>
      </w:r>
      <w:r w:rsidRPr="00E37E36">
        <w:rPr>
          <w:rFonts w:ascii="Times New Roman" w:eastAsia="Times New Roman" w:hAnsi="Times New Roman" w:cs="Times New Roman"/>
          <w:szCs w:val="20"/>
          <w:lang w:eastAsia="fr-FR"/>
        </w:rPr>
        <w:t>]</w:t>
      </w:r>
      <w:r w:rsidR="00652D57" w:rsidRPr="00E37E36">
        <w:rPr>
          <w:rFonts w:ascii="Times New Roman" w:eastAsia="Times New Roman" w:hAnsi="Times New Roman" w:cs="Times New Roman"/>
          <w:szCs w:val="20"/>
          <w:lang w:eastAsia="fr-FR"/>
        </w:rPr>
        <w:t xml:space="preserve"> </w:t>
      </w:r>
      <w:r w:rsidR="00F327D6" w:rsidRPr="00E37E36">
        <w:rPr>
          <w:rFonts w:ascii="Times New Roman" w:eastAsia="Times New Roman" w:hAnsi="Times New Roman" w:cs="Times New Roman"/>
          <w:szCs w:val="20"/>
          <w:lang w:eastAsia="fr-FR"/>
        </w:rPr>
        <w:t>assumes obligations</w:t>
      </w:r>
      <w:r w:rsidRPr="00E37E36">
        <w:rPr>
          <w:rFonts w:ascii="Times New Roman" w:eastAsia="Times New Roman" w:hAnsi="Times New Roman" w:cs="Times New Roman"/>
          <w:szCs w:val="20"/>
          <w:lang w:eastAsia="fr-FR"/>
        </w:rPr>
        <w:t>,</w:t>
      </w:r>
      <w:r w:rsidR="00F327D6" w:rsidRPr="00E37E36">
        <w:rPr>
          <w:rFonts w:ascii="Times New Roman" w:eastAsia="Times New Roman" w:hAnsi="Times New Roman" w:cs="Times New Roman"/>
          <w:szCs w:val="20"/>
          <w:lang w:eastAsia="fr-FR"/>
        </w:rPr>
        <w:t xml:space="preserve"> which </w:t>
      </w:r>
      <w:r w:rsidR="00ED0595" w:rsidRPr="00E37E36">
        <w:rPr>
          <w:rFonts w:ascii="Times New Roman" w:eastAsia="Times New Roman" w:hAnsi="Times New Roman" w:cs="Times New Roman"/>
          <w:szCs w:val="20"/>
          <w:lang w:eastAsia="fr-FR"/>
        </w:rPr>
        <w:t>shall</w:t>
      </w:r>
      <w:r w:rsidR="00F327D6" w:rsidRPr="00E37E36">
        <w:rPr>
          <w:rFonts w:ascii="Times New Roman" w:eastAsia="Times New Roman" w:hAnsi="Times New Roman" w:cs="Times New Roman"/>
          <w:szCs w:val="20"/>
          <w:lang w:eastAsia="fr-FR"/>
        </w:rPr>
        <w:t xml:space="preserve"> </w:t>
      </w:r>
      <w:r w:rsidR="00ED0595" w:rsidRPr="00E37E36">
        <w:rPr>
          <w:rFonts w:ascii="Times New Roman" w:eastAsia="Times New Roman" w:hAnsi="Times New Roman" w:cs="Times New Roman"/>
          <w:szCs w:val="20"/>
          <w:lang w:eastAsia="fr-FR"/>
        </w:rPr>
        <w:t xml:space="preserve">be </w:t>
      </w:r>
      <w:r w:rsidR="00F327D6" w:rsidRPr="00E37E36">
        <w:rPr>
          <w:rFonts w:ascii="Times New Roman" w:eastAsia="Times New Roman" w:hAnsi="Times New Roman" w:cs="Times New Roman"/>
          <w:szCs w:val="20"/>
          <w:lang w:eastAsia="fr-FR"/>
        </w:rPr>
        <w:t>perform</w:t>
      </w:r>
      <w:r w:rsidR="00ED0595" w:rsidRPr="00E37E36">
        <w:rPr>
          <w:rFonts w:ascii="Times New Roman" w:eastAsia="Times New Roman" w:hAnsi="Times New Roman" w:cs="Times New Roman"/>
          <w:szCs w:val="20"/>
          <w:lang w:eastAsia="fr-FR"/>
        </w:rPr>
        <w:t>ed</w:t>
      </w:r>
      <w:r w:rsidR="00F327D6" w:rsidRPr="00E37E36">
        <w:rPr>
          <w:rFonts w:ascii="Times New Roman" w:eastAsia="Times New Roman" w:hAnsi="Times New Roman" w:cs="Times New Roman"/>
          <w:szCs w:val="20"/>
          <w:lang w:eastAsia="fr-FR"/>
        </w:rPr>
        <w:t xml:space="preserve"> during the Contract term if </w:t>
      </w:r>
      <w:r w:rsidRPr="00E37E36">
        <w:rPr>
          <w:rFonts w:ascii="Times New Roman" w:eastAsia="Times New Roman" w:hAnsi="Times New Roman" w:cs="Times New Roman"/>
          <w:szCs w:val="20"/>
          <w:lang w:eastAsia="fr-FR"/>
        </w:rPr>
        <w:t xml:space="preserve"> [</w:t>
      </w:r>
      <w:r w:rsidR="00B61D7F" w:rsidRPr="00E37E36">
        <w:rPr>
          <w:rFonts w:ascii="Times New Roman" w:eastAsia="Times New Roman" w:hAnsi="Times New Roman" w:cs="Times New Roman"/>
          <w:szCs w:val="20"/>
          <w:lang w:eastAsia="fr-FR"/>
        </w:rPr>
        <w:t>Qualified Bidder</w:t>
      </w:r>
      <w:r w:rsidR="00F327D6" w:rsidRPr="00E37E36">
        <w:rPr>
          <w:rFonts w:ascii="Times New Roman" w:eastAsia="Times New Roman" w:hAnsi="Times New Roman" w:cs="Times New Roman"/>
          <w:szCs w:val="20"/>
          <w:lang w:eastAsia="fr-FR"/>
        </w:rPr>
        <w:t>’s name</w:t>
      </w:r>
      <w:r w:rsidRPr="00E37E36">
        <w:rPr>
          <w:rFonts w:ascii="Times New Roman" w:eastAsia="Times New Roman" w:hAnsi="Times New Roman" w:cs="Times New Roman"/>
          <w:szCs w:val="20"/>
          <w:lang w:eastAsia="fr-FR"/>
        </w:rPr>
        <w:t xml:space="preserve">] </w:t>
      </w:r>
      <w:r w:rsidR="00F327D6" w:rsidRPr="00E37E36">
        <w:rPr>
          <w:rFonts w:ascii="Times New Roman" w:eastAsia="Times New Roman" w:hAnsi="Times New Roman" w:cs="Times New Roman"/>
          <w:szCs w:val="20"/>
          <w:lang w:eastAsia="fr-FR"/>
        </w:rPr>
        <w:t xml:space="preserve">is </w:t>
      </w:r>
      <w:r w:rsidR="00ED0595" w:rsidRPr="00E37E36">
        <w:rPr>
          <w:rFonts w:ascii="Times New Roman" w:eastAsia="Times New Roman" w:hAnsi="Times New Roman" w:cs="Times New Roman"/>
          <w:szCs w:val="20"/>
          <w:lang w:eastAsia="fr-FR"/>
        </w:rPr>
        <w:t>declared</w:t>
      </w:r>
      <w:r w:rsidR="00F327D6" w:rsidRPr="00E37E36">
        <w:rPr>
          <w:rFonts w:ascii="Times New Roman" w:eastAsia="Times New Roman" w:hAnsi="Times New Roman" w:cs="Times New Roman"/>
          <w:szCs w:val="20"/>
          <w:lang w:eastAsia="fr-FR"/>
        </w:rPr>
        <w:t xml:space="preserve">  the </w:t>
      </w:r>
      <w:r w:rsidR="00ED0595" w:rsidRPr="00E37E36">
        <w:rPr>
          <w:rFonts w:ascii="Times New Roman" w:eastAsia="Times New Roman" w:hAnsi="Times New Roman" w:cs="Times New Roman"/>
          <w:szCs w:val="20"/>
          <w:lang w:eastAsia="fr-FR"/>
        </w:rPr>
        <w:t>S</w:t>
      </w:r>
      <w:r w:rsidR="00F327D6" w:rsidRPr="00E37E36">
        <w:rPr>
          <w:rFonts w:ascii="Times New Roman" w:eastAsia="Times New Roman" w:hAnsi="Times New Roman" w:cs="Times New Roman"/>
          <w:szCs w:val="20"/>
          <w:lang w:eastAsia="fr-FR"/>
        </w:rPr>
        <w:t>uccessful Bidder in the Selection Procedure.</w:t>
      </w:r>
    </w:p>
    <w:p w14:paraId="68CAFEC4" w14:textId="117D2CAA" w:rsidR="0073724A" w:rsidRPr="00E37E36" w:rsidRDefault="00ED0595" w:rsidP="00F327D6">
      <w:pPr>
        <w:suppressAutoHyphens/>
        <w:spacing w:before="0" w:after="0" w:line="288" w:lineRule="auto"/>
        <w:jc w:val="both"/>
        <w:rPr>
          <w:rFonts w:ascii="Times New Roman" w:hAnsi="Times New Roman" w:cs="Times New Roman"/>
        </w:rPr>
      </w:pPr>
      <w:r w:rsidRPr="00E37E36">
        <w:rPr>
          <w:rFonts w:ascii="Times New Roman" w:hAnsi="Times New Roman" w:cs="Times New Roman"/>
        </w:rPr>
        <w:t xml:space="preserve">The </w:t>
      </w:r>
      <w:r w:rsidR="00052F6B" w:rsidRPr="00E37E36">
        <w:rPr>
          <w:rFonts w:ascii="Times New Roman" w:hAnsi="Times New Roman" w:cs="Times New Roman"/>
        </w:rPr>
        <w:t xml:space="preserve">Financial Proposal is as follows: the Qualified Bidder presents its financial proposal in the table below – the proposed percentage for each gambling activity from relevant monthly GGR (min. </w:t>
      </w:r>
      <w:r w:rsidR="00363C16" w:rsidRPr="00E37E36">
        <w:rPr>
          <w:rFonts w:ascii="Times New Roman" w:hAnsi="Times New Roman" w:cs="Times New Roman"/>
        </w:rPr>
        <w:t xml:space="preserve"> 1</w:t>
      </w:r>
      <w:r w:rsidR="00052F6B" w:rsidRPr="00E37E36">
        <w:rPr>
          <w:rFonts w:ascii="Times New Roman" w:hAnsi="Times New Roman" w:cs="Times New Roman"/>
        </w:rPr>
        <w:t>% and max.</w:t>
      </w:r>
      <w:r w:rsidR="00F46879">
        <w:rPr>
          <w:rFonts w:ascii="Times New Roman" w:hAnsi="Times New Roman" w:cs="Times New Roman"/>
        </w:rPr>
        <w:t>1.8</w:t>
      </w:r>
      <w:r w:rsidR="00052F6B" w:rsidRPr="00E37E36">
        <w:rPr>
          <w:rFonts w:ascii="Times New Roman" w:hAnsi="Times New Roman" w:cs="Times New Roman"/>
        </w:rPr>
        <w:t>%)</w:t>
      </w:r>
    </w:p>
    <w:tbl>
      <w:tblPr>
        <w:tblW w:w="0" w:type="auto"/>
        <w:tblLook w:val="04A0" w:firstRow="1" w:lastRow="0" w:firstColumn="1" w:lastColumn="0" w:noHBand="0" w:noVBand="1"/>
      </w:tblPr>
      <w:tblGrid>
        <w:gridCol w:w="2160"/>
        <w:gridCol w:w="2160"/>
        <w:gridCol w:w="2160"/>
        <w:gridCol w:w="2160"/>
      </w:tblGrid>
      <w:tr w:rsidR="0073724A" w:rsidRPr="00E37E36" w14:paraId="6A6E90FC" w14:textId="77777777" w:rsidTr="004A6341">
        <w:tc>
          <w:tcPr>
            <w:tcW w:w="2160" w:type="dxa"/>
          </w:tcPr>
          <w:p w14:paraId="4E9C8CAE" w14:textId="095857E3" w:rsidR="0073724A" w:rsidRPr="00E37E36" w:rsidRDefault="003468EB" w:rsidP="004A6341">
            <w:pPr>
              <w:rPr>
                <w:rFonts w:ascii="Times New Roman" w:hAnsi="Times New Roman" w:cs="Times New Roman"/>
              </w:rPr>
            </w:pPr>
            <w:r w:rsidRPr="00E37E36">
              <w:rPr>
                <w:rFonts w:ascii="Times New Roman" w:hAnsi="Times New Roman" w:cs="Times New Roman"/>
              </w:rPr>
              <w:t>Type of gambling activity</w:t>
            </w:r>
          </w:p>
        </w:tc>
        <w:tc>
          <w:tcPr>
            <w:tcW w:w="2160" w:type="dxa"/>
          </w:tcPr>
          <w:p w14:paraId="66CDC321" w14:textId="53C40447" w:rsidR="0073724A" w:rsidRPr="00E37E36" w:rsidRDefault="003468EB" w:rsidP="004A6341">
            <w:pPr>
              <w:rPr>
                <w:rFonts w:ascii="Times New Roman" w:hAnsi="Times New Roman" w:cs="Times New Roman"/>
              </w:rPr>
            </w:pPr>
            <w:r w:rsidRPr="00E37E36">
              <w:rPr>
                <w:rFonts w:ascii="Times New Roman" w:hAnsi="Times New Roman" w:cs="Times New Roman"/>
              </w:rPr>
              <w:t>Proposed percentage</w:t>
            </w:r>
            <w:r w:rsidR="0073724A" w:rsidRPr="00E37E36">
              <w:rPr>
                <w:rFonts w:ascii="Times New Roman" w:hAnsi="Times New Roman" w:cs="Times New Roman"/>
              </w:rPr>
              <w:t xml:space="preserve"> (</w:t>
            </w:r>
            <w:r w:rsidRPr="00E37E36">
              <w:rPr>
                <w:rFonts w:ascii="Times New Roman" w:hAnsi="Times New Roman" w:cs="Times New Roman"/>
              </w:rPr>
              <w:t xml:space="preserve">from </w:t>
            </w:r>
            <w:r w:rsidR="0073724A" w:rsidRPr="00E37E36">
              <w:rPr>
                <w:rFonts w:ascii="Times New Roman" w:hAnsi="Times New Roman" w:cs="Times New Roman"/>
              </w:rPr>
              <w:t>GGR)</w:t>
            </w:r>
          </w:p>
        </w:tc>
        <w:tc>
          <w:tcPr>
            <w:tcW w:w="2160" w:type="dxa"/>
          </w:tcPr>
          <w:p w14:paraId="7EC3B39C" w14:textId="6F4C88FF" w:rsidR="0073724A" w:rsidRPr="00E37E36" w:rsidRDefault="003468EB" w:rsidP="004A6341">
            <w:pPr>
              <w:rPr>
                <w:rFonts w:ascii="Times New Roman" w:hAnsi="Times New Roman" w:cs="Times New Roman"/>
              </w:rPr>
            </w:pPr>
            <w:r w:rsidRPr="00E37E36">
              <w:rPr>
                <w:rFonts w:ascii="Times New Roman" w:hAnsi="Times New Roman" w:cs="Times New Roman"/>
              </w:rPr>
              <w:t>Minimum</w:t>
            </w:r>
            <w:r w:rsidR="0073724A" w:rsidRPr="00E37E36">
              <w:rPr>
                <w:rFonts w:ascii="Times New Roman" w:hAnsi="Times New Roman" w:cs="Times New Roman"/>
              </w:rPr>
              <w:t xml:space="preserve"> / </w:t>
            </w:r>
            <w:r w:rsidRPr="00E37E36">
              <w:rPr>
                <w:rFonts w:ascii="Times New Roman" w:hAnsi="Times New Roman" w:cs="Times New Roman"/>
              </w:rPr>
              <w:t>maximum range</w:t>
            </w:r>
          </w:p>
        </w:tc>
        <w:tc>
          <w:tcPr>
            <w:tcW w:w="2160" w:type="dxa"/>
          </w:tcPr>
          <w:p w14:paraId="34CE53B8" w14:textId="1E4E4678" w:rsidR="0073724A" w:rsidRPr="00E37E36" w:rsidRDefault="003468EB" w:rsidP="004A6341">
            <w:pPr>
              <w:rPr>
                <w:rFonts w:ascii="Times New Roman" w:hAnsi="Times New Roman" w:cs="Times New Roman"/>
              </w:rPr>
            </w:pPr>
            <w:r w:rsidRPr="00E37E36">
              <w:rPr>
                <w:rFonts w:ascii="Times New Roman" w:hAnsi="Times New Roman" w:cs="Times New Roman"/>
              </w:rPr>
              <w:t>Participant’s proposal</w:t>
            </w:r>
          </w:p>
        </w:tc>
      </w:tr>
      <w:tr w:rsidR="0073724A" w:rsidRPr="00E37E36" w14:paraId="3BBFC963" w14:textId="77777777" w:rsidTr="004A6341">
        <w:tc>
          <w:tcPr>
            <w:tcW w:w="2160" w:type="dxa"/>
          </w:tcPr>
          <w:p w14:paraId="0BB94C9C" w14:textId="707D0F26" w:rsidR="0073724A" w:rsidRPr="00E37E36" w:rsidRDefault="00E15392" w:rsidP="00214D78">
            <w:pPr>
              <w:spacing w:before="0" w:after="0"/>
              <w:rPr>
                <w:rFonts w:ascii="Times New Roman" w:hAnsi="Times New Roman" w:cs="Times New Roman"/>
              </w:rPr>
            </w:pPr>
            <w:r w:rsidRPr="00E37E36">
              <w:rPr>
                <w:rFonts w:ascii="Times New Roman" w:hAnsi="Times New Roman" w:cs="Times New Roman"/>
              </w:rPr>
              <w:t>Prize game</w:t>
            </w:r>
          </w:p>
          <w:p w14:paraId="2EBCF6E7" w14:textId="33636380" w:rsidR="00695995" w:rsidRPr="00E37E36" w:rsidRDefault="003D11AB" w:rsidP="00214D78">
            <w:pPr>
              <w:spacing w:before="0" w:after="0"/>
              <w:rPr>
                <w:rFonts w:ascii="Times New Roman" w:hAnsi="Times New Roman" w:cs="Times New Roman"/>
              </w:rPr>
            </w:pPr>
            <w:r w:rsidRPr="00E37E36">
              <w:rPr>
                <w:rFonts w:ascii="Times New Roman" w:hAnsi="Times New Roman" w:cs="Times New Roman"/>
              </w:rPr>
              <w:t xml:space="preserve"> (gambling</w:t>
            </w:r>
            <w:r w:rsidR="003468EB" w:rsidRPr="00E37E36">
              <w:rPr>
                <w:rFonts w:ascii="Times New Roman" w:hAnsi="Times New Roman" w:cs="Times New Roman"/>
              </w:rPr>
              <w:t xml:space="preserve"> machines</w:t>
            </w:r>
            <w:r w:rsidR="0054230B" w:rsidRPr="00E37E36">
              <w:rPr>
                <w:rFonts w:ascii="Times New Roman" w:hAnsi="Times New Roman" w:cs="Times New Roman"/>
              </w:rPr>
              <w:t>)</w:t>
            </w:r>
          </w:p>
        </w:tc>
        <w:tc>
          <w:tcPr>
            <w:tcW w:w="2160" w:type="dxa"/>
          </w:tcPr>
          <w:p w14:paraId="2258D037" w14:textId="77777777" w:rsidR="0073724A" w:rsidRPr="00E37E36" w:rsidRDefault="0073724A" w:rsidP="004A6341">
            <w:pPr>
              <w:rPr>
                <w:rFonts w:ascii="Times New Roman" w:hAnsi="Times New Roman" w:cs="Times New Roman"/>
              </w:rPr>
            </w:pPr>
          </w:p>
        </w:tc>
        <w:tc>
          <w:tcPr>
            <w:tcW w:w="2160" w:type="dxa"/>
          </w:tcPr>
          <w:p w14:paraId="44388EB8" w14:textId="74AED932" w:rsidR="0073724A" w:rsidRPr="00E37E36" w:rsidRDefault="00363C16" w:rsidP="004A6341">
            <w:pPr>
              <w:rPr>
                <w:rFonts w:ascii="Times New Roman" w:hAnsi="Times New Roman" w:cs="Times New Roman"/>
              </w:rPr>
            </w:pPr>
            <w:r w:rsidRPr="00E37E36">
              <w:rPr>
                <w:rFonts w:ascii="Times New Roman" w:hAnsi="Times New Roman" w:cs="Times New Roman"/>
              </w:rPr>
              <w:t>1</w:t>
            </w:r>
            <w:r w:rsidR="0073724A" w:rsidRPr="00E37E36">
              <w:rPr>
                <w:rFonts w:ascii="Times New Roman" w:hAnsi="Times New Roman" w:cs="Times New Roman"/>
              </w:rPr>
              <w:t xml:space="preserve"> % – 1.</w:t>
            </w:r>
            <w:r w:rsidR="008B2CD2" w:rsidRPr="00E37E36">
              <w:rPr>
                <w:rFonts w:ascii="Times New Roman" w:hAnsi="Times New Roman" w:cs="Times New Roman"/>
              </w:rPr>
              <w:t>8</w:t>
            </w:r>
            <w:r w:rsidR="0073724A" w:rsidRPr="00E37E36">
              <w:rPr>
                <w:rFonts w:ascii="Times New Roman" w:hAnsi="Times New Roman" w:cs="Times New Roman"/>
              </w:rPr>
              <w:t xml:space="preserve"> %</w:t>
            </w:r>
          </w:p>
        </w:tc>
        <w:tc>
          <w:tcPr>
            <w:tcW w:w="2160" w:type="dxa"/>
          </w:tcPr>
          <w:p w14:paraId="48C80049" w14:textId="77777777" w:rsidR="0073724A" w:rsidRPr="00E37E36" w:rsidRDefault="0073724A" w:rsidP="004A6341">
            <w:pPr>
              <w:rPr>
                <w:rFonts w:ascii="Times New Roman" w:hAnsi="Times New Roman" w:cs="Times New Roman"/>
              </w:rPr>
            </w:pPr>
          </w:p>
        </w:tc>
        <w:bookmarkStart w:id="74" w:name="_GoBack"/>
        <w:bookmarkEnd w:id="74"/>
      </w:tr>
      <w:tr w:rsidR="0073724A" w:rsidRPr="00E37E36" w14:paraId="3FDC7665" w14:textId="77777777" w:rsidTr="004A6341">
        <w:tc>
          <w:tcPr>
            <w:tcW w:w="2160" w:type="dxa"/>
          </w:tcPr>
          <w:p w14:paraId="479D9EC6" w14:textId="0E2B9F27" w:rsidR="0073724A" w:rsidRPr="00E37E36" w:rsidRDefault="00E15392" w:rsidP="004A6341">
            <w:pPr>
              <w:rPr>
                <w:rFonts w:ascii="Times New Roman" w:hAnsi="Times New Roman" w:cs="Times New Roman"/>
              </w:rPr>
            </w:pPr>
            <w:r w:rsidRPr="00E37E36">
              <w:rPr>
                <w:rFonts w:ascii="Times New Roman" w:hAnsi="Times New Roman" w:cs="Times New Roman"/>
              </w:rPr>
              <w:t>Internet prize game</w:t>
            </w:r>
          </w:p>
        </w:tc>
        <w:tc>
          <w:tcPr>
            <w:tcW w:w="2160" w:type="dxa"/>
          </w:tcPr>
          <w:p w14:paraId="04E0FA89" w14:textId="77777777" w:rsidR="0073724A" w:rsidRPr="00E37E36" w:rsidRDefault="0073724A" w:rsidP="004A6341">
            <w:pPr>
              <w:rPr>
                <w:rFonts w:ascii="Times New Roman" w:hAnsi="Times New Roman" w:cs="Times New Roman"/>
              </w:rPr>
            </w:pPr>
          </w:p>
        </w:tc>
        <w:tc>
          <w:tcPr>
            <w:tcW w:w="2160" w:type="dxa"/>
          </w:tcPr>
          <w:p w14:paraId="45F7FCC3" w14:textId="72CF36D1" w:rsidR="0073724A" w:rsidRPr="00E37E36" w:rsidRDefault="00363C16" w:rsidP="004A6341">
            <w:pPr>
              <w:rPr>
                <w:rFonts w:ascii="Times New Roman" w:hAnsi="Times New Roman" w:cs="Times New Roman"/>
              </w:rPr>
            </w:pPr>
            <w:r w:rsidRPr="00E37E36">
              <w:rPr>
                <w:rFonts w:ascii="Times New Roman" w:hAnsi="Times New Roman" w:cs="Times New Roman"/>
              </w:rPr>
              <w:t>1</w:t>
            </w:r>
            <w:r w:rsidR="0073724A" w:rsidRPr="00E37E36">
              <w:rPr>
                <w:rFonts w:ascii="Times New Roman" w:hAnsi="Times New Roman" w:cs="Times New Roman"/>
              </w:rPr>
              <w:t xml:space="preserve"> % – 1.</w:t>
            </w:r>
            <w:r w:rsidR="008B2CD2" w:rsidRPr="00E37E36">
              <w:rPr>
                <w:rFonts w:ascii="Times New Roman" w:hAnsi="Times New Roman" w:cs="Times New Roman"/>
              </w:rPr>
              <w:t>8</w:t>
            </w:r>
            <w:r w:rsidR="0073724A" w:rsidRPr="00E37E36">
              <w:rPr>
                <w:rFonts w:ascii="Times New Roman" w:hAnsi="Times New Roman" w:cs="Times New Roman"/>
              </w:rPr>
              <w:t xml:space="preserve"> %</w:t>
            </w:r>
          </w:p>
        </w:tc>
        <w:tc>
          <w:tcPr>
            <w:tcW w:w="2160" w:type="dxa"/>
          </w:tcPr>
          <w:p w14:paraId="55A89802" w14:textId="77777777" w:rsidR="0073724A" w:rsidRPr="00E37E36" w:rsidRDefault="0073724A" w:rsidP="004A6341">
            <w:pPr>
              <w:rPr>
                <w:rFonts w:ascii="Times New Roman" w:hAnsi="Times New Roman" w:cs="Times New Roman"/>
              </w:rPr>
            </w:pPr>
          </w:p>
        </w:tc>
      </w:tr>
      <w:tr w:rsidR="0073724A" w:rsidRPr="00E37E36" w14:paraId="5867197D" w14:textId="77777777" w:rsidTr="004A6341">
        <w:tc>
          <w:tcPr>
            <w:tcW w:w="2160" w:type="dxa"/>
          </w:tcPr>
          <w:p w14:paraId="07B6C93A" w14:textId="0AD10896" w:rsidR="0073724A" w:rsidRPr="00E37E36" w:rsidRDefault="003468EB" w:rsidP="004A6341">
            <w:pPr>
              <w:rPr>
                <w:rFonts w:ascii="Times New Roman" w:hAnsi="Times New Roman" w:cs="Times New Roman"/>
              </w:rPr>
            </w:pPr>
            <w:r w:rsidRPr="00E37E36">
              <w:rPr>
                <w:rFonts w:ascii="Times New Roman" w:hAnsi="Times New Roman" w:cs="Times New Roman"/>
              </w:rPr>
              <w:t>Bookmaking</w:t>
            </w:r>
            <w:r w:rsidR="0085138B" w:rsidRPr="00E37E36">
              <w:rPr>
                <w:rFonts w:ascii="Times New Roman" w:hAnsi="Times New Roman" w:cs="Times New Roman"/>
              </w:rPr>
              <w:t xml:space="preserve"> </w:t>
            </w:r>
            <w:r w:rsidR="007658D7" w:rsidRPr="00E37E36">
              <w:rPr>
                <w:rFonts w:ascii="Times New Roman" w:hAnsi="Times New Roman" w:cs="Times New Roman"/>
              </w:rPr>
              <w:t>activity</w:t>
            </w:r>
          </w:p>
        </w:tc>
        <w:tc>
          <w:tcPr>
            <w:tcW w:w="2160" w:type="dxa"/>
          </w:tcPr>
          <w:p w14:paraId="0A5262F5" w14:textId="77777777" w:rsidR="0073724A" w:rsidRPr="00E37E36" w:rsidRDefault="0073724A" w:rsidP="004A6341">
            <w:pPr>
              <w:rPr>
                <w:rFonts w:ascii="Times New Roman" w:hAnsi="Times New Roman" w:cs="Times New Roman"/>
              </w:rPr>
            </w:pPr>
          </w:p>
        </w:tc>
        <w:tc>
          <w:tcPr>
            <w:tcW w:w="2160" w:type="dxa"/>
          </w:tcPr>
          <w:p w14:paraId="15AAFCEA" w14:textId="1276E03F" w:rsidR="0073724A" w:rsidRPr="00E37E36" w:rsidRDefault="00363C16" w:rsidP="004A6341">
            <w:pPr>
              <w:rPr>
                <w:rFonts w:ascii="Times New Roman" w:hAnsi="Times New Roman" w:cs="Times New Roman"/>
              </w:rPr>
            </w:pPr>
            <w:r w:rsidRPr="00E37E36">
              <w:rPr>
                <w:rFonts w:ascii="Times New Roman" w:hAnsi="Times New Roman" w:cs="Times New Roman"/>
              </w:rPr>
              <w:t>1</w:t>
            </w:r>
            <w:r w:rsidR="0073724A" w:rsidRPr="00E37E36">
              <w:rPr>
                <w:rFonts w:ascii="Times New Roman" w:hAnsi="Times New Roman" w:cs="Times New Roman"/>
              </w:rPr>
              <w:t xml:space="preserve"> % – 1.</w:t>
            </w:r>
            <w:r w:rsidR="008B2CD2" w:rsidRPr="00E37E36">
              <w:rPr>
                <w:rFonts w:ascii="Times New Roman" w:hAnsi="Times New Roman" w:cs="Times New Roman"/>
              </w:rPr>
              <w:t>8</w:t>
            </w:r>
            <w:r w:rsidR="0073724A" w:rsidRPr="00E37E36">
              <w:rPr>
                <w:rFonts w:ascii="Times New Roman" w:hAnsi="Times New Roman" w:cs="Times New Roman"/>
              </w:rPr>
              <w:t xml:space="preserve"> %</w:t>
            </w:r>
          </w:p>
        </w:tc>
        <w:tc>
          <w:tcPr>
            <w:tcW w:w="2160" w:type="dxa"/>
          </w:tcPr>
          <w:p w14:paraId="5BB5616A" w14:textId="77777777" w:rsidR="0073724A" w:rsidRPr="00E37E36" w:rsidRDefault="0073724A" w:rsidP="004A6341">
            <w:pPr>
              <w:rPr>
                <w:rFonts w:ascii="Times New Roman" w:hAnsi="Times New Roman" w:cs="Times New Roman"/>
              </w:rPr>
            </w:pPr>
          </w:p>
        </w:tc>
      </w:tr>
      <w:tr w:rsidR="0073724A" w:rsidRPr="00E37E36" w14:paraId="3AAA4743" w14:textId="77777777" w:rsidTr="004A6341">
        <w:tc>
          <w:tcPr>
            <w:tcW w:w="2160" w:type="dxa"/>
          </w:tcPr>
          <w:p w14:paraId="0649C587" w14:textId="7963B49D" w:rsidR="0073724A" w:rsidRPr="00E37E36" w:rsidRDefault="0073724A" w:rsidP="004A6341">
            <w:pPr>
              <w:rPr>
                <w:rFonts w:ascii="Times New Roman" w:hAnsi="Times New Roman" w:cs="Times New Roman"/>
              </w:rPr>
            </w:pPr>
          </w:p>
        </w:tc>
        <w:tc>
          <w:tcPr>
            <w:tcW w:w="2160" w:type="dxa"/>
          </w:tcPr>
          <w:p w14:paraId="572B7BD9" w14:textId="77777777" w:rsidR="0073724A" w:rsidRPr="00E37E36" w:rsidRDefault="0073724A" w:rsidP="004A6341">
            <w:pPr>
              <w:rPr>
                <w:rFonts w:ascii="Times New Roman" w:hAnsi="Times New Roman" w:cs="Times New Roman"/>
              </w:rPr>
            </w:pPr>
          </w:p>
        </w:tc>
        <w:tc>
          <w:tcPr>
            <w:tcW w:w="2160" w:type="dxa"/>
          </w:tcPr>
          <w:p w14:paraId="3A3B0953" w14:textId="0114F3B5" w:rsidR="0073724A" w:rsidRPr="00E37E36" w:rsidRDefault="0073724A" w:rsidP="004A6341">
            <w:pPr>
              <w:rPr>
                <w:rFonts w:ascii="Times New Roman" w:hAnsi="Times New Roman" w:cs="Times New Roman"/>
              </w:rPr>
            </w:pPr>
          </w:p>
        </w:tc>
        <w:tc>
          <w:tcPr>
            <w:tcW w:w="2160" w:type="dxa"/>
          </w:tcPr>
          <w:p w14:paraId="05E198A9" w14:textId="77777777" w:rsidR="0073724A" w:rsidRPr="00E37E36" w:rsidRDefault="0073724A" w:rsidP="004A6341">
            <w:pPr>
              <w:rPr>
                <w:rFonts w:ascii="Times New Roman" w:hAnsi="Times New Roman" w:cs="Times New Roman"/>
              </w:rPr>
            </w:pPr>
          </w:p>
        </w:tc>
      </w:tr>
    </w:tbl>
    <w:p w14:paraId="41842F75" w14:textId="7D2940A8" w:rsidR="002A6EB0" w:rsidRPr="00E37E36" w:rsidRDefault="002A6EB0" w:rsidP="008911D7">
      <w:pPr>
        <w:suppressAutoHyphens/>
        <w:spacing w:before="0" w:after="0" w:line="288" w:lineRule="auto"/>
        <w:rPr>
          <w:rFonts w:ascii="Times New Roman" w:eastAsia="Times New Roman" w:hAnsi="Times New Roman" w:cs="Times New Roman"/>
          <w:szCs w:val="20"/>
          <w:lang w:eastAsia="fr-FR"/>
        </w:rPr>
      </w:pPr>
    </w:p>
    <w:p w14:paraId="071D792B" w14:textId="0DCE3107" w:rsidR="002A6EB0" w:rsidRPr="00E37E36" w:rsidRDefault="003468EB" w:rsidP="008911D7">
      <w:pPr>
        <w:suppressAutoHyphens/>
        <w:spacing w:before="0" w:after="0" w:line="288" w:lineRule="auto"/>
        <w:rPr>
          <w:rFonts w:ascii="Times New Roman" w:eastAsia="Times New Roman" w:hAnsi="Times New Roman" w:cs="Times New Roman"/>
          <w:szCs w:val="20"/>
          <w:lang w:eastAsia="fr-FR"/>
        </w:rPr>
      </w:pPr>
      <w:r w:rsidRPr="00E37E36">
        <w:rPr>
          <w:rFonts w:ascii="Times New Roman" w:eastAsia="Times New Roman" w:hAnsi="Times New Roman" w:cs="Times New Roman"/>
          <w:szCs w:val="20"/>
          <w:lang w:eastAsia="fr-FR"/>
        </w:rPr>
        <w:t xml:space="preserve">Authorized to sign this Financial Proposal  Form </w:t>
      </w:r>
      <w:r w:rsidR="002A6EB0" w:rsidRPr="00E37E36">
        <w:rPr>
          <w:rFonts w:ascii="Times New Roman" w:eastAsia="Times New Roman" w:hAnsi="Times New Roman" w:cs="Times New Roman"/>
          <w:szCs w:val="20"/>
          <w:lang w:eastAsia="fr-FR"/>
        </w:rPr>
        <w:t>_________________________</w:t>
      </w:r>
      <w:r w:rsidRPr="00E37E36">
        <w:rPr>
          <w:rFonts w:ascii="Times New Roman" w:eastAsia="Times New Roman" w:hAnsi="Times New Roman" w:cs="Times New Roman"/>
          <w:szCs w:val="20"/>
          <w:lang w:eastAsia="fr-FR"/>
        </w:rPr>
        <w:t xml:space="preserve"> on behalf of</w:t>
      </w:r>
      <w:r w:rsidR="002A6EB0" w:rsidRPr="00E37E36">
        <w:rPr>
          <w:rFonts w:ascii="Times New Roman" w:eastAsia="Times New Roman" w:hAnsi="Times New Roman" w:cs="Times New Roman"/>
          <w:szCs w:val="20"/>
          <w:lang w:eastAsia="fr-FR"/>
        </w:rPr>
        <w:t xml:space="preserve"> [</w:t>
      </w:r>
      <w:r w:rsidRPr="00E37E36">
        <w:rPr>
          <w:rFonts w:ascii="Times New Roman" w:eastAsia="Times New Roman" w:hAnsi="Times New Roman" w:cs="Times New Roman"/>
          <w:szCs w:val="20"/>
          <w:lang w:eastAsia="fr-FR"/>
        </w:rPr>
        <w:t xml:space="preserve">the </w:t>
      </w:r>
      <w:r w:rsidR="00B61D7F" w:rsidRPr="00E37E36">
        <w:rPr>
          <w:rFonts w:ascii="Times New Roman" w:eastAsia="Times New Roman" w:hAnsi="Times New Roman" w:cs="Times New Roman"/>
          <w:szCs w:val="20"/>
          <w:lang w:eastAsia="fr-FR"/>
        </w:rPr>
        <w:t>Qualified Bidde</w:t>
      </w:r>
      <w:r w:rsidRPr="00E37E36">
        <w:rPr>
          <w:rFonts w:ascii="Times New Roman" w:eastAsia="Times New Roman" w:hAnsi="Times New Roman" w:cs="Times New Roman"/>
          <w:szCs w:val="20"/>
          <w:lang w:eastAsia="fr-FR"/>
        </w:rPr>
        <w:t>r’s name</w:t>
      </w:r>
      <w:r w:rsidR="002A6EB0" w:rsidRPr="00E37E36">
        <w:rPr>
          <w:rFonts w:ascii="Times New Roman" w:eastAsia="Times New Roman" w:hAnsi="Times New Roman" w:cs="Times New Roman"/>
          <w:szCs w:val="20"/>
          <w:lang w:eastAsia="fr-FR"/>
        </w:rPr>
        <w:t xml:space="preserve"> ]</w:t>
      </w:r>
    </w:p>
    <w:p w14:paraId="60BB5FBE" w14:textId="104E3978" w:rsidR="007476D6" w:rsidRPr="00E37E36" w:rsidRDefault="007476D6" w:rsidP="008911D7">
      <w:pPr>
        <w:suppressAutoHyphens/>
        <w:spacing w:before="0" w:after="0" w:line="288" w:lineRule="auto"/>
        <w:ind w:left="720"/>
        <w:rPr>
          <w:rFonts w:ascii="Times New Roman" w:eastAsia="Times New Roman" w:hAnsi="Times New Roman" w:cs="Times New Roman"/>
          <w:bCs/>
          <w:color w:val="000000" w:themeColor="text1"/>
          <w:szCs w:val="20"/>
          <w:lang w:eastAsia="fr-FR"/>
        </w:rPr>
        <w:sectPr w:rsidR="007476D6" w:rsidRPr="00E37E36" w:rsidSect="00435249">
          <w:pgSz w:w="11907" w:h="16840" w:code="9"/>
          <w:pgMar w:top="1560" w:right="1282" w:bottom="936" w:left="1368" w:header="706" w:footer="432" w:gutter="0"/>
          <w:cols w:space="708"/>
          <w:docGrid w:linePitch="360"/>
        </w:sectPr>
      </w:pPr>
    </w:p>
    <w:bookmarkEnd w:id="57"/>
    <w:bookmarkEnd w:id="58"/>
    <w:p w14:paraId="45DF0290" w14:textId="7AEECAEF" w:rsidR="00D95910" w:rsidRPr="00E37E36" w:rsidRDefault="00F515F1" w:rsidP="003731E6">
      <w:pPr>
        <w:pStyle w:val="Heading4"/>
        <w:spacing w:before="0" w:line="288" w:lineRule="auto"/>
        <w:ind w:left="360"/>
        <w:jc w:val="center"/>
        <w:rPr>
          <w:rFonts w:ascii="Times New Roman" w:hAnsi="Times New Roman"/>
          <w:szCs w:val="20"/>
        </w:rPr>
      </w:pPr>
      <w:r w:rsidRPr="00E37E36">
        <w:rPr>
          <w:rFonts w:ascii="Times New Roman" w:hAnsi="Times New Roman"/>
          <w:szCs w:val="20"/>
        </w:rPr>
        <w:lastRenderedPageBreak/>
        <w:t xml:space="preserve">APPENDIX </w:t>
      </w:r>
      <w:r w:rsidR="003731E6" w:rsidRPr="00E37E36">
        <w:rPr>
          <w:rFonts w:ascii="Times New Roman" w:hAnsi="Times New Roman"/>
          <w:szCs w:val="20"/>
        </w:rPr>
        <w:t xml:space="preserve"> 3. BID EVALUATION </w:t>
      </w:r>
    </w:p>
    <w:p w14:paraId="7411D67C" w14:textId="19F2EACA" w:rsidR="00EF700D" w:rsidRPr="00E37E36" w:rsidRDefault="00ED0595" w:rsidP="004878BC">
      <w:pPr>
        <w:pStyle w:val="HeadingforAnnex4"/>
        <w:numPr>
          <w:ilvl w:val="0"/>
          <w:numId w:val="40"/>
        </w:numPr>
        <w:spacing w:before="0" w:after="0"/>
        <w:ind w:left="360"/>
        <w:rPr>
          <w:rFonts w:ascii="Times New Roman" w:hAnsi="Times New Roman" w:cs="Times New Roman"/>
          <w:szCs w:val="20"/>
          <w:lang w:val="en-US"/>
        </w:rPr>
      </w:pPr>
      <w:bookmarkStart w:id="75" w:name="_Ref157796366"/>
      <w:bookmarkStart w:id="76" w:name="_Ref132382985"/>
      <w:r w:rsidRPr="00E37E36">
        <w:rPr>
          <w:rFonts w:ascii="Times New Roman" w:hAnsi="Times New Roman" w:cs="Times New Roman"/>
          <w:szCs w:val="20"/>
          <w:lang w:val="en-US"/>
        </w:rPr>
        <w:t>Explanation on</w:t>
      </w:r>
      <w:r w:rsidR="003E70A3" w:rsidRPr="00E37E36">
        <w:rPr>
          <w:rFonts w:ascii="Times New Roman" w:hAnsi="Times New Roman" w:cs="Times New Roman"/>
          <w:szCs w:val="20"/>
          <w:lang w:val="en-US"/>
        </w:rPr>
        <w:t xml:space="preserve"> the </w:t>
      </w:r>
      <w:r w:rsidR="003731E6" w:rsidRPr="00E37E36">
        <w:rPr>
          <w:rFonts w:ascii="Times New Roman" w:hAnsi="Times New Roman" w:cs="Times New Roman"/>
          <w:szCs w:val="20"/>
          <w:lang w:val="en-US"/>
        </w:rPr>
        <w:t xml:space="preserve">Quality and Cost-based Selection Method of Bid Evaluation </w:t>
      </w:r>
      <w:bookmarkEnd w:id="75"/>
      <w:bookmarkEnd w:id="76"/>
      <w:r w:rsidR="00DB7E3C" w:rsidRPr="00E37E36">
        <w:rPr>
          <w:rFonts w:ascii="Times New Roman" w:hAnsi="Times New Roman" w:cs="Times New Roman"/>
          <w:b w:val="0"/>
          <w:bCs w:val="0"/>
          <w:szCs w:val="20"/>
          <w:lang w:val="en-US"/>
        </w:rPr>
        <w:t xml:space="preserve"> </w:t>
      </w:r>
    </w:p>
    <w:p w14:paraId="780C3D25" w14:textId="603B96FC" w:rsidR="003E70A3" w:rsidRPr="00E37E36" w:rsidRDefault="00ED0595" w:rsidP="008911D7">
      <w:pPr>
        <w:pStyle w:val="HeadingforAnnex4"/>
        <w:numPr>
          <w:ilvl w:val="0"/>
          <w:numId w:val="0"/>
        </w:numPr>
        <w:spacing w:before="0" w:after="0"/>
        <w:jc w:val="both"/>
        <w:rPr>
          <w:rFonts w:ascii="Times New Roman" w:hAnsi="Times New Roman" w:cs="Times New Roman"/>
          <w:b w:val="0"/>
          <w:bCs w:val="0"/>
          <w:szCs w:val="20"/>
          <w:lang w:val="en-US"/>
        </w:rPr>
      </w:pPr>
      <w:r w:rsidRPr="00E37E36">
        <w:rPr>
          <w:rFonts w:ascii="Times New Roman" w:hAnsi="Times New Roman" w:cs="Times New Roman"/>
          <w:b w:val="0"/>
          <w:bCs w:val="0"/>
          <w:szCs w:val="20"/>
          <w:lang w:val="en-US"/>
        </w:rPr>
        <w:t xml:space="preserve">The </w:t>
      </w:r>
      <w:r w:rsidR="003E70A3" w:rsidRPr="00E37E36">
        <w:rPr>
          <w:rFonts w:ascii="Times New Roman" w:hAnsi="Times New Roman" w:cs="Times New Roman"/>
          <w:b w:val="0"/>
          <w:bCs w:val="0"/>
          <w:szCs w:val="20"/>
          <w:lang w:val="en-US"/>
        </w:rPr>
        <w:t xml:space="preserve">Bids will be evaluated in a sequential manner (first, </w:t>
      </w:r>
      <w:r w:rsidR="00300E94" w:rsidRPr="00E37E36">
        <w:rPr>
          <w:rFonts w:ascii="Times New Roman" w:hAnsi="Times New Roman" w:cs="Times New Roman"/>
          <w:b w:val="0"/>
          <w:bCs w:val="0"/>
          <w:szCs w:val="20"/>
          <w:lang w:val="en-US"/>
        </w:rPr>
        <w:t>Technical</w:t>
      </w:r>
      <w:r w:rsidR="003E70A3" w:rsidRPr="00E37E36">
        <w:rPr>
          <w:rFonts w:ascii="Times New Roman" w:hAnsi="Times New Roman" w:cs="Times New Roman"/>
          <w:b w:val="0"/>
          <w:bCs w:val="0"/>
          <w:szCs w:val="20"/>
          <w:lang w:val="en-US"/>
        </w:rPr>
        <w:t xml:space="preserve"> Proposals will be opened and evaluated, and then Financial Proposals will be opened and evaluated), and overall (by providing an overall</w:t>
      </w:r>
      <w:r w:rsidR="00DA5BFD" w:rsidRPr="00E37E36">
        <w:rPr>
          <w:rFonts w:ascii="Times New Roman" w:hAnsi="Times New Roman" w:cs="Times New Roman"/>
          <w:b w:val="0"/>
          <w:bCs w:val="0"/>
          <w:szCs w:val="20"/>
          <w:lang w:val="en-US"/>
        </w:rPr>
        <w:t xml:space="preserve"> score</w:t>
      </w:r>
      <w:r w:rsidR="003E70A3" w:rsidRPr="00E37E36">
        <w:rPr>
          <w:rFonts w:ascii="Times New Roman" w:hAnsi="Times New Roman" w:cs="Times New Roman"/>
          <w:b w:val="0"/>
          <w:bCs w:val="0"/>
          <w:szCs w:val="20"/>
          <w:lang w:val="en-US"/>
        </w:rPr>
        <w:t xml:space="preserve"> to the Bid after the evaluation of the Technical and Financial Proposals), </w:t>
      </w:r>
      <w:r w:rsidR="00300E94" w:rsidRPr="00E37E36">
        <w:rPr>
          <w:rFonts w:ascii="Times New Roman" w:hAnsi="Times New Roman" w:cs="Times New Roman"/>
          <w:b w:val="0"/>
          <w:bCs w:val="0"/>
          <w:szCs w:val="20"/>
          <w:lang w:val="en-US"/>
        </w:rPr>
        <w:t>based</w:t>
      </w:r>
      <w:r w:rsidR="003E70A3" w:rsidRPr="00E37E36">
        <w:rPr>
          <w:rFonts w:ascii="Times New Roman" w:hAnsi="Times New Roman" w:cs="Times New Roman"/>
          <w:b w:val="0"/>
          <w:bCs w:val="0"/>
          <w:szCs w:val="20"/>
          <w:lang w:val="en-US"/>
        </w:rPr>
        <w:t xml:space="preserve"> on the technical quality and price criteria as specified in the RFP.</w:t>
      </w:r>
    </w:p>
    <w:p w14:paraId="201E60B6" w14:textId="6521A5E9" w:rsidR="003E70A3" w:rsidRPr="00E37E36" w:rsidRDefault="003E70A3" w:rsidP="008911D7">
      <w:pPr>
        <w:pStyle w:val="HeadingforAnnex4"/>
        <w:numPr>
          <w:ilvl w:val="0"/>
          <w:numId w:val="0"/>
        </w:numPr>
        <w:spacing w:before="0" w:after="0"/>
        <w:jc w:val="both"/>
        <w:rPr>
          <w:rFonts w:ascii="Times New Roman" w:hAnsi="Times New Roman" w:cs="Times New Roman"/>
          <w:b w:val="0"/>
          <w:bCs w:val="0"/>
          <w:szCs w:val="20"/>
          <w:lang w:val="en-US"/>
        </w:rPr>
      </w:pPr>
      <w:r w:rsidRPr="00E37E36">
        <w:rPr>
          <w:rFonts w:ascii="Times New Roman" w:hAnsi="Times New Roman" w:cs="Times New Roman"/>
          <w:b w:val="0"/>
          <w:bCs w:val="0"/>
          <w:szCs w:val="20"/>
          <w:lang w:val="en-US"/>
        </w:rPr>
        <w:t xml:space="preserve">The Operator selection shall be conducted using the quality- and cost-based selection method. </w:t>
      </w:r>
      <w:r w:rsidRPr="00E37E36">
        <w:rPr>
          <w:rFonts w:ascii="Times New Roman" w:hAnsi="Times New Roman" w:cs="Times New Roman"/>
          <w:bCs w:val="0"/>
          <w:szCs w:val="20"/>
          <w:lang w:val="en-US"/>
        </w:rPr>
        <w:t xml:space="preserve">As a result of using the method, the evaluation of </w:t>
      </w:r>
      <w:r w:rsidRPr="00E37E36">
        <w:rPr>
          <w:rFonts w:ascii="Times New Roman" w:hAnsi="Times New Roman" w:cs="Times New Roman"/>
          <w:szCs w:val="20"/>
          <w:lang w:val="en-US"/>
        </w:rPr>
        <w:t xml:space="preserve">Qualified Bidders’ proposals will be carried out as follows: </w:t>
      </w:r>
      <w:r w:rsidR="009A2904" w:rsidRPr="00E37E36">
        <w:rPr>
          <w:rFonts w:ascii="Times New Roman" w:hAnsi="Times New Roman" w:cs="Times New Roman"/>
          <w:szCs w:val="20"/>
          <w:lang w:val="en-US"/>
        </w:rPr>
        <w:t xml:space="preserve">70 (70%) of total scores are assigned to the technical proposal and 30 (30%) to the financial proposal. If the score for each </w:t>
      </w:r>
      <w:r w:rsidR="00300E94" w:rsidRPr="00E37E36">
        <w:rPr>
          <w:rFonts w:ascii="Times New Roman" w:hAnsi="Times New Roman" w:cs="Times New Roman"/>
          <w:szCs w:val="20"/>
          <w:lang w:val="en-US"/>
        </w:rPr>
        <w:t>criterion</w:t>
      </w:r>
      <w:r w:rsidR="009A2904" w:rsidRPr="00E37E36">
        <w:rPr>
          <w:rFonts w:ascii="Times New Roman" w:hAnsi="Times New Roman" w:cs="Times New Roman"/>
          <w:szCs w:val="20"/>
          <w:lang w:val="en-US"/>
        </w:rPr>
        <w:t xml:space="preserve"> of the </w:t>
      </w:r>
      <w:r w:rsidR="00300E94" w:rsidRPr="00E37E36">
        <w:rPr>
          <w:rFonts w:ascii="Times New Roman" w:hAnsi="Times New Roman" w:cs="Times New Roman"/>
          <w:szCs w:val="20"/>
          <w:lang w:val="en-US"/>
        </w:rPr>
        <w:t>Technical</w:t>
      </w:r>
      <w:r w:rsidR="009A2904" w:rsidRPr="00E37E36">
        <w:rPr>
          <w:rFonts w:ascii="Times New Roman" w:hAnsi="Times New Roman" w:cs="Times New Roman"/>
          <w:szCs w:val="20"/>
          <w:lang w:val="en-US"/>
        </w:rPr>
        <w:t xml:space="preserve"> Proposal, i.e. Business Plan,</w:t>
      </w:r>
      <w:r w:rsidR="00467271" w:rsidRPr="00E37E36">
        <w:rPr>
          <w:rFonts w:ascii="Times New Roman" w:hAnsi="Times New Roman" w:cs="Times New Roman"/>
          <w:szCs w:val="20"/>
          <w:lang w:val="en-US"/>
        </w:rPr>
        <w:t xml:space="preserve"> Information System</w:t>
      </w:r>
      <w:r w:rsidR="009A2904" w:rsidRPr="00E37E36">
        <w:rPr>
          <w:rFonts w:ascii="Times New Roman" w:hAnsi="Times New Roman" w:cs="Times New Roman"/>
          <w:szCs w:val="20"/>
          <w:lang w:val="en-US"/>
        </w:rPr>
        <w:t xml:space="preserve"> </w:t>
      </w:r>
      <w:r w:rsidR="00467271" w:rsidRPr="00E37E36">
        <w:rPr>
          <w:rFonts w:ascii="Times New Roman" w:hAnsi="Times New Roman" w:cs="Times New Roman"/>
          <w:szCs w:val="20"/>
          <w:lang w:val="en-US"/>
        </w:rPr>
        <w:t>(</w:t>
      </w:r>
      <w:r w:rsidR="009A2904" w:rsidRPr="00E37E36">
        <w:rPr>
          <w:rFonts w:ascii="Times New Roman" w:hAnsi="Times New Roman" w:cs="Times New Roman"/>
          <w:szCs w:val="20"/>
          <w:lang w:val="en-US"/>
        </w:rPr>
        <w:t>Software</w:t>
      </w:r>
      <w:r w:rsidR="00467271" w:rsidRPr="00E37E36">
        <w:rPr>
          <w:rFonts w:ascii="Times New Roman" w:hAnsi="Times New Roman" w:cs="Times New Roman"/>
          <w:szCs w:val="20"/>
          <w:lang w:val="en-US"/>
        </w:rPr>
        <w:t>)</w:t>
      </w:r>
      <w:r w:rsidR="009A2904" w:rsidRPr="00E37E36">
        <w:rPr>
          <w:rFonts w:ascii="Times New Roman" w:hAnsi="Times New Roman" w:cs="Times New Roman"/>
          <w:szCs w:val="20"/>
          <w:lang w:val="en-US"/>
        </w:rPr>
        <w:t xml:space="preserve"> and Physical Infrastructure, is lower th</w:t>
      </w:r>
      <w:r w:rsidR="00DA5BFD" w:rsidRPr="00E37E36">
        <w:rPr>
          <w:rFonts w:ascii="Times New Roman" w:hAnsi="Times New Roman" w:cs="Times New Roman"/>
          <w:szCs w:val="20"/>
          <w:lang w:val="en-US"/>
        </w:rPr>
        <w:t>an</w:t>
      </w:r>
      <w:r w:rsidR="009A2904" w:rsidRPr="00E37E36">
        <w:rPr>
          <w:rFonts w:ascii="Times New Roman" w:hAnsi="Times New Roman" w:cs="Times New Roman"/>
          <w:szCs w:val="20"/>
          <w:lang w:val="en-US"/>
        </w:rPr>
        <w:t xml:space="preserve"> 70% of the maximum score of such criterion</w:t>
      </w:r>
      <w:r w:rsidR="00467271" w:rsidRPr="00E37E36">
        <w:rPr>
          <w:rFonts w:ascii="Times New Roman" w:hAnsi="Times New Roman" w:cs="Times New Roman"/>
          <w:szCs w:val="20"/>
          <w:lang w:val="en-US"/>
        </w:rPr>
        <w:t>,</w:t>
      </w:r>
      <w:r w:rsidR="009A2904" w:rsidRPr="00E37E36">
        <w:rPr>
          <w:rFonts w:ascii="Times New Roman" w:hAnsi="Times New Roman" w:cs="Times New Roman"/>
          <w:szCs w:val="20"/>
          <w:lang w:val="en-US"/>
        </w:rPr>
        <w:t xml:space="preserve"> the technical proposal </w:t>
      </w:r>
      <w:r w:rsidR="00DA5BFD" w:rsidRPr="00E37E36">
        <w:rPr>
          <w:rFonts w:ascii="Times New Roman" w:hAnsi="Times New Roman" w:cs="Times New Roman"/>
          <w:szCs w:val="20"/>
          <w:lang w:val="en-US"/>
        </w:rPr>
        <w:t>shall be</w:t>
      </w:r>
      <w:r w:rsidR="009A2904" w:rsidRPr="00E37E36">
        <w:rPr>
          <w:rFonts w:ascii="Times New Roman" w:hAnsi="Times New Roman" w:cs="Times New Roman"/>
          <w:szCs w:val="20"/>
          <w:lang w:val="en-US"/>
        </w:rPr>
        <w:t xml:space="preserve"> rejected. </w:t>
      </w:r>
      <w:r w:rsidR="009A2904" w:rsidRPr="00E37E36">
        <w:rPr>
          <w:rFonts w:ascii="Times New Roman" w:hAnsi="Times New Roman" w:cs="Times New Roman"/>
          <w:b w:val="0"/>
          <w:szCs w:val="20"/>
          <w:lang w:val="en-US"/>
        </w:rPr>
        <w:t xml:space="preserve"> If the sum of</w:t>
      </w:r>
      <w:r w:rsidR="00DA5BFD" w:rsidRPr="00E37E36">
        <w:rPr>
          <w:rFonts w:ascii="Times New Roman" w:hAnsi="Times New Roman" w:cs="Times New Roman"/>
          <w:b w:val="0"/>
          <w:szCs w:val="20"/>
          <w:lang w:val="en-US"/>
        </w:rPr>
        <w:t xml:space="preserve"> scores</w:t>
      </w:r>
      <w:r w:rsidR="009A2904" w:rsidRPr="00E37E36">
        <w:rPr>
          <w:rFonts w:ascii="Times New Roman" w:hAnsi="Times New Roman" w:cs="Times New Roman"/>
          <w:b w:val="0"/>
          <w:szCs w:val="20"/>
          <w:lang w:val="en-US"/>
        </w:rPr>
        <w:t xml:space="preserve"> achieved from the technical and financial proposals </w:t>
      </w:r>
      <w:r w:rsidR="00ED0595" w:rsidRPr="00E37E36">
        <w:rPr>
          <w:rFonts w:ascii="Times New Roman" w:hAnsi="Times New Roman" w:cs="Times New Roman"/>
          <w:b w:val="0"/>
          <w:szCs w:val="20"/>
          <w:lang w:val="en-US"/>
        </w:rPr>
        <w:t>is l</w:t>
      </w:r>
      <w:r w:rsidR="009A2904" w:rsidRPr="00E37E36">
        <w:rPr>
          <w:rFonts w:ascii="Times New Roman" w:hAnsi="Times New Roman" w:cs="Times New Roman"/>
          <w:b w:val="0"/>
          <w:szCs w:val="20"/>
          <w:lang w:val="en-US"/>
        </w:rPr>
        <w:t xml:space="preserve">ower than 70 (70%), the Bid </w:t>
      </w:r>
      <w:r w:rsidR="00DA5BFD" w:rsidRPr="00E37E36">
        <w:rPr>
          <w:rFonts w:ascii="Times New Roman" w:hAnsi="Times New Roman" w:cs="Times New Roman"/>
          <w:b w:val="0"/>
          <w:szCs w:val="20"/>
          <w:lang w:val="en-US"/>
        </w:rPr>
        <w:t>shall be</w:t>
      </w:r>
      <w:r w:rsidR="009A2904" w:rsidRPr="00E37E36">
        <w:rPr>
          <w:rFonts w:ascii="Times New Roman" w:hAnsi="Times New Roman" w:cs="Times New Roman"/>
          <w:b w:val="0"/>
          <w:szCs w:val="20"/>
          <w:lang w:val="en-US"/>
        </w:rPr>
        <w:t xml:space="preserve"> rejected. </w:t>
      </w:r>
    </w:p>
    <w:p w14:paraId="2939FA72" w14:textId="77777777" w:rsidR="008B7847" w:rsidRPr="00E37E36" w:rsidRDefault="008B7847" w:rsidP="008911D7">
      <w:pPr>
        <w:pStyle w:val="HeadingforAnnex4"/>
        <w:numPr>
          <w:ilvl w:val="0"/>
          <w:numId w:val="0"/>
        </w:numPr>
        <w:spacing w:before="0" w:after="0"/>
        <w:jc w:val="both"/>
        <w:rPr>
          <w:rFonts w:ascii="Times New Roman" w:hAnsi="Times New Roman" w:cs="Times New Roman"/>
          <w:b w:val="0"/>
          <w:szCs w:val="20"/>
          <w:lang w:val="en-US"/>
        </w:rPr>
      </w:pPr>
    </w:p>
    <w:p w14:paraId="54A22BC9" w14:textId="624A037A" w:rsidR="00583A74" w:rsidRPr="00E37E36" w:rsidRDefault="00583A74" w:rsidP="008911D7">
      <w:pPr>
        <w:pStyle w:val="HeadingforAnnex4"/>
        <w:numPr>
          <w:ilvl w:val="0"/>
          <w:numId w:val="0"/>
        </w:numPr>
        <w:spacing w:before="0" w:after="0"/>
        <w:rPr>
          <w:rFonts w:ascii="Times New Roman" w:hAnsi="Times New Roman" w:cs="Times New Roman"/>
          <w:b w:val="0"/>
          <w:szCs w:val="20"/>
          <w:lang w:val="en-US"/>
        </w:rPr>
        <w:sectPr w:rsidR="00583A74" w:rsidRPr="00E37E36" w:rsidSect="007476D6">
          <w:pgSz w:w="16840" w:h="11907" w:orient="landscape" w:code="9"/>
          <w:pgMar w:top="1368" w:right="1555" w:bottom="1282" w:left="936" w:header="706" w:footer="432" w:gutter="0"/>
          <w:cols w:space="708"/>
          <w:docGrid w:linePitch="360"/>
        </w:sectPr>
      </w:pPr>
    </w:p>
    <w:p w14:paraId="458ED05F" w14:textId="769AF7C6" w:rsidR="00823EF2" w:rsidRPr="00E37E36" w:rsidRDefault="003731E6" w:rsidP="008911D7">
      <w:pPr>
        <w:pStyle w:val="HeadingforAnnex4"/>
        <w:numPr>
          <w:ilvl w:val="1"/>
          <w:numId w:val="27"/>
        </w:numPr>
        <w:spacing w:before="0" w:after="0"/>
        <w:ind w:left="504" w:hanging="504"/>
        <w:rPr>
          <w:rFonts w:ascii="Times New Roman" w:hAnsi="Times New Roman" w:cs="Times New Roman"/>
          <w:szCs w:val="20"/>
          <w:lang w:val="en-US"/>
        </w:rPr>
      </w:pPr>
      <w:r w:rsidRPr="00E37E36">
        <w:rPr>
          <w:rFonts w:ascii="Times New Roman" w:hAnsi="Times New Roman" w:cs="Times New Roman"/>
          <w:szCs w:val="20"/>
          <w:lang w:val="en-US"/>
        </w:rPr>
        <w:lastRenderedPageBreak/>
        <w:t xml:space="preserve">Technical Proposal Evaluation </w:t>
      </w:r>
    </w:p>
    <w:p w14:paraId="1BEA1A36" w14:textId="73B50AA6" w:rsidR="003C5D7F" w:rsidRPr="00E37E36" w:rsidRDefault="003731E6" w:rsidP="008911D7">
      <w:pPr>
        <w:pStyle w:val="HeadingforAnnex4"/>
        <w:numPr>
          <w:ilvl w:val="0"/>
          <w:numId w:val="0"/>
        </w:numPr>
        <w:spacing w:before="0" w:after="0"/>
        <w:jc w:val="both"/>
        <w:rPr>
          <w:rFonts w:ascii="Times New Roman" w:hAnsi="Times New Roman" w:cs="Times New Roman"/>
          <w:b w:val="0"/>
          <w:szCs w:val="20"/>
          <w:lang w:val="en-US"/>
        </w:rPr>
      </w:pPr>
      <w:r w:rsidRPr="00E37E36">
        <w:rPr>
          <w:rFonts w:ascii="Times New Roman" w:hAnsi="Times New Roman" w:cs="Times New Roman"/>
          <w:b w:val="0"/>
          <w:szCs w:val="20"/>
          <w:lang w:val="en-US"/>
        </w:rPr>
        <w:t xml:space="preserve">The Commission </w:t>
      </w:r>
      <w:r w:rsidR="00DA5BFD" w:rsidRPr="00E37E36">
        <w:rPr>
          <w:rFonts w:ascii="Times New Roman" w:hAnsi="Times New Roman" w:cs="Times New Roman"/>
          <w:b w:val="0"/>
          <w:szCs w:val="20"/>
          <w:lang w:val="en-US"/>
        </w:rPr>
        <w:t xml:space="preserve">shall </w:t>
      </w:r>
      <w:r w:rsidRPr="00E37E36">
        <w:rPr>
          <w:rFonts w:ascii="Times New Roman" w:hAnsi="Times New Roman" w:cs="Times New Roman"/>
          <w:b w:val="0"/>
          <w:szCs w:val="20"/>
          <w:lang w:val="en-US"/>
        </w:rPr>
        <w:t xml:space="preserve">evaluate Technical Proposals in accordance with the detailed evaluation approach of each technical criterion as presented in </w:t>
      </w:r>
      <w:r w:rsidR="00DA5BFD" w:rsidRPr="00E37E36">
        <w:rPr>
          <w:rFonts w:ascii="Times New Roman" w:hAnsi="Times New Roman" w:cs="Times New Roman"/>
          <w:b w:val="0"/>
          <w:szCs w:val="20"/>
          <w:lang w:val="en-US"/>
        </w:rPr>
        <w:t>Annex</w:t>
      </w:r>
      <w:r w:rsidRPr="00E37E36">
        <w:rPr>
          <w:rFonts w:ascii="Times New Roman" w:hAnsi="Times New Roman" w:cs="Times New Roman"/>
          <w:b w:val="0"/>
          <w:szCs w:val="20"/>
          <w:lang w:val="en-US"/>
        </w:rPr>
        <w:t xml:space="preserve"> A </w:t>
      </w:r>
      <w:r w:rsidR="00300E94" w:rsidRPr="00E37E36">
        <w:rPr>
          <w:rFonts w:ascii="Times New Roman" w:hAnsi="Times New Roman" w:cs="Times New Roman"/>
          <w:b w:val="0"/>
          <w:szCs w:val="20"/>
          <w:lang w:val="en-US"/>
        </w:rPr>
        <w:t>below</w:t>
      </w:r>
      <w:r w:rsidRPr="00E37E36">
        <w:rPr>
          <w:rFonts w:ascii="Times New Roman" w:hAnsi="Times New Roman" w:cs="Times New Roman"/>
          <w:b w:val="0"/>
          <w:szCs w:val="20"/>
          <w:lang w:val="en-US"/>
        </w:rPr>
        <w:t>. Based on such approach, the Commission members</w:t>
      </w:r>
      <w:r w:rsidR="00DA5BFD" w:rsidRPr="00E37E36">
        <w:rPr>
          <w:rFonts w:ascii="Times New Roman" w:hAnsi="Times New Roman" w:cs="Times New Roman"/>
          <w:b w:val="0"/>
          <w:szCs w:val="20"/>
          <w:lang w:val="en-US"/>
        </w:rPr>
        <w:t xml:space="preserve"> shall</w:t>
      </w:r>
      <w:r w:rsidRPr="00E37E36">
        <w:rPr>
          <w:rFonts w:ascii="Times New Roman" w:hAnsi="Times New Roman" w:cs="Times New Roman"/>
          <w:b w:val="0"/>
          <w:szCs w:val="20"/>
          <w:lang w:val="en-US"/>
        </w:rPr>
        <w:t xml:space="preserve"> </w:t>
      </w:r>
      <w:r w:rsidR="00300E94" w:rsidRPr="00E37E36">
        <w:rPr>
          <w:rFonts w:ascii="Times New Roman" w:hAnsi="Times New Roman" w:cs="Times New Roman"/>
          <w:b w:val="0"/>
          <w:szCs w:val="20"/>
          <w:lang w:val="en-US"/>
        </w:rPr>
        <w:t>evaluate</w:t>
      </w:r>
      <w:r w:rsidRPr="00E37E36">
        <w:rPr>
          <w:rFonts w:ascii="Times New Roman" w:hAnsi="Times New Roman" w:cs="Times New Roman"/>
          <w:b w:val="0"/>
          <w:szCs w:val="20"/>
          <w:lang w:val="en-US"/>
        </w:rPr>
        <w:t xml:space="preserve"> each sub-criterion. Each </w:t>
      </w:r>
      <w:r w:rsidR="00300E94" w:rsidRPr="00E37E36">
        <w:rPr>
          <w:rFonts w:ascii="Times New Roman" w:hAnsi="Times New Roman" w:cs="Times New Roman"/>
          <w:b w:val="0"/>
          <w:szCs w:val="20"/>
          <w:lang w:val="en-US"/>
        </w:rPr>
        <w:t>sub criterion</w:t>
      </w:r>
      <w:r w:rsidRPr="00E37E36">
        <w:rPr>
          <w:rFonts w:ascii="Times New Roman" w:hAnsi="Times New Roman" w:cs="Times New Roman"/>
          <w:b w:val="0"/>
          <w:szCs w:val="20"/>
          <w:lang w:val="en-US"/>
        </w:rPr>
        <w:t xml:space="preserve"> </w:t>
      </w:r>
      <w:r w:rsidR="00B46CF2" w:rsidRPr="00E37E36">
        <w:rPr>
          <w:rFonts w:ascii="Times New Roman" w:hAnsi="Times New Roman" w:cs="Times New Roman"/>
          <w:b w:val="0"/>
          <w:szCs w:val="20"/>
          <w:lang w:val="en-US"/>
        </w:rPr>
        <w:t xml:space="preserve">shall be </w:t>
      </w:r>
      <w:r w:rsidRPr="00E37E36">
        <w:rPr>
          <w:rFonts w:ascii="Times New Roman" w:hAnsi="Times New Roman" w:cs="Times New Roman"/>
          <w:b w:val="0"/>
          <w:szCs w:val="20"/>
          <w:lang w:val="en-US"/>
        </w:rPr>
        <w:t>evaluated on a scale of  0 to 100</w:t>
      </w:r>
      <w:r w:rsidR="006F3953" w:rsidRPr="00E37E36">
        <w:rPr>
          <w:rFonts w:ascii="Times New Roman" w:hAnsi="Times New Roman" w:cs="Times New Roman"/>
          <w:b w:val="0"/>
          <w:szCs w:val="20"/>
          <w:lang w:val="en-US"/>
        </w:rPr>
        <w:t>%</w:t>
      </w:r>
      <w:r w:rsidRPr="00E37E36">
        <w:rPr>
          <w:rFonts w:ascii="Times New Roman" w:hAnsi="Times New Roman" w:cs="Times New Roman"/>
          <w:b w:val="0"/>
          <w:szCs w:val="20"/>
          <w:lang w:val="en-US"/>
        </w:rPr>
        <w:t>; i.e.</w:t>
      </w:r>
      <w:r w:rsidR="00C34549" w:rsidRPr="00E37E36">
        <w:rPr>
          <w:rFonts w:ascii="Times New Roman" w:hAnsi="Times New Roman" w:cs="Times New Roman"/>
          <w:b w:val="0"/>
          <w:szCs w:val="20"/>
          <w:lang w:val="en-US"/>
        </w:rPr>
        <w:t xml:space="preserve"> </w:t>
      </w:r>
      <w:r w:rsidRPr="00E37E36">
        <w:rPr>
          <w:rFonts w:ascii="Times New Roman" w:hAnsi="Times New Roman" w:cs="Times New Roman"/>
          <w:b w:val="0"/>
          <w:szCs w:val="20"/>
          <w:lang w:val="en-US"/>
        </w:rPr>
        <w:t xml:space="preserve">0% if it is unsatisfactory, 30 % if it is partially met, 70% if it is fully met and 100% if it exceeds the requirements. Consistent with this scale, based on the </w:t>
      </w:r>
      <w:r w:rsidR="00B46CF2" w:rsidRPr="00E37E36">
        <w:rPr>
          <w:rFonts w:ascii="Times New Roman" w:hAnsi="Times New Roman" w:cs="Times New Roman"/>
          <w:b w:val="0"/>
          <w:szCs w:val="20"/>
          <w:lang w:val="en-US"/>
        </w:rPr>
        <w:t>scores</w:t>
      </w:r>
      <w:r w:rsidRPr="00E37E36">
        <w:rPr>
          <w:rFonts w:ascii="Times New Roman" w:hAnsi="Times New Roman" w:cs="Times New Roman"/>
          <w:b w:val="0"/>
          <w:szCs w:val="20"/>
          <w:lang w:val="en-US"/>
        </w:rPr>
        <w:t xml:space="preserve"> assigned to </w:t>
      </w:r>
      <w:r w:rsidR="00300E94" w:rsidRPr="00E37E36">
        <w:rPr>
          <w:rFonts w:ascii="Times New Roman" w:hAnsi="Times New Roman" w:cs="Times New Roman"/>
          <w:b w:val="0"/>
          <w:szCs w:val="20"/>
          <w:lang w:val="en-US"/>
        </w:rPr>
        <w:t>sub</w:t>
      </w:r>
      <w:r w:rsidR="00B46CF2" w:rsidRPr="00E37E36">
        <w:rPr>
          <w:rFonts w:ascii="Times New Roman" w:hAnsi="Times New Roman" w:cs="Times New Roman"/>
          <w:b w:val="0"/>
          <w:szCs w:val="20"/>
          <w:lang w:val="en-US"/>
        </w:rPr>
        <w:t>-</w:t>
      </w:r>
      <w:r w:rsidR="00300E94" w:rsidRPr="00E37E36">
        <w:rPr>
          <w:rFonts w:ascii="Times New Roman" w:hAnsi="Times New Roman" w:cs="Times New Roman"/>
          <w:b w:val="0"/>
          <w:szCs w:val="20"/>
          <w:lang w:val="en-US"/>
        </w:rPr>
        <w:t>criteria</w:t>
      </w:r>
      <w:r w:rsidRPr="00E37E36">
        <w:rPr>
          <w:rFonts w:ascii="Times New Roman" w:hAnsi="Times New Roman" w:cs="Times New Roman"/>
          <w:b w:val="0"/>
          <w:szCs w:val="20"/>
          <w:lang w:val="en-US"/>
        </w:rPr>
        <w:t xml:space="preserve"> b</w:t>
      </w:r>
      <w:r w:rsidR="00300E94" w:rsidRPr="00E37E36">
        <w:rPr>
          <w:rFonts w:ascii="Times New Roman" w:hAnsi="Times New Roman" w:cs="Times New Roman"/>
          <w:b w:val="0"/>
          <w:szCs w:val="20"/>
          <w:lang w:val="en-US"/>
        </w:rPr>
        <w:t>y</w:t>
      </w:r>
      <w:r w:rsidRPr="00E37E36">
        <w:rPr>
          <w:rFonts w:ascii="Times New Roman" w:hAnsi="Times New Roman" w:cs="Times New Roman"/>
          <w:b w:val="0"/>
          <w:szCs w:val="20"/>
          <w:lang w:val="en-US"/>
        </w:rPr>
        <w:t xml:space="preserve"> Commission members, the average percentage</w:t>
      </w:r>
      <w:r w:rsidR="00B46CF2" w:rsidRPr="00E37E36">
        <w:rPr>
          <w:rFonts w:ascii="Times New Roman" w:hAnsi="Times New Roman" w:cs="Times New Roman"/>
          <w:b w:val="0"/>
          <w:szCs w:val="20"/>
          <w:lang w:val="en-US"/>
        </w:rPr>
        <w:t xml:space="preserve"> score</w:t>
      </w:r>
      <w:r w:rsidRPr="00E37E36">
        <w:rPr>
          <w:rFonts w:ascii="Times New Roman" w:hAnsi="Times New Roman" w:cs="Times New Roman"/>
          <w:b w:val="0"/>
          <w:szCs w:val="20"/>
          <w:lang w:val="en-US"/>
        </w:rPr>
        <w:t xml:space="preserve"> of the given </w:t>
      </w:r>
      <w:r w:rsidR="00300E94" w:rsidRPr="00E37E36">
        <w:rPr>
          <w:rFonts w:ascii="Times New Roman" w:hAnsi="Times New Roman" w:cs="Times New Roman"/>
          <w:b w:val="0"/>
          <w:szCs w:val="20"/>
          <w:lang w:val="en-US"/>
        </w:rPr>
        <w:t>sub</w:t>
      </w:r>
      <w:r w:rsidR="00B46CF2" w:rsidRPr="00E37E36">
        <w:rPr>
          <w:rFonts w:ascii="Times New Roman" w:hAnsi="Times New Roman" w:cs="Times New Roman"/>
          <w:b w:val="0"/>
          <w:szCs w:val="20"/>
          <w:lang w:val="en-US"/>
        </w:rPr>
        <w:t>-</w:t>
      </w:r>
      <w:r w:rsidR="00300E94" w:rsidRPr="00E37E36">
        <w:rPr>
          <w:rFonts w:ascii="Times New Roman" w:hAnsi="Times New Roman" w:cs="Times New Roman"/>
          <w:b w:val="0"/>
          <w:szCs w:val="20"/>
          <w:lang w:val="en-US"/>
        </w:rPr>
        <w:t>criterion</w:t>
      </w:r>
      <w:r w:rsidRPr="00E37E36">
        <w:rPr>
          <w:rFonts w:ascii="Times New Roman" w:hAnsi="Times New Roman" w:cs="Times New Roman"/>
          <w:b w:val="0"/>
          <w:szCs w:val="20"/>
          <w:lang w:val="en-US"/>
        </w:rPr>
        <w:t xml:space="preserve"> </w:t>
      </w:r>
      <w:r w:rsidR="00B46CF2" w:rsidRPr="00E37E36">
        <w:rPr>
          <w:rFonts w:ascii="Times New Roman" w:hAnsi="Times New Roman" w:cs="Times New Roman"/>
          <w:b w:val="0"/>
          <w:szCs w:val="20"/>
          <w:lang w:val="en-US"/>
        </w:rPr>
        <w:t>shall be calculated to be</w:t>
      </w:r>
      <w:r w:rsidRPr="00E37E36">
        <w:rPr>
          <w:rFonts w:ascii="Times New Roman" w:hAnsi="Times New Roman" w:cs="Times New Roman"/>
          <w:b w:val="0"/>
          <w:szCs w:val="20"/>
          <w:lang w:val="en-US"/>
        </w:rPr>
        <w:t xml:space="preserve"> subsequently applied to the maximum score</w:t>
      </w:r>
      <w:r w:rsidR="00C34549" w:rsidRPr="00E37E36">
        <w:rPr>
          <w:rFonts w:ascii="Times New Roman" w:hAnsi="Times New Roman" w:cs="Times New Roman"/>
          <w:b w:val="0"/>
          <w:szCs w:val="20"/>
          <w:lang w:val="en-US"/>
        </w:rPr>
        <w:t xml:space="preserve">. </w:t>
      </w:r>
    </w:p>
    <w:p w14:paraId="570DB4C0" w14:textId="15E34A7F" w:rsidR="0061733A" w:rsidRPr="00E37E36" w:rsidRDefault="00FE30D9" w:rsidP="008911D7">
      <w:pPr>
        <w:pStyle w:val="HeadingforAnnex4"/>
        <w:numPr>
          <w:ilvl w:val="0"/>
          <w:numId w:val="0"/>
        </w:numPr>
        <w:spacing w:before="0" w:after="0"/>
        <w:jc w:val="both"/>
        <w:rPr>
          <w:rFonts w:ascii="Times New Roman" w:hAnsi="Times New Roman" w:cs="Times New Roman"/>
          <w:szCs w:val="20"/>
          <w:lang w:val="en-US"/>
        </w:rPr>
      </w:pPr>
      <w:r w:rsidRPr="00E37E36">
        <w:rPr>
          <w:rFonts w:ascii="Times New Roman" w:hAnsi="Times New Roman" w:cs="Times New Roman"/>
          <w:szCs w:val="20"/>
          <w:lang w:val="en-US"/>
        </w:rPr>
        <w:t>Demonstration</w:t>
      </w:r>
      <w:r w:rsidR="00C34549" w:rsidRPr="00E37E36">
        <w:rPr>
          <w:rFonts w:ascii="Times New Roman" w:hAnsi="Times New Roman" w:cs="Times New Roman"/>
          <w:szCs w:val="20"/>
          <w:lang w:val="en-US"/>
        </w:rPr>
        <w:t xml:space="preserve"> </w:t>
      </w:r>
    </w:p>
    <w:p w14:paraId="074E002E" w14:textId="5CB8DD6D" w:rsidR="00FE30D9" w:rsidRPr="00E37E36" w:rsidRDefault="00FE30D9" w:rsidP="008911D7">
      <w:pPr>
        <w:pStyle w:val="HeadingforAnnex4"/>
        <w:numPr>
          <w:ilvl w:val="0"/>
          <w:numId w:val="0"/>
        </w:numPr>
        <w:spacing w:before="0" w:after="0"/>
        <w:jc w:val="both"/>
        <w:rPr>
          <w:rFonts w:ascii="Times New Roman" w:eastAsia="Times New Roman" w:hAnsi="Times New Roman" w:cs="Times New Roman"/>
          <w:b w:val="0"/>
          <w:color w:val="000000"/>
          <w:szCs w:val="20"/>
          <w:lang w:val="en-US"/>
        </w:rPr>
      </w:pPr>
      <w:r w:rsidRPr="00E37E36">
        <w:rPr>
          <w:rFonts w:ascii="Times New Roman" w:eastAsia="Times New Roman" w:hAnsi="Times New Roman" w:cs="Times New Roman"/>
          <w:b w:val="0"/>
          <w:color w:val="000000"/>
          <w:szCs w:val="20"/>
          <w:lang w:val="en-US"/>
        </w:rPr>
        <w:t>The qualified bidder, upon the request of the Commission, shall</w:t>
      </w:r>
      <w:r w:rsidR="004C3BDC" w:rsidRPr="00E37E36">
        <w:rPr>
          <w:rFonts w:ascii="Times New Roman" w:eastAsia="Times New Roman" w:hAnsi="Times New Roman" w:cs="Times New Roman"/>
          <w:b w:val="0"/>
          <w:color w:val="000000"/>
          <w:szCs w:val="20"/>
          <w:lang w:val="en-US"/>
        </w:rPr>
        <w:t xml:space="preserve"> where possible</w:t>
      </w:r>
      <w:r w:rsidRPr="00E37E36">
        <w:rPr>
          <w:rFonts w:ascii="Times New Roman" w:eastAsia="Times New Roman" w:hAnsi="Times New Roman" w:cs="Times New Roman"/>
          <w:b w:val="0"/>
          <w:color w:val="000000"/>
          <w:szCs w:val="20"/>
          <w:lang w:val="en-US"/>
        </w:rPr>
        <w:t xml:space="preserve"> organiz</w:t>
      </w:r>
      <w:r w:rsidR="00F34A1E" w:rsidRPr="00E37E36">
        <w:rPr>
          <w:rFonts w:ascii="Times New Roman" w:eastAsia="Times New Roman" w:hAnsi="Times New Roman" w:cs="Times New Roman"/>
          <w:b w:val="0"/>
          <w:color w:val="000000"/>
          <w:szCs w:val="20"/>
          <w:lang w:val="en-US"/>
        </w:rPr>
        <w:t>e</w:t>
      </w:r>
      <w:r w:rsidRPr="00E37E36">
        <w:rPr>
          <w:rFonts w:ascii="Times New Roman" w:eastAsia="Times New Roman" w:hAnsi="Times New Roman" w:cs="Times New Roman"/>
          <w:b w:val="0"/>
          <w:color w:val="000000"/>
          <w:szCs w:val="20"/>
          <w:lang w:val="en-US"/>
        </w:rPr>
        <w:t xml:space="preserve"> a demonstration of </w:t>
      </w:r>
      <w:r w:rsidR="00300E94" w:rsidRPr="00E37E36">
        <w:rPr>
          <w:rFonts w:ascii="Times New Roman" w:eastAsia="Times New Roman" w:hAnsi="Times New Roman" w:cs="Times New Roman"/>
          <w:b w:val="0"/>
          <w:color w:val="000000"/>
          <w:szCs w:val="20"/>
          <w:lang w:val="en-US"/>
        </w:rPr>
        <w:t>its</w:t>
      </w:r>
      <w:r w:rsidRPr="00E37E36">
        <w:rPr>
          <w:rFonts w:ascii="Times New Roman" w:eastAsia="Times New Roman" w:hAnsi="Times New Roman" w:cs="Times New Roman"/>
          <w:b w:val="0"/>
          <w:color w:val="000000"/>
          <w:szCs w:val="20"/>
          <w:lang w:val="en-US"/>
        </w:rPr>
        <w:t xml:space="preserve"> prop</w:t>
      </w:r>
      <w:r w:rsidR="000961B0" w:rsidRPr="00E37E36">
        <w:rPr>
          <w:rFonts w:ascii="Times New Roman" w:eastAsia="Times New Roman" w:hAnsi="Times New Roman" w:cs="Times New Roman"/>
          <w:b w:val="0"/>
          <w:color w:val="000000"/>
          <w:szCs w:val="20"/>
          <w:lang w:val="en-US"/>
        </w:rPr>
        <w:t>o</w:t>
      </w:r>
      <w:r w:rsidRPr="00E37E36">
        <w:rPr>
          <w:rFonts w:ascii="Times New Roman" w:eastAsia="Times New Roman" w:hAnsi="Times New Roman" w:cs="Times New Roman"/>
          <w:b w:val="0"/>
          <w:color w:val="000000"/>
          <w:szCs w:val="20"/>
          <w:lang w:val="en-US"/>
        </w:rPr>
        <w:t>sed system the goal of which is to check w</w:t>
      </w:r>
      <w:r w:rsidR="000961B0" w:rsidRPr="00E37E36">
        <w:rPr>
          <w:rFonts w:ascii="Times New Roman" w:eastAsia="Times New Roman" w:hAnsi="Times New Roman" w:cs="Times New Roman"/>
          <w:b w:val="0"/>
          <w:color w:val="000000"/>
          <w:szCs w:val="20"/>
          <w:lang w:val="en-US"/>
        </w:rPr>
        <w:t>h</w:t>
      </w:r>
      <w:r w:rsidRPr="00E37E36">
        <w:rPr>
          <w:rFonts w:ascii="Times New Roman" w:eastAsia="Times New Roman" w:hAnsi="Times New Roman" w:cs="Times New Roman"/>
          <w:b w:val="0"/>
          <w:color w:val="000000"/>
          <w:szCs w:val="20"/>
          <w:lang w:val="en-US"/>
        </w:rPr>
        <w:t xml:space="preserve">ether the functional capabilities described in the Technical Proposal can be applied in the system proposed by the Qualified Bidder. </w:t>
      </w:r>
    </w:p>
    <w:p w14:paraId="5D0DF241" w14:textId="77777777" w:rsidR="00B36766" w:rsidRPr="00E37E36" w:rsidRDefault="00FE30D9" w:rsidP="008911D7">
      <w:pPr>
        <w:pStyle w:val="HeadingforAnnex4"/>
        <w:numPr>
          <w:ilvl w:val="0"/>
          <w:numId w:val="0"/>
        </w:numPr>
        <w:spacing w:before="0" w:after="0"/>
        <w:jc w:val="both"/>
        <w:rPr>
          <w:rFonts w:ascii="Times New Roman" w:hAnsi="Times New Roman" w:cs="Times New Roman"/>
          <w:b w:val="0"/>
          <w:bCs w:val="0"/>
          <w:color w:val="333333"/>
          <w:shd w:val="clear" w:color="auto" w:fill="FFFFFF"/>
          <w:lang w:val="en-US"/>
        </w:rPr>
      </w:pPr>
      <w:r w:rsidRPr="00E37E36">
        <w:rPr>
          <w:rFonts w:ascii="Times New Roman" w:hAnsi="Times New Roman" w:cs="Times New Roman"/>
          <w:b w:val="0"/>
          <w:bCs w:val="0"/>
          <w:color w:val="333333"/>
          <w:shd w:val="clear" w:color="auto" w:fill="FFFFFF"/>
          <w:lang w:val="en-US"/>
        </w:rPr>
        <w:t>Positive re</w:t>
      </w:r>
      <w:r w:rsidR="00664D2C" w:rsidRPr="00E37E36">
        <w:rPr>
          <w:rFonts w:ascii="Times New Roman" w:hAnsi="Times New Roman" w:cs="Times New Roman"/>
          <w:b w:val="0"/>
          <w:bCs w:val="0"/>
          <w:color w:val="333333"/>
          <w:shd w:val="clear" w:color="auto" w:fill="FFFFFF"/>
          <w:lang w:val="en-US"/>
        </w:rPr>
        <w:t>s</w:t>
      </w:r>
      <w:r w:rsidRPr="00E37E36">
        <w:rPr>
          <w:rFonts w:ascii="Times New Roman" w:hAnsi="Times New Roman" w:cs="Times New Roman"/>
          <w:b w:val="0"/>
          <w:bCs w:val="0"/>
          <w:color w:val="333333"/>
          <w:shd w:val="clear" w:color="auto" w:fill="FFFFFF"/>
          <w:lang w:val="en-US"/>
        </w:rPr>
        <w:t xml:space="preserve">ults of the demonstration, as well as finished products, software, services and solutions are preferable and are evaluated higher within the same criterion and sub-criterion than the proposals to create products, software, services and solutions. The subcomponent will get a </w:t>
      </w:r>
      <w:r w:rsidR="00300E94" w:rsidRPr="00E37E36">
        <w:rPr>
          <w:rFonts w:ascii="Times New Roman" w:hAnsi="Times New Roman" w:cs="Times New Roman"/>
          <w:b w:val="0"/>
          <w:bCs w:val="0"/>
          <w:color w:val="333333"/>
          <w:shd w:val="clear" w:color="auto" w:fill="FFFFFF"/>
          <w:lang w:val="en-US"/>
        </w:rPr>
        <w:t>higher</w:t>
      </w:r>
      <w:r w:rsidRPr="00E37E36">
        <w:rPr>
          <w:rFonts w:ascii="Times New Roman" w:hAnsi="Times New Roman" w:cs="Times New Roman"/>
          <w:b w:val="0"/>
          <w:bCs w:val="0"/>
          <w:color w:val="333333"/>
          <w:shd w:val="clear" w:color="auto" w:fill="FFFFFF"/>
          <w:lang w:val="en-US"/>
        </w:rPr>
        <w:t xml:space="preserve"> </w:t>
      </w:r>
      <w:r w:rsidR="00B46CF2" w:rsidRPr="00E37E36">
        <w:rPr>
          <w:rFonts w:ascii="Times New Roman" w:hAnsi="Times New Roman" w:cs="Times New Roman"/>
          <w:b w:val="0"/>
          <w:bCs w:val="0"/>
          <w:color w:val="333333"/>
          <w:shd w:val="clear" w:color="auto" w:fill="FFFFFF"/>
          <w:lang w:val="en-US"/>
        </w:rPr>
        <w:t>score</w:t>
      </w:r>
      <w:r w:rsidRPr="00E37E36">
        <w:rPr>
          <w:rFonts w:ascii="Times New Roman" w:hAnsi="Times New Roman" w:cs="Times New Roman"/>
          <w:b w:val="0"/>
          <w:bCs w:val="0"/>
          <w:color w:val="333333"/>
          <w:shd w:val="clear" w:color="auto" w:fill="FFFFFF"/>
          <w:lang w:val="en-US"/>
        </w:rPr>
        <w:t xml:space="preserve"> if AI solutions are proposed.  The products, software, services and solutions proposed by the Qualified Bidder must be </w:t>
      </w:r>
      <w:r w:rsidR="006E0D4F" w:rsidRPr="00E37E36">
        <w:rPr>
          <w:rFonts w:ascii="Times New Roman" w:hAnsi="Times New Roman" w:cs="Times New Roman"/>
          <w:b w:val="0"/>
          <w:bCs w:val="0"/>
          <w:color w:val="333333"/>
          <w:shd w:val="clear" w:color="auto" w:fill="FFFFFF"/>
          <w:lang w:val="en-US"/>
        </w:rPr>
        <w:t xml:space="preserve">implemented in practice, and the commercial entity founded by the Qualified Bidder </w:t>
      </w:r>
      <w:r w:rsidR="00B46CF2" w:rsidRPr="00E37E36">
        <w:rPr>
          <w:rFonts w:ascii="Times New Roman" w:hAnsi="Times New Roman" w:cs="Times New Roman"/>
          <w:b w:val="0"/>
          <w:bCs w:val="0"/>
          <w:color w:val="333333"/>
          <w:shd w:val="clear" w:color="auto" w:fill="FFFFFF"/>
          <w:lang w:val="en-US"/>
        </w:rPr>
        <w:t>declared the Successful</w:t>
      </w:r>
      <w:r w:rsidR="006E0D4F" w:rsidRPr="00E37E36">
        <w:rPr>
          <w:rFonts w:ascii="Times New Roman" w:hAnsi="Times New Roman" w:cs="Times New Roman"/>
          <w:b w:val="0"/>
          <w:bCs w:val="0"/>
          <w:color w:val="333333"/>
          <w:shd w:val="clear" w:color="auto" w:fill="FFFFFF"/>
          <w:lang w:val="en-US"/>
        </w:rPr>
        <w:t xml:space="preserve"> Bidder must comply with all the requirements </w:t>
      </w:r>
      <w:r w:rsidR="00B46CF2" w:rsidRPr="00E37E36">
        <w:rPr>
          <w:rFonts w:ascii="Times New Roman" w:hAnsi="Times New Roman" w:cs="Times New Roman"/>
          <w:b w:val="0"/>
          <w:bCs w:val="0"/>
          <w:color w:val="333333"/>
          <w:shd w:val="clear" w:color="auto" w:fill="FFFFFF"/>
          <w:lang w:val="en-US"/>
        </w:rPr>
        <w:t>specified</w:t>
      </w:r>
      <w:r w:rsidR="006E0D4F" w:rsidRPr="00E37E36">
        <w:rPr>
          <w:rFonts w:ascii="Times New Roman" w:hAnsi="Times New Roman" w:cs="Times New Roman"/>
          <w:b w:val="0"/>
          <w:bCs w:val="0"/>
          <w:color w:val="333333"/>
          <w:shd w:val="clear" w:color="auto" w:fill="FFFFFF"/>
          <w:lang w:val="en-US"/>
        </w:rPr>
        <w:t xml:space="preserve"> in the Qualification Bid, Bid,</w:t>
      </w:r>
      <w:r w:rsidR="00B46CF2" w:rsidRPr="00E37E36">
        <w:rPr>
          <w:rFonts w:ascii="Times New Roman" w:hAnsi="Times New Roman" w:cs="Times New Roman"/>
          <w:b w:val="0"/>
          <w:bCs w:val="0"/>
          <w:color w:val="333333"/>
          <w:shd w:val="clear" w:color="auto" w:fill="FFFFFF"/>
          <w:lang w:val="en-US"/>
        </w:rPr>
        <w:t xml:space="preserve"> the</w:t>
      </w:r>
      <w:r w:rsidR="006E0D4F" w:rsidRPr="00E37E36">
        <w:rPr>
          <w:rFonts w:ascii="Times New Roman" w:hAnsi="Times New Roman" w:cs="Times New Roman"/>
          <w:b w:val="0"/>
          <w:bCs w:val="0"/>
          <w:color w:val="333333"/>
          <w:shd w:val="clear" w:color="auto" w:fill="FFFFFF"/>
          <w:lang w:val="en-US"/>
        </w:rPr>
        <w:t xml:space="preserve"> Law and the Procedure and start to fully perform the functions of the </w:t>
      </w:r>
      <w:r w:rsidR="00B46CF2" w:rsidRPr="00E37E36">
        <w:rPr>
          <w:rFonts w:ascii="Times New Roman" w:hAnsi="Times New Roman" w:cs="Times New Roman"/>
          <w:b w:val="0"/>
          <w:bCs w:val="0"/>
          <w:color w:val="333333"/>
          <w:shd w:val="clear" w:color="auto" w:fill="FFFFFF"/>
          <w:lang w:val="en-US"/>
        </w:rPr>
        <w:t>O</w:t>
      </w:r>
      <w:r w:rsidR="006E0D4F" w:rsidRPr="00E37E36">
        <w:rPr>
          <w:rFonts w:ascii="Times New Roman" w:hAnsi="Times New Roman" w:cs="Times New Roman"/>
          <w:b w:val="0"/>
          <w:bCs w:val="0"/>
          <w:color w:val="333333"/>
          <w:shd w:val="clear" w:color="auto" w:fill="FFFFFF"/>
          <w:lang w:val="en-US"/>
        </w:rPr>
        <w:t>perator</w:t>
      </w:r>
      <w:r w:rsidR="00331C7B" w:rsidRPr="00E37E36">
        <w:rPr>
          <w:rFonts w:ascii="Times New Roman" w:hAnsi="Times New Roman" w:cs="Times New Roman"/>
          <w:b w:val="0"/>
          <w:bCs w:val="0"/>
          <w:color w:val="333333"/>
          <w:shd w:val="clear" w:color="auto" w:fill="FFFFFF"/>
          <w:lang w:val="en-US"/>
        </w:rPr>
        <w:t xml:space="preserve"> as prescribed by Law</w:t>
      </w:r>
      <w:r w:rsidR="006E0D4F" w:rsidRPr="00E37E36">
        <w:rPr>
          <w:rFonts w:ascii="Times New Roman" w:hAnsi="Times New Roman" w:cs="Times New Roman"/>
          <w:b w:val="0"/>
          <w:bCs w:val="0"/>
          <w:color w:val="333333"/>
          <w:shd w:val="clear" w:color="auto" w:fill="FFFFFF"/>
          <w:lang w:val="en-US"/>
        </w:rPr>
        <w:t xml:space="preserve"> within six months of being </w:t>
      </w:r>
      <w:r w:rsidR="006275B9" w:rsidRPr="00E37E36">
        <w:rPr>
          <w:rFonts w:ascii="Times New Roman" w:hAnsi="Times New Roman" w:cs="Times New Roman"/>
          <w:b w:val="0"/>
          <w:bCs w:val="0"/>
          <w:color w:val="333333"/>
          <w:shd w:val="clear" w:color="auto" w:fill="FFFFFF"/>
          <w:lang w:val="en-US"/>
        </w:rPr>
        <w:t>appointed as the operator pursuant to the Republic of Armenia</w:t>
      </w:r>
      <w:r w:rsidR="00B46CF2" w:rsidRPr="00E37E36">
        <w:rPr>
          <w:rFonts w:ascii="Times New Roman" w:hAnsi="Times New Roman" w:cs="Times New Roman"/>
          <w:b w:val="0"/>
          <w:bCs w:val="0"/>
          <w:color w:val="333333"/>
          <w:shd w:val="clear" w:color="auto" w:fill="FFFFFF"/>
          <w:lang w:val="en-US"/>
        </w:rPr>
        <w:t xml:space="preserve"> Government Decree</w:t>
      </w:r>
      <w:r w:rsidR="006275B9" w:rsidRPr="00E37E36">
        <w:rPr>
          <w:rFonts w:ascii="Times New Roman" w:hAnsi="Times New Roman" w:cs="Times New Roman"/>
          <w:b w:val="0"/>
          <w:bCs w:val="0"/>
          <w:color w:val="333333"/>
          <w:shd w:val="clear" w:color="auto" w:fill="FFFFFF"/>
          <w:lang w:val="en-US"/>
        </w:rPr>
        <w:t>.</w:t>
      </w:r>
      <w:r w:rsidR="00B36766" w:rsidRPr="00E37E36">
        <w:rPr>
          <w:rFonts w:ascii="Times New Roman" w:hAnsi="Times New Roman" w:cs="Times New Roman"/>
          <w:b w:val="0"/>
          <w:bCs w:val="0"/>
        </w:rPr>
        <w:t xml:space="preserve"> At the same time, the necessary integrations, the connection of equipment to the Monitoring </w:t>
      </w:r>
      <w:proofErr w:type="spellStart"/>
      <w:r w:rsidR="00B36766" w:rsidRPr="00E37E36">
        <w:rPr>
          <w:rFonts w:ascii="Times New Roman" w:hAnsi="Times New Roman" w:cs="Times New Roman"/>
          <w:b w:val="0"/>
          <w:bCs w:val="0"/>
        </w:rPr>
        <w:t>Center</w:t>
      </w:r>
      <w:proofErr w:type="spellEnd"/>
      <w:r w:rsidR="00B36766" w:rsidRPr="00E37E36">
        <w:rPr>
          <w:rFonts w:ascii="Times New Roman" w:hAnsi="Times New Roman" w:cs="Times New Roman"/>
          <w:b w:val="0"/>
          <w:bCs w:val="0"/>
        </w:rPr>
        <w:t>, and other required preparatory actions must be carried out in advance, so that upon the expiry of the said 6-month period, the Operator is able to fully perform all functions prescribed by the Law</w:t>
      </w:r>
      <w:r w:rsidR="00B36766" w:rsidRPr="00E37E36">
        <w:rPr>
          <w:rFonts w:ascii="Times New Roman" w:hAnsi="Times New Roman" w:cs="Times New Roman"/>
          <w:b w:val="0"/>
          <w:bCs w:val="0"/>
          <w:color w:val="333333"/>
          <w:shd w:val="clear" w:color="auto" w:fill="FFFFFF"/>
          <w:lang w:val="en-US"/>
        </w:rPr>
        <w:t>.</w:t>
      </w:r>
    </w:p>
    <w:p w14:paraId="15A204F5" w14:textId="75858F26" w:rsidR="005E60BD" w:rsidRPr="00E37E36" w:rsidRDefault="00B36766" w:rsidP="008911D7">
      <w:pPr>
        <w:pStyle w:val="HeadingforAnnex4"/>
        <w:numPr>
          <w:ilvl w:val="0"/>
          <w:numId w:val="0"/>
        </w:numPr>
        <w:spacing w:before="0" w:after="0"/>
        <w:jc w:val="both"/>
        <w:rPr>
          <w:rFonts w:ascii="Times New Roman" w:eastAsia="Times New Roman" w:hAnsi="Times New Roman" w:cs="Times New Roman"/>
          <w:b w:val="0"/>
          <w:bCs w:val="0"/>
          <w:color w:val="000000"/>
          <w:szCs w:val="20"/>
          <w:lang w:val="en-US"/>
        </w:rPr>
      </w:pPr>
      <w:r w:rsidRPr="00E37E36">
        <w:rPr>
          <w:rFonts w:ascii="Times New Roman" w:hAnsi="Times New Roman" w:cs="Times New Roman"/>
          <w:b w:val="0"/>
          <w:bCs w:val="0"/>
        </w:rPr>
        <w:t>The technical requirements referred to in the table below outlining the evaluation approach for Technical Proposals are those set out in Annex 7 of the RFP, compliance with which is assessed in accordance with the table below and affects the score assigned to the respective sub-criterion.</w:t>
      </w:r>
    </w:p>
    <w:p w14:paraId="229074AD" w14:textId="77777777" w:rsidR="00E324BA" w:rsidRPr="00E37E36" w:rsidRDefault="00E324BA" w:rsidP="008911D7">
      <w:pPr>
        <w:pStyle w:val="HeadingforAnnex4"/>
        <w:numPr>
          <w:ilvl w:val="0"/>
          <w:numId w:val="0"/>
        </w:numPr>
        <w:spacing w:before="0" w:after="0"/>
        <w:jc w:val="both"/>
        <w:rPr>
          <w:rFonts w:ascii="Times New Roman" w:eastAsia="Times New Roman" w:hAnsi="Times New Roman" w:cs="Times New Roman"/>
          <w:b w:val="0"/>
          <w:bCs w:val="0"/>
          <w:color w:val="000000"/>
          <w:szCs w:val="20"/>
          <w:lang w:val="en-US"/>
        </w:rPr>
      </w:pPr>
    </w:p>
    <w:p w14:paraId="555627ED" w14:textId="0F8E21AB" w:rsidR="00E324BA" w:rsidRPr="00E37E36" w:rsidRDefault="00CE12AE" w:rsidP="008911D7">
      <w:pPr>
        <w:pStyle w:val="HeadingforAnnex4"/>
        <w:numPr>
          <w:ilvl w:val="0"/>
          <w:numId w:val="0"/>
        </w:numPr>
        <w:spacing w:before="0" w:after="0"/>
        <w:jc w:val="both"/>
        <w:rPr>
          <w:rFonts w:ascii="Times New Roman" w:eastAsia="Times New Roman" w:hAnsi="Times New Roman" w:cs="Times New Roman"/>
          <w:color w:val="000000"/>
          <w:lang w:val="en-US"/>
        </w:rPr>
      </w:pPr>
      <w:r w:rsidRPr="00E37E36">
        <w:rPr>
          <w:rFonts w:ascii="Times New Roman" w:eastAsia="Times New Roman" w:hAnsi="Times New Roman" w:cs="Times New Roman"/>
          <w:color w:val="000000"/>
          <w:lang w:val="en-US"/>
        </w:rPr>
        <w:t>Appendix</w:t>
      </w:r>
      <w:r w:rsidR="00E324BA" w:rsidRPr="00E37E36">
        <w:rPr>
          <w:rFonts w:ascii="Times New Roman" w:eastAsia="Times New Roman" w:hAnsi="Times New Roman" w:cs="Times New Roman"/>
          <w:color w:val="000000"/>
          <w:lang w:val="en-US"/>
        </w:rPr>
        <w:t xml:space="preserve"> </w:t>
      </w:r>
      <w:r w:rsidRPr="00E37E36">
        <w:rPr>
          <w:rFonts w:ascii="Times New Roman" w:eastAsia="Times New Roman" w:hAnsi="Times New Roman" w:cs="Times New Roman"/>
          <w:color w:val="000000"/>
          <w:lang w:val="en-US"/>
        </w:rPr>
        <w:t>A</w:t>
      </w:r>
      <w:r w:rsidR="00E324BA" w:rsidRPr="00E37E36">
        <w:rPr>
          <w:rFonts w:ascii="Times New Roman" w:eastAsia="Times New Roman" w:hAnsi="Times New Roman" w:cs="Times New Roman"/>
          <w:color w:val="000000"/>
          <w:lang w:val="en-US"/>
        </w:rPr>
        <w:t xml:space="preserve">. </w:t>
      </w:r>
      <w:r w:rsidRPr="00E37E36">
        <w:rPr>
          <w:rFonts w:ascii="Times New Roman" w:eastAsia="Times New Roman" w:hAnsi="Times New Roman" w:cs="Times New Roman"/>
          <w:color w:val="000000"/>
          <w:lang w:val="en-US"/>
        </w:rPr>
        <w:t xml:space="preserve">Evaluation Approach to Technical Proposals </w:t>
      </w:r>
    </w:p>
    <w:tbl>
      <w:tblPr>
        <w:tblStyle w:val="TableGrid"/>
        <w:tblW w:w="13860" w:type="dxa"/>
        <w:jc w:val="center"/>
        <w:tblLayout w:type="fixed"/>
        <w:tblLook w:val="04A0" w:firstRow="1" w:lastRow="0" w:firstColumn="1" w:lastColumn="0" w:noHBand="0" w:noVBand="1"/>
      </w:tblPr>
      <w:tblGrid>
        <w:gridCol w:w="985"/>
        <w:gridCol w:w="810"/>
        <w:gridCol w:w="2610"/>
        <w:gridCol w:w="4320"/>
        <w:gridCol w:w="1350"/>
        <w:gridCol w:w="1080"/>
        <w:gridCol w:w="1031"/>
        <w:gridCol w:w="859"/>
        <w:gridCol w:w="815"/>
      </w:tblGrid>
      <w:tr w:rsidR="009634FC" w:rsidRPr="00E37E36" w14:paraId="3847E526" w14:textId="77777777" w:rsidTr="00295055">
        <w:trPr>
          <w:cantSplit/>
          <w:trHeight w:val="2222"/>
          <w:jc w:val="center"/>
        </w:trPr>
        <w:tc>
          <w:tcPr>
            <w:tcW w:w="985" w:type="dxa"/>
            <w:shd w:val="clear" w:color="auto" w:fill="D9D9D9" w:themeFill="background1" w:themeFillShade="D9"/>
            <w:textDirection w:val="btLr"/>
            <w:vAlign w:val="center"/>
          </w:tcPr>
          <w:p w14:paraId="7908D267" w14:textId="42C2773B" w:rsidR="009634FC" w:rsidRPr="00E37E36" w:rsidRDefault="00BE45AD" w:rsidP="004A6341">
            <w:pPr>
              <w:ind w:left="113" w:right="113"/>
              <w:jc w:val="center"/>
              <w:rPr>
                <w:rFonts w:ascii="Times New Roman" w:hAnsi="Times New Roman" w:cs="Times New Roman"/>
                <w:b/>
                <w:bCs/>
                <w:sz w:val="16"/>
                <w:szCs w:val="16"/>
              </w:rPr>
            </w:pPr>
            <w:r w:rsidRPr="00E37E36">
              <w:rPr>
                <w:rFonts w:ascii="Times New Roman" w:hAnsi="Times New Roman" w:cs="Times New Roman"/>
                <w:b/>
                <w:bCs/>
                <w:sz w:val="16"/>
                <w:szCs w:val="16"/>
              </w:rPr>
              <w:t>Evaluation Criterion</w:t>
            </w:r>
          </w:p>
        </w:tc>
        <w:tc>
          <w:tcPr>
            <w:tcW w:w="810" w:type="dxa"/>
            <w:shd w:val="clear" w:color="auto" w:fill="D9D9D9" w:themeFill="background1" w:themeFillShade="D9"/>
            <w:textDirection w:val="btLr"/>
            <w:vAlign w:val="center"/>
          </w:tcPr>
          <w:p w14:paraId="627CAE3B" w14:textId="6EA7AD7B" w:rsidR="009634FC" w:rsidRPr="00E37E36" w:rsidRDefault="00BE45AD" w:rsidP="004A6341">
            <w:pPr>
              <w:ind w:left="113" w:right="113"/>
              <w:jc w:val="center"/>
              <w:rPr>
                <w:rFonts w:ascii="Times New Roman" w:hAnsi="Times New Roman" w:cs="Times New Roman"/>
                <w:b/>
                <w:bCs/>
                <w:sz w:val="16"/>
                <w:szCs w:val="16"/>
              </w:rPr>
            </w:pPr>
            <w:r w:rsidRPr="00E37E36">
              <w:rPr>
                <w:rFonts w:ascii="Times New Roman" w:hAnsi="Times New Roman" w:cs="Times New Roman"/>
                <w:b/>
                <w:bCs/>
                <w:sz w:val="16"/>
                <w:szCs w:val="16"/>
              </w:rPr>
              <w:t>Weight of Quality Criterion</w:t>
            </w:r>
            <w:r w:rsidR="009634FC" w:rsidRPr="00E37E36">
              <w:rPr>
                <w:rFonts w:ascii="Times New Roman" w:hAnsi="Times New Roman" w:cs="Times New Roman"/>
                <w:b/>
                <w:bCs/>
                <w:sz w:val="16"/>
                <w:szCs w:val="16"/>
              </w:rPr>
              <w:t xml:space="preserve"> (% </w:t>
            </w:r>
            <w:r w:rsidRPr="00E37E36">
              <w:rPr>
                <w:rFonts w:ascii="Times New Roman" w:hAnsi="Times New Roman" w:cs="Times New Roman"/>
                <w:b/>
                <w:bCs/>
                <w:sz w:val="16"/>
                <w:szCs w:val="16"/>
              </w:rPr>
              <w:t>and score</w:t>
            </w:r>
          </w:p>
        </w:tc>
        <w:tc>
          <w:tcPr>
            <w:tcW w:w="2610" w:type="dxa"/>
            <w:shd w:val="clear" w:color="auto" w:fill="D9D9D9" w:themeFill="background1" w:themeFillShade="D9"/>
            <w:textDirection w:val="btLr"/>
            <w:vAlign w:val="center"/>
          </w:tcPr>
          <w:p w14:paraId="6434EE2A" w14:textId="26CF0255" w:rsidR="009634FC" w:rsidRPr="00E37E36" w:rsidRDefault="00BE45AD" w:rsidP="004A6341">
            <w:pPr>
              <w:ind w:left="113" w:right="113"/>
              <w:jc w:val="center"/>
              <w:rPr>
                <w:rFonts w:ascii="Times New Roman" w:hAnsi="Times New Roman" w:cs="Times New Roman"/>
                <w:b/>
                <w:bCs/>
                <w:sz w:val="16"/>
                <w:szCs w:val="16"/>
              </w:rPr>
            </w:pPr>
            <w:r w:rsidRPr="00E37E36">
              <w:rPr>
                <w:rFonts w:ascii="Times New Roman" w:hAnsi="Times New Roman" w:cs="Times New Roman"/>
                <w:b/>
                <w:bCs/>
                <w:sz w:val="16"/>
                <w:szCs w:val="16"/>
              </w:rPr>
              <w:t>Subcomponent</w:t>
            </w:r>
          </w:p>
        </w:tc>
        <w:tc>
          <w:tcPr>
            <w:tcW w:w="4320" w:type="dxa"/>
            <w:shd w:val="clear" w:color="auto" w:fill="D9D9D9" w:themeFill="background1" w:themeFillShade="D9"/>
            <w:textDirection w:val="btLr"/>
            <w:vAlign w:val="center"/>
          </w:tcPr>
          <w:p w14:paraId="5DA1AE34" w14:textId="04D89D51" w:rsidR="009634FC" w:rsidRPr="00E37E36" w:rsidRDefault="00BE45AD" w:rsidP="004A6341">
            <w:pPr>
              <w:ind w:left="113" w:right="113"/>
              <w:jc w:val="center"/>
              <w:rPr>
                <w:rFonts w:ascii="Times New Roman" w:hAnsi="Times New Roman" w:cs="Times New Roman"/>
                <w:b/>
                <w:bCs/>
                <w:sz w:val="16"/>
                <w:szCs w:val="16"/>
              </w:rPr>
            </w:pPr>
            <w:r w:rsidRPr="00E37E36">
              <w:rPr>
                <w:rFonts w:ascii="Times New Roman" w:hAnsi="Times New Roman" w:cs="Times New Roman"/>
                <w:b/>
                <w:bCs/>
                <w:sz w:val="16"/>
                <w:szCs w:val="16"/>
              </w:rPr>
              <w:t>Evaluation approach</w:t>
            </w:r>
          </w:p>
        </w:tc>
        <w:tc>
          <w:tcPr>
            <w:tcW w:w="1350" w:type="dxa"/>
            <w:tcBorders>
              <w:bottom w:val="single" w:sz="4" w:space="0" w:color="auto"/>
            </w:tcBorders>
            <w:shd w:val="clear" w:color="auto" w:fill="D9D9D9" w:themeFill="background1" w:themeFillShade="D9"/>
            <w:textDirection w:val="btLr"/>
            <w:vAlign w:val="center"/>
          </w:tcPr>
          <w:p w14:paraId="1EA4DEC7" w14:textId="2B2A74EE" w:rsidR="009634FC" w:rsidRPr="00E37E36" w:rsidRDefault="00CE12AE" w:rsidP="004A6341">
            <w:pPr>
              <w:ind w:left="113" w:right="113"/>
              <w:jc w:val="center"/>
              <w:rPr>
                <w:rFonts w:ascii="Times New Roman" w:hAnsi="Times New Roman" w:cs="Times New Roman"/>
                <w:b/>
                <w:bCs/>
                <w:sz w:val="16"/>
                <w:szCs w:val="16"/>
              </w:rPr>
            </w:pPr>
            <w:r w:rsidRPr="00E37E36">
              <w:rPr>
                <w:rFonts w:ascii="Times New Roman" w:hAnsi="Times New Roman" w:cs="Times New Roman"/>
                <w:b/>
                <w:bCs/>
                <w:sz w:val="16"/>
                <w:szCs w:val="16"/>
              </w:rPr>
              <w:t>Basis of Evaluation</w:t>
            </w:r>
          </w:p>
        </w:tc>
        <w:tc>
          <w:tcPr>
            <w:tcW w:w="1080" w:type="dxa"/>
            <w:tcBorders>
              <w:bottom w:val="single" w:sz="4" w:space="0" w:color="auto"/>
            </w:tcBorders>
            <w:shd w:val="clear" w:color="auto" w:fill="D9D9D9" w:themeFill="background1" w:themeFillShade="D9"/>
            <w:textDirection w:val="btLr"/>
            <w:vAlign w:val="center"/>
          </w:tcPr>
          <w:p w14:paraId="3603429F" w14:textId="46B5FFC1" w:rsidR="009634FC" w:rsidRPr="00E37E36" w:rsidRDefault="00CE12AE" w:rsidP="004A6341">
            <w:pPr>
              <w:ind w:left="113" w:right="113"/>
              <w:jc w:val="center"/>
              <w:rPr>
                <w:rFonts w:ascii="Times New Roman" w:hAnsi="Times New Roman" w:cs="Times New Roman"/>
                <w:b/>
                <w:bCs/>
                <w:sz w:val="16"/>
                <w:szCs w:val="16"/>
              </w:rPr>
            </w:pPr>
            <w:r w:rsidRPr="00E37E36">
              <w:rPr>
                <w:rFonts w:ascii="Times New Roman" w:hAnsi="Times New Roman" w:cs="Times New Roman"/>
                <w:b/>
                <w:bCs/>
                <w:sz w:val="16"/>
                <w:szCs w:val="16"/>
              </w:rPr>
              <w:t xml:space="preserve">Evaluation scale </w:t>
            </w:r>
          </w:p>
        </w:tc>
        <w:tc>
          <w:tcPr>
            <w:tcW w:w="1031" w:type="dxa"/>
            <w:tcBorders>
              <w:bottom w:val="single" w:sz="4" w:space="0" w:color="auto"/>
            </w:tcBorders>
            <w:shd w:val="clear" w:color="auto" w:fill="D9D9D9" w:themeFill="background1" w:themeFillShade="D9"/>
            <w:textDirection w:val="btLr"/>
            <w:vAlign w:val="center"/>
          </w:tcPr>
          <w:p w14:paraId="361FAECB" w14:textId="56E068F7" w:rsidR="009634FC" w:rsidRPr="00E37E36" w:rsidRDefault="00CE12AE" w:rsidP="004A6341">
            <w:pPr>
              <w:ind w:left="113" w:right="113"/>
              <w:jc w:val="center"/>
              <w:rPr>
                <w:rFonts w:ascii="Times New Roman" w:hAnsi="Times New Roman" w:cs="Times New Roman"/>
                <w:b/>
                <w:bCs/>
                <w:sz w:val="16"/>
                <w:szCs w:val="16"/>
              </w:rPr>
            </w:pPr>
            <w:r w:rsidRPr="00E37E36">
              <w:rPr>
                <w:rFonts w:ascii="Times New Roman" w:hAnsi="Times New Roman" w:cs="Times New Roman"/>
                <w:b/>
                <w:bCs/>
                <w:sz w:val="16"/>
                <w:szCs w:val="16"/>
              </w:rPr>
              <w:t>Maximum Subcomponent Score</w:t>
            </w:r>
          </w:p>
        </w:tc>
        <w:tc>
          <w:tcPr>
            <w:tcW w:w="859" w:type="dxa"/>
            <w:tcBorders>
              <w:bottom w:val="single" w:sz="4" w:space="0" w:color="auto"/>
            </w:tcBorders>
            <w:shd w:val="clear" w:color="auto" w:fill="D9D9D9" w:themeFill="background1" w:themeFillShade="D9"/>
            <w:textDirection w:val="btLr"/>
            <w:vAlign w:val="center"/>
          </w:tcPr>
          <w:p w14:paraId="78818433" w14:textId="383D4CA1" w:rsidR="009634FC" w:rsidRPr="00E37E36" w:rsidRDefault="00CE12AE" w:rsidP="004A6341">
            <w:pPr>
              <w:ind w:left="113" w:right="113"/>
              <w:jc w:val="center"/>
              <w:rPr>
                <w:rFonts w:ascii="Times New Roman" w:hAnsi="Times New Roman" w:cs="Times New Roman"/>
                <w:b/>
                <w:bCs/>
                <w:sz w:val="16"/>
                <w:szCs w:val="16"/>
              </w:rPr>
            </w:pPr>
            <w:r w:rsidRPr="00E37E36">
              <w:rPr>
                <w:rFonts w:ascii="Times New Roman" w:hAnsi="Times New Roman" w:cs="Times New Roman"/>
                <w:b/>
                <w:bCs/>
                <w:sz w:val="16"/>
                <w:szCs w:val="16"/>
              </w:rPr>
              <w:t xml:space="preserve">Maximum Subcomponent Weight </w:t>
            </w:r>
            <w:r w:rsidR="009634FC" w:rsidRPr="00E37E36">
              <w:rPr>
                <w:rFonts w:ascii="Times New Roman" w:hAnsi="Times New Roman" w:cs="Times New Roman"/>
                <w:b/>
                <w:bCs/>
                <w:sz w:val="16"/>
                <w:szCs w:val="16"/>
              </w:rPr>
              <w:t>(%)</w:t>
            </w:r>
          </w:p>
        </w:tc>
        <w:tc>
          <w:tcPr>
            <w:tcW w:w="815" w:type="dxa"/>
            <w:tcBorders>
              <w:bottom w:val="single" w:sz="4" w:space="0" w:color="auto"/>
            </w:tcBorders>
            <w:shd w:val="clear" w:color="auto" w:fill="D9D9D9" w:themeFill="background1" w:themeFillShade="D9"/>
            <w:textDirection w:val="btLr"/>
            <w:vAlign w:val="center"/>
          </w:tcPr>
          <w:p w14:paraId="1BB98C4B" w14:textId="01F6A4C5" w:rsidR="009634FC" w:rsidRPr="00E37E36" w:rsidRDefault="00CE12AE" w:rsidP="004A6341">
            <w:pPr>
              <w:ind w:left="113" w:right="113"/>
              <w:jc w:val="center"/>
              <w:rPr>
                <w:rFonts w:ascii="Times New Roman" w:hAnsi="Times New Roman" w:cs="Times New Roman"/>
                <w:b/>
                <w:bCs/>
                <w:sz w:val="16"/>
                <w:szCs w:val="16"/>
              </w:rPr>
            </w:pPr>
            <w:r w:rsidRPr="00E37E36">
              <w:rPr>
                <w:rFonts w:ascii="Times New Roman" w:hAnsi="Times New Roman" w:cs="Times New Roman"/>
                <w:b/>
                <w:bCs/>
                <w:sz w:val="16"/>
                <w:szCs w:val="16"/>
              </w:rPr>
              <w:t xml:space="preserve">Minimum Threshold </w:t>
            </w:r>
            <w:r w:rsidR="009634FC" w:rsidRPr="00E37E36">
              <w:rPr>
                <w:rFonts w:ascii="Times New Roman" w:hAnsi="Times New Roman" w:cs="Times New Roman"/>
                <w:b/>
                <w:bCs/>
                <w:sz w:val="16"/>
                <w:szCs w:val="16"/>
              </w:rPr>
              <w:t>(%</w:t>
            </w:r>
            <w:r w:rsidRPr="00E37E36">
              <w:rPr>
                <w:rFonts w:ascii="Times New Roman" w:hAnsi="Times New Roman" w:cs="Times New Roman"/>
                <w:b/>
                <w:bCs/>
                <w:sz w:val="16"/>
                <w:szCs w:val="16"/>
              </w:rPr>
              <w:t xml:space="preserve"> and Scores</w:t>
            </w:r>
            <w:r w:rsidR="009634FC" w:rsidRPr="00E37E36">
              <w:rPr>
                <w:rFonts w:ascii="Times New Roman" w:hAnsi="Times New Roman" w:cs="Times New Roman"/>
                <w:b/>
                <w:bCs/>
                <w:sz w:val="16"/>
                <w:szCs w:val="16"/>
              </w:rPr>
              <w:t>)</w:t>
            </w:r>
          </w:p>
        </w:tc>
      </w:tr>
      <w:tr w:rsidR="009634FC" w:rsidRPr="00E37E36" w14:paraId="2139F7A5" w14:textId="77777777" w:rsidTr="00295055">
        <w:trPr>
          <w:jc w:val="center"/>
        </w:trPr>
        <w:tc>
          <w:tcPr>
            <w:tcW w:w="985" w:type="dxa"/>
            <w:vMerge w:val="restart"/>
            <w:textDirection w:val="btLr"/>
            <w:vAlign w:val="center"/>
          </w:tcPr>
          <w:p w14:paraId="392EBCB8" w14:textId="42491470" w:rsidR="009634FC" w:rsidRPr="00E37E36" w:rsidRDefault="009634FC" w:rsidP="004A6341">
            <w:pPr>
              <w:ind w:left="113" w:right="113"/>
              <w:jc w:val="center"/>
              <w:rPr>
                <w:rFonts w:ascii="Times New Roman" w:hAnsi="Times New Roman" w:cs="Times New Roman"/>
                <w:b/>
                <w:bCs/>
                <w:sz w:val="16"/>
                <w:szCs w:val="16"/>
              </w:rPr>
            </w:pPr>
            <w:bookmarkStart w:id="77" w:name="_Hlk225265958"/>
            <w:r w:rsidRPr="00E37E36">
              <w:rPr>
                <w:rFonts w:ascii="Times New Roman" w:hAnsi="Times New Roman" w:cs="Times New Roman"/>
                <w:b/>
                <w:bCs/>
                <w:sz w:val="16"/>
                <w:szCs w:val="16"/>
              </w:rPr>
              <w:t>1</w:t>
            </w:r>
            <w:r w:rsidRPr="00E37E36">
              <w:rPr>
                <w:rFonts w:ascii="Times New Roman" w:eastAsia="MS Mincho" w:hAnsi="Times New Roman" w:cs="Times New Roman"/>
                <w:b/>
                <w:bCs/>
                <w:sz w:val="16"/>
                <w:szCs w:val="16"/>
              </w:rPr>
              <w:t>․</w:t>
            </w:r>
            <w:r w:rsidRPr="00E37E36">
              <w:rPr>
                <w:rFonts w:ascii="Times New Roman" w:hAnsi="Times New Roman" w:cs="Times New Roman"/>
                <w:b/>
                <w:bCs/>
                <w:sz w:val="16"/>
                <w:szCs w:val="16"/>
              </w:rPr>
              <w:t xml:space="preserve"> </w:t>
            </w:r>
            <w:r w:rsidR="00BE45AD" w:rsidRPr="00E37E36">
              <w:rPr>
                <w:rFonts w:ascii="Times New Roman" w:hAnsi="Times New Roman" w:cs="Times New Roman"/>
                <w:b/>
                <w:bCs/>
                <w:sz w:val="16"/>
                <w:szCs w:val="16"/>
              </w:rPr>
              <w:t xml:space="preserve">Business  </w:t>
            </w:r>
            <w:r w:rsidR="0050038E" w:rsidRPr="00E37E36">
              <w:rPr>
                <w:rFonts w:ascii="Times New Roman" w:hAnsi="Times New Roman" w:cs="Times New Roman"/>
                <w:b/>
                <w:bCs/>
                <w:sz w:val="16"/>
                <w:szCs w:val="16"/>
              </w:rPr>
              <w:t>P</w:t>
            </w:r>
            <w:r w:rsidR="00BE45AD" w:rsidRPr="00E37E36">
              <w:rPr>
                <w:rFonts w:ascii="Times New Roman" w:hAnsi="Times New Roman" w:cs="Times New Roman"/>
                <w:b/>
                <w:bCs/>
                <w:sz w:val="16"/>
                <w:szCs w:val="16"/>
              </w:rPr>
              <w:t>lan</w:t>
            </w:r>
          </w:p>
        </w:tc>
        <w:tc>
          <w:tcPr>
            <w:tcW w:w="810" w:type="dxa"/>
            <w:vMerge w:val="restart"/>
            <w:vAlign w:val="center"/>
          </w:tcPr>
          <w:p w14:paraId="510AB77C" w14:textId="77777777" w:rsidR="009634FC" w:rsidRPr="00E37E36" w:rsidRDefault="009634FC" w:rsidP="004A6341">
            <w:pPr>
              <w:jc w:val="center"/>
              <w:rPr>
                <w:rFonts w:ascii="Times New Roman" w:hAnsi="Times New Roman" w:cs="Times New Roman"/>
                <w:b/>
                <w:bCs/>
                <w:sz w:val="16"/>
                <w:szCs w:val="16"/>
              </w:rPr>
            </w:pPr>
            <w:r w:rsidRPr="00E37E36">
              <w:rPr>
                <w:rFonts w:ascii="Times New Roman" w:hAnsi="Times New Roman" w:cs="Times New Roman"/>
                <w:b/>
                <w:bCs/>
                <w:sz w:val="16"/>
                <w:szCs w:val="16"/>
              </w:rPr>
              <w:t xml:space="preserve">20 </w:t>
            </w:r>
          </w:p>
        </w:tc>
        <w:tc>
          <w:tcPr>
            <w:tcW w:w="2610" w:type="dxa"/>
            <w:vAlign w:val="center"/>
          </w:tcPr>
          <w:p w14:paraId="232DE551" w14:textId="4EB72A0E" w:rsidR="009634FC" w:rsidRPr="00E37E36" w:rsidRDefault="009634FC" w:rsidP="004A6341">
            <w:pPr>
              <w:rPr>
                <w:rFonts w:ascii="Times New Roman" w:hAnsi="Times New Roman" w:cs="Times New Roman"/>
                <w:sz w:val="16"/>
                <w:szCs w:val="16"/>
              </w:rPr>
            </w:pPr>
            <w:r w:rsidRPr="00E37E36">
              <w:rPr>
                <w:rFonts w:ascii="Times New Roman" w:hAnsi="Times New Roman" w:cs="Times New Roman"/>
                <w:sz w:val="16"/>
                <w:szCs w:val="16"/>
              </w:rPr>
              <w:t>1</w:t>
            </w:r>
            <w:r w:rsidRPr="00E37E36">
              <w:rPr>
                <w:rFonts w:ascii="Times New Roman" w:eastAsia="MS Mincho" w:hAnsi="Times New Roman" w:cs="Times New Roman"/>
                <w:sz w:val="16"/>
                <w:szCs w:val="16"/>
              </w:rPr>
              <w:t>․</w:t>
            </w:r>
            <w:r w:rsidRPr="00E37E36">
              <w:rPr>
                <w:rFonts w:ascii="Times New Roman" w:hAnsi="Times New Roman" w:cs="Times New Roman"/>
                <w:sz w:val="16"/>
                <w:szCs w:val="16"/>
              </w:rPr>
              <w:t xml:space="preserve"> </w:t>
            </w:r>
            <w:r w:rsidR="00BE45AD" w:rsidRPr="00E37E36">
              <w:rPr>
                <w:rFonts w:ascii="Times New Roman" w:hAnsi="Times New Roman" w:cs="Times New Roman"/>
                <w:sz w:val="16"/>
                <w:szCs w:val="16"/>
              </w:rPr>
              <w:t>Presentation of project goals and the methodology to achieve them</w:t>
            </w:r>
          </w:p>
        </w:tc>
        <w:tc>
          <w:tcPr>
            <w:tcW w:w="4320" w:type="dxa"/>
          </w:tcPr>
          <w:p w14:paraId="32C32307" w14:textId="7EAFE3EC" w:rsidR="009634FC" w:rsidRPr="00E37E36" w:rsidRDefault="00BE45AD" w:rsidP="004878BC">
            <w:pPr>
              <w:pStyle w:val="ListParagraph"/>
              <w:numPr>
                <w:ilvl w:val="0"/>
                <w:numId w:val="48"/>
              </w:numPr>
              <w:spacing w:before="0" w:after="160"/>
              <w:rPr>
                <w:rFonts w:ascii="Times New Roman" w:hAnsi="Times New Roman" w:cs="Times New Roman"/>
                <w:b/>
                <w:bCs/>
                <w:sz w:val="16"/>
                <w:szCs w:val="16"/>
              </w:rPr>
            </w:pPr>
            <w:r w:rsidRPr="00E37E36">
              <w:rPr>
                <w:rFonts w:ascii="Times New Roman" w:hAnsi="Times New Roman" w:cs="Times New Roman"/>
                <w:b/>
                <w:bCs/>
                <w:sz w:val="16"/>
                <w:szCs w:val="16"/>
              </w:rPr>
              <w:t>Basis of evaluation</w:t>
            </w:r>
          </w:p>
          <w:p w14:paraId="03238BC7" w14:textId="5680FAB9" w:rsidR="009634FC" w:rsidRPr="00E37E36" w:rsidRDefault="00BE45AD" w:rsidP="004878BC">
            <w:pPr>
              <w:numPr>
                <w:ilvl w:val="0"/>
                <w:numId w:val="46"/>
              </w:numPr>
              <w:tabs>
                <w:tab w:val="clear" w:pos="720"/>
                <w:tab w:val="num" w:pos="343"/>
              </w:tabs>
              <w:spacing w:before="0" w:after="160"/>
              <w:ind w:left="73" w:firstLine="0"/>
              <w:rPr>
                <w:rFonts w:ascii="Times New Roman" w:hAnsi="Times New Roman" w:cs="Times New Roman"/>
                <w:sz w:val="16"/>
                <w:szCs w:val="16"/>
              </w:rPr>
            </w:pPr>
            <w:r w:rsidRPr="00E37E36">
              <w:rPr>
                <w:rFonts w:ascii="Times New Roman" w:hAnsi="Times New Roman" w:cs="Times New Roman"/>
                <w:sz w:val="16"/>
                <w:szCs w:val="16"/>
              </w:rPr>
              <w:t>Clarity, logical link and conclusiveness of goals indicated in the proposal</w:t>
            </w:r>
          </w:p>
          <w:p w14:paraId="05B608AB" w14:textId="55CAE35F" w:rsidR="009634FC" w:rsidRPr="00E37E36" w:rsidRDefault="00A932BF" w:rsidP="004878BC">
            <w:pPr>
              <w:numPr>
                <w:ilvl w:val="0"/>
                <w:numId w:val="46"/>
              </w:numPr>
              <w:tabs>
                <w:tab w:val="clear" w:pos="720"/>
                <w:tab w:val="num" w:pos="343"/>
              </w:tabs>
              <w:spacing w:before="0" w:after="160"/>
              <w:ind w:left="73" w:firstLine="0"/>
              <w:rPr>
                <w:rFonts w:ascii="Times New Roman" w:hAnsi="Times New Roman" w:cs="Times New Roman"/>
                <w:sz w:val="16"/>
                <w:szCs w:val="16"/>
              </w:rPr>
            </w:pPr>
            <w:r w:rsidRPr="00E37E36">
              <w:rPr>
                <w:rFonts w:ascii="Times New Roman" w:hAnsi="Times New Roman" w:cs="Times New Roman"/>
                <w:sz w:val="16"/>
                <w:szCs w:val="16"/>
              </w:rPr>
              <w:t>Logical consistency of goals with the broader contextual goals of the Request for Proposal</w:t>
            </w:r>
          </w:p>
          <w:p w14:paraId="33774484" w14:textId="118CD6F6" w:rsidR="009634FC" w:rsidRPr="00E37E36" w:rsidRDefault="00A932BF" w:rsidP="004878BC">
            <w:pPr>
              <w:numPr>
                <w:ilvl w:val="0"/>
                <w:numId w:val="46"/>
              </w:numPr>
              <w:tabs>
                <w:tab w:val="clear" w:pos="720"/>
                <w:tab w:val="num" w:pos="343"/>
              </w:tabs>
              <w:spacing w:before="0" w:after="160"/>
              <w:ind w:left="73" w:firstLine="0"/>
              <w:rPr>
                <w:rFonts w:ascii="Times New Roman" w:hAnsi="Times New Roman" w:cs="Times New Roman"/>
                <w:sz w:val="16"/>
                <w:szCs w:val="16"/>
              </w:rPr>
            </w:pPr>
            <w:r w:rsidRPr="00E37E36">
              <w:rPr>
                <w:rFonts w:ascii="Times New Roman" w:hAnsi="Times New Roman" w:cs="Times New Roman"/>
                <w:sz w:val="16"/>
                <w:szCs w:val="16"/>
              </w:rPr>
              <w:t xml:space="preserve">Feasibility, integrity and justification of the </w:t>
            </w:r>
            <w:r w:rsidR="00BE45AD" w:rsidRPr="00E37E36">
              <w:rPr>
                <w:rFonts w:ascii="Times New Roman" w:hAnsi="Times New Roman" w:cs="Times New Roman"/>
                <w:sz w:val="16"/>
                <w:szCs w:val="16"/>
              </w:rPr>
              <w:t>proposed methodology  for achieving these goals</w:t>
            </w:r>
          </w:p>
          <w:p w14:paraId="018C55DD" w14:textId="3C291586" w:rsidR="009634FC" w:rsidRPr="00E37E36" w:rsidRDefault="00BE45AD" w:rsidP="004878BC">
            <w:pPr>
              <w:numPr>
                <w:ilvl w:val="0"/>
                <w:numId w:val="46"/>
              </w:numPr>
              <w:tabs>
                <w:tab w:val="clear" w:pos="720"/>
                <w:tab w:val="num" w:pos="343"/>
              </w:tabs>
              <w:spacing w:before="0" w:after="0"/>
              <w:ind w:left="73" w:firstLine="0"/>
              <w:rPr>
                <w:rFonts w:ascii="Times New Roman" w:hAnsi="Times New Roman" w:cs="Times New Roman"/>
                <w:sz w:val="16"/>
                <w:szCs w:val="16"/>
              </w:rPr>
            </w:pPr>
            <w:r w:rsidRPr="00E37E36">
              <w:rPr>
                <w:rFonts w:ascii="Times New Roman" w:hAnsi="Times New Roman" w:cs="Times New Roman"/>
                <w:sz w:val="16"/>
                <w:szCs w:val="16"/>
              </w:rPr>
              <w:t>Accounting for risks, assumptions and limitations in the methodology</w:t>
            </w:r>
          </w:p>
          <w:p w14:paraId="7FC6A250" w14:textId="72B7EA3E" w:rsidR="009634FC" w:rsidRPr="00E37E36" w:rsidRDefault="00BE45AD" w:rsidP="004878BC">
            <w:pPr>
              <w:numPr>
                <w:ilvl w:val="0"/>
                <w:numId w:val="46"/>
              </w:numPr>
              <w:tabs>
                <w:tab w:val="clear" w:pos="720"/>
                <w:tab w:val="num" w:pos="343"/>
              </w:tabs>
              <w:spacing w:before="0" w:after="0"/>
              <w:ind w:left="73" w:firstLine="0"/>
              <w:rPr>
                <w:rFonts w:ascii="Times New Roman" w:hAnsi="Times New Roman" w:cs="Times New Roman"/>
                <w:sz w:val="16"/>
                <w:szCs w:val="16"/>
              </w:rPr>
            </w:pPr>
            <w:r w:rsidRPr="00E37E36">
              <w:rPr>
                <w:rFonts w:ascii="Times New Roman" w:hAnsi="Times New Roman" w:cs="Times New Roman"/>
                <w:sz w:val="16"/>
                <w:szCs w:val="16"/>
              </w:rPr>
              <w:lastRenderedPageBreak/>
              <w:t>Compliance with</w:t>
            </w:r>
            <w:r w:rsidR="00D919EB" w:rsidRPr="00E37E36">
              <w:rPr>
                <w:rFonts w:ascii="Times New Roman" w:hAnsi="Times New Roman" w:cs="Times New Roman"/>
                <w:sz w:val="16"/>
                <w:szCs w:val="16"/>
              </w:rPr>
              <w:t xml:space="preserve"> </w:t>
            </w:r>
            <w:r w:rsidRPr="00E37E36">
              <w:rPr>
                <w:rFonts w:ascii="Times New Roman" w:hAnsi="Times New Roman" w:cs="Times New Roman"/>
                <w:sz w:val="16"/>
                <w:szCs w:val="16"/>
              </w:rPr>
              <w:t>technical requirements</w:t>
            </w:r>
            <w:r w:rsidR="00AF20E8" w:rsidRPr="00E37E36">
              <w:rPr>
                <w:rFonts w:ascii="Times New Roman" w:hAnsi="Times New Roman" w:cs="Times New Roman"/>
                <w:sz w:val="16"/>
                <w:szCs w:val="16"/>
              </w:rPr>
              <w:t xml:space="preserve"> 79-91</w:t>
            </w:r>
          </w:p>
          <w:p w14:paraId="024DC0E7" w14:textId="77777777" w:rsidR="009634FC" w:rsidRPr="00E37E36" w:rsidRDefault="009634FC" w:rsidP="004A6341">
            <w:pPr>
              <w:ind w:left="73"/>
              <w:rPr>
                <w:rFonts w:ascii="Times New Roman" w:hAnsi="Times New Roman" w:cs="Times New Roman"/>
                <w:sz w:val="16"/>
                <w:szCs w:val="16"/>
              </w:rPr>
            </w:pPr>
          </w:p>
          <w:p w14:paraId="7BEE1F7A" w14:textId="7FC804EA" w:rsidR="009634FC" w:rsidRPr="00E37E36" w:rsidRDefault="00CE12AE" w:rsidP="004A6341">
            <w:pPr>
              <w:ind w:left="73"/>
              <w:rPr>
                <w:rFonts w:ascii="Times New Roman" w:hAnsi="Times New Roman" w:cs="Times New Roman"/>
                <w:b/>
                <w:bCs/>
                <w:sz w:val="16"/>
                <w:szCs w:val="16"/>
              </w:rPr>
            </w:pPr>
            <w:r w:rsidRPr="00E37E36">
              <w:rPr>
                <w:rFonts w:ascii="Times New Roman" w:hAnsi="Times New Roman" w:cs="Times New Roman"/>
                <w:b/>
                <w:bCs/>
                <w:sz w:val="16"/>
                <w:szCs w:val="16"/>
              </w:rPr>
              <w:t>Evaluation Scale</w:t>
            </w:r>
          </w:p>
          <w:p w14:paraId="793A890D" w14:textId="7AD374EE" w:rsidR="009634FC" w:rsidRPr="00E37E36" w:rsidRDefault="009634FC" w:rsidP="004878BC">
            <w:pPr>
              <w:numPr>
                <w:ilvl w:val="0"/>
                <w:numId w:val="47"/>
              </w:numPr>
              <w:tabs>
                <w:tab w:val="clear" w:pos="720"/>
                <w:tab w:val="num" w:pos="433"/>
              </w:tabs>
              <w:spacing w:before="0" w:after="160"/>
              <w:ind w:left="73" w:firstLine="0"/>
              <w:rPr>
                <w:rFonts w:ascii="Times New Roman" w:hAnsi="Times New Roman" w:cs="Times New Roman"/>
                <w:sz w:val="16"/>
                <w:szCs w:val="16"/>
              </w:rPr>
            </w:pPr>
            <w:r w:rsidRPr="00E37E36">
              <w:rPr>
                <w:rFonts w:ascii="Times New Roman" w:hAnsi="Times New Roman" w:cs="Times New Roman"/>
                <w:b/>
                <w:bCs/>
                <w:sz w:val="16"/>
                <w:szCs w:val="16"/>
              </w:rPr>
              <w:t>0 (</w:t>
            </w:r>
            <w:r w:rsidR="008A08C0" w:rsidRPr="00E37E36">
              <w:rPr>
                <w:rFonts w:ascii="Times New Roman" w:hAnsi="Times New Roman" w:cs="Times New Roman"/>
                <w:b/>
                <w:bCs/>
                <w:sz w:val="16"/>
                <w:szCs w:val="16"/>
              </w:rPr>
              <w:t>U</w:t>
            </w:r>
            <w:r w:rsidR="00CE12AE" w:rsidRPr="00E37E36">
              <w:rPr>
                <w:rFonts w:ascii="Times New Roman" w:hAnsi="Times New Roman" w:cs="Times New Roman"/>
                <w:b/>
                <w:bCs/>
                <w:sz w:val="16"/>
                <w:szCs w:val="16"/>
              </w:rPr>
              <w:t>nsatisfactory</w:t>
            </w:r>
            <w:r w:rsidRPr="00E37E36">
              <w:rPr>
                <w:rFonts w:ascii="Times New Roman" w:hAnsi="Times New Roman" w:cs="Times New Roman"/>
                <w:b/>
                <w:bCs/>
                <w:sz w:val="16"/>
                <w:szCs w:val="16"/>
              </w:rPr>
              <w:t>)</w:t>
            </w:r>
            <w:r w:rsidR="00CE12AE" w:rsidRPr="00E37E36">
              <w:rPr>
                <w:rFonts w:ascii="Times New Roman" w:hAnsi="Times New Roman" w:cs="Times New Roman"/>
                <w:sz w:val="16"/>
                <w:szCs w:val="16"/>
              </w:rPr>
              <w:t>: The Proposal fails to clearly formulate the goals or the methodology of the Project, or merely repeats the requirements of the Request for Proposal</w:t>
            </w:r>
            <w:r w:rsidR="00643A7F" w:rsidRPr="00E37E36">
              <w:rPr>
                <w:rFonts w:ascii="Times New Roman" w:hAnsi="Times New Roman" w:cs="Times New Roman"/>
                <w:sz w:val="16"/>
                <w:szCs w:val="16"/>
              </w:rPr>
              <w:t xml:space="preserve"> </w:t>
            </w:r>
            <w:r w:rsidR="00CE12AE" w:rsidRPr="00E37E36">
              <w:rPr>
                <w:rFonts w:ascii="Times New Roman" w:hAnsi="Times New Roman" w:cs="Times New Roman"/>
                <w:sz w:val="16"/>
                <w:szCs w:val="16"/>
              </w:rPr>
              <w:t>without justification.</w:t>
            </w:r>
          </w:p>
          <w:p w14:paraId="55A8A0B2" w14:textId="59CC5F4B" w:rsidR="009634FC" w:rsidRPr="00E37E36" w:rsidRDefault="003A6D09" w:rsidP="004878BC">
            <w:pPr>
              <w:numPr>
                <w:ilvl w:val="0"/>
                <w:numId w:val="47"/>
              </w:numPr>
              <w:tabs>
                <w:tab w:val="clear" w:pos="720"/>
                <w:tab w:val="num" w:pos="433"/>
              </w:tabs>
              <w:spacing w:before="0" w:after="160"/>
              <w:ind w:left="73" w:firstLine="0"/>
              <w:rPr>
                <w:rFonts w:ascii="Times New Roman" w:hAnsi="Times New Roman" w:cs="Times New Roman"/>
                <w:sz w:val="16"/>
                <w:szCs w:val="16"/>
              </w:rPr>
            </w:pPr>
            <w:r w:rsidRPr="00E37E36">
              <w:rPr>
                <w:rFonts w:ascii="Times New Roman" w:hAnsi="Times New Roman" w:cs="Times New Roman"/>
                <w:b/>
                <w:bCs/>
                <w:sz w:val="16"/>
                <w:szCs w:val="16"/>
              </w:rPr>
              <w:t>30</w:t>
            </w:r>
            <w:r w:rsidR="009634FC" w:rsidRPr="00E37E36">
              <w:rPr>
                <w:rFonts w:ascii="Times New Roman" w:hAnsi="Times New Roman" w:cs="Times New Roman"/>
                <w:b/>
                <w:bCs/>
                <w:sz w:val="16"/>
                <w:szCs w:val="16"/>
              </w:rPr>
              <w:t xml:space="preserve"> (</w:t>
            </w:r>
            <w:r w:rsidR="00E155CE" w:rsidRPr="00E37E36">
              <w:rPr>
                <w:rFonts w:ascii="Times New Roman" w:hAnsi="Times New Roman" w:cs="Times New Roman"/>
                <w:b/>
                <w:bCs/>
                <w:sz w:val="16"/>
                <w:szCs w:val="16"/>
              </w:rPr>
              <w:t>P</w:t>
            </w:r>
            <w:r w:rsidR="00AF20E8" w:rsidRPr="00E37E36">
              <w:rPr>
                <w:rFonts w:ascii="Times New Roman" w:hAnsi="Times New Roman" w:cs="Times New Roman"/>
                <w:b/>
                <w:bCs/>
                <w:sz w:val="16"/>
                <w:szCs w:val="16"/>
              </w:rPr>
              <w:t xml:space="preserve">artially </w:t>
            </w:r>
            <w:r w:rsidR="00E155CE" w:rsidRPr="00E37E36">
              <w:rPr>
                <w:rFonts w:ascii="Times New Roman" w:hAnsi="Times New Roman" w:cs="Times New Roman"/>
                <w:b/>
                <w:bCs/>
                <w:sz w:val="16"/>
                <w:szCs w:val="16"/>
              </w:rPr>
              <w:t>M</w:t>
            </w:r>
            <w:r w:rsidR="00AF20E8" w:rsidRPr="00E37E36">
              <w:rPr>
                <w:rFonts w:ascii="Times New Roman" w:hAnsi="Times New Roman" w:cs="Times New Roman"/>
                <w:b/>
                <w:bCs/>
                <w:sz w:val="16"/>
                <w:szCs w:val="16"/>
              </w:rPr>
              <w:t>et</w:t>
            </w:r>
            <w:r w:rsidR="009634FC" w:rsidRPr="00E37E36">
              <w:rPr>
                <w:rFonts w:ascii="Times New Roman" w:hAnsi="Times New Roman" w:cs="Times New Roman"/>
                <w:b/>
                <w:bCs/>
                <w:sz w:val="16"/>
                <w:szCs w:val="16"/>
              </w:rPr>
              <w:t>)</w:t>
            </w:r>
            <w:r w:rsidR="00CE12AE" w:rsidRPr="00E37E36">
              <w:rPr>
                <w:rFonts w:ascii="Times New Roman" w:hAnsi="Times New Roman" w:cs="Times New Roman"/>
                <w:sz w:val="16"/>
                <w:szCs w:val="16"/>
              </w:rPr>
              <w:t>: The goals are presented but the methodology is incomplete, general or poorly justified. Compliance with the go</w:t>
            </w:r>
            <w:r w:rsidR="00D919EB" w:rsidRPr="00E37E36">
              <w:rPr>
                <w:rFonts w:ascii="Times New Roman" w:hAnsi="Times New Roman" w:cs="Times New Roman"/>
                <w:sz w:val="16"/>
                <w:szCs w:val="16"/>
              </w:rPr>
              <w:t>al</w:t>
            </w:r>
            <w:r w:rsidR="00CE12AE" w:rsidRPr="00E37E36">
              <w:rPr>
                <w:rFonts w:ascii="Times New Roman" w:hAnsi="Times New Roman" w:cs="Times New Roman"/>
                <w:sz w:val="16"/>
                <w:szCs w:val="16"/>
              </w:rPr>
              <w:t>s incomplete or there is no sufficient evidence that the approach is feasible.</w:t>
            </w:r>
          </w:p>
          <w:p w14:paraId="0242BED9" w14:textId="77777777" w:rsidR="00A97863" w:rsidRPr="00E37E36" w:rsidRDefault="003A6D09" w:rsidP="004878BC">
            <w:pPr>
              <w:numPr>
                <w:ilvl w:val="0"/>
                <w:numId w:val="47"/>
              </w:numPr>
              <w:tabs>
                <w:tab w:val="clear" w:pos="720"/>
                <w:tab w:val="num" w:pos="433"/>
              </w:tabs>
              <w:spacing w:before="0" w:after="160"/>
              <w:ind w:left="73" w:firstLine="0"/>
              <w:rPr>
                <w:rFonts w:ascii="Times New Roman" w:hAnsi="Times New Roman" w:cs="Times New Roman"/>
                <w:sz w:val="16"/>
                <w:szCs w:val="16"/>
              </w:rPr>
            </w:pPr>
            <w:r w:rsidRPr="00E37E36">
              <w:rPr>
                <w:rFonts w:ascii="Times New Roman" w:hAnsi="Times New Roman" w:cs="Times New Roman"/>
                <w:b/>
                <w:bCs/>
                <w:sz w:val="16"/>
                <w:szCs w:val="16"/>
              </w:rPr>
              <w:t>70</w:t>
            </w:r>
            <w:r w:rsidR="009634FC" w:rsidRPr="00E37E36">
              <w:rPr>
                <w:rFonts w:ascii="Times New Roman" w:hAnsi="Times New Roman" w:cs="Times New Roman"/>
                <w:b/>
                <w:bCs/>
                <w:sz w:val="16"/>
                <w:szCs w:val="16"/>
              </w:rPr>
              <w:t xml:space="preserve"> (</w:t>
            </w:r>
            <w:r w:rsidR="00E155CE" w:rsidRPr="00E37E36">
              <w:rPr>
                <w:rFonts w:ascii="Times New Roman" w:hAnsi="Times New Roman" w:cs="Times New Roman"/>
                <w:b/>
                <w:bCs/>
                <w:sz w:val="16"/>
                <w:szCs w:val="16"/>
              </w:rPr>
              <w:t>F</w:t>
            </w:r>
            <w:r w:rsidR="00AF20E8" w:rsidRPr="00E37E36">
              <w:rPr>
                <w:rFonts w:ascii="Times New Roman" w:hAnsi="Times New Roman" w:cs="Times New Roman"/>
                <w:b/>
                <w:bCs/>
                <w:sz w:val="16"/>
                <w:szCs w:val="16"/>
              </w:rPr>
              <w:t xml:space="preserve">ully </w:t>
            </w:r>
            <w:r w:rsidR="00E155CE" w:rsidRPr="00E37E36">
              <w:rPr>
                <w:rFonts w:ascii="Times New Roman" w:hAnsi="Times New Roman" w:cs="Times New Roman"/>
                <w:b/>
                <w:bCs/>
                <w:sz w:val="16"/>
                <w:szCs w:val="16"/>
              </w:rPr>
              <w:t>M</w:t>
            </w:r>
            <w:r w:rsidR="00AF20E8" w:rsidRPr="00E37E36">
              <w:rPr>
                <w:rFonts w:ascii="Times New Roman" w:hAnsi="Times New Roman" w:cs="Times New Roman"/>
                <w:b/>
                <w:bCs/>
                <w:sz w:val="16"/>
                <w:szCs w:val="16"/>
              </w:rPr>
              <w:t>et</w:t>
            </w:r>
            <w:r w:rsidR="009634FC" w:rsidRPr="00E37E36">
              <w:rPr>
                <w:rFonts w:ascii="Times New Roman" w:hAnsi="Times New Roman" w:cs="Times New Roman"/>
                <w:b/>
                <w:bCs/>
                <w:sz w:val="16"/>
                <w:szCs w:val="16"/>
              </w:rPr>
              <w:t>)</w:t>
            </w:r>
            <w:r w:rsidR="009634FC" w:rsidRPr="00E37E36">
              <w:rPr>
                <w:rFonts w:ascii="Times New Roman" w:hAnsi="Times New Roman" w:cs="Times New Roman"/>
                <w:sz w:val="16"/>
                <w:szCs w:val="16"/>
              </w:rPr>
              <w:t>:</w:t>
            </w:r>
            <w:r w:rsidR="00CE12AE" w:rsidRPr="00E37E36">
              <w:rPr>
                <w:rFonts w:ascii="Times New Roman" w:hAnsi="Times New Roman" w:cs="Times New Roman"/>
                <w:sz w:val="16"/>
                <w:szCs w:val="16"/>
              </w:rPr>
              <w:t xml:space="preserve"> </w:t>
            </w:r>
            <w:r w:rsidR="00000517" w:rsidRPr="00E37E36">
              <w:rPr>
                <w:rFonts w:ascii="Times New Roman" w:hAnsi="Times New Roman" w:cs="Times New Roman"/>
                <w:sz w:val="16"/>
                <w:szCs w:val="16"/>
              </w:rPr>
              <w:t xml:space="preserve">The </w:t>
            </w:r>
            <w:r w:rsidR="00CD7AF2" w:rsidRPr="00E37E36">
              <w:rPr>
                <w:rFonts w:ascii="Times New Roman" w:hAnsi="Times New Roman" w:cs="Times New Roman"/>
                <w:sz w:val="16"/>
                <w:szCs w:val="16"/>
              </w:rPr>
              <w:t>goal</w:t>
            </w:r>
            <w:r w:rsidR="00000517" w:rsidRPr="00E37E36">
              <w:rPr>
                <w:rFonts w:ascii="Times New Roman" w:hAnsi="Times New Roman" w:cs="Times New Roman"/>
                <w:sz w:val="16"/>
                <w:szCs w:val="16"/>
              </w:rPr>
              <w:t>s are well formulated, the methodology is detailed and logical, containing clear steps that demonstrate feasibility.</w:t>
            </w:r>
            <w:r w:rsidR="00CD7AF2" w:rsidRPr="00E37E36">
              <w:rPr>
                <w:rFonts w:ascii="Times New Roman" w:hAnsi="Times New Roman" w:cs="Times New Roman"/>
                <w:sz w:val="16"/>
                <w:szCs w:val="16"/>
              </w:rPr>
              <w:t xml:space="preserve"> Specific</w:t>
            </w:r>
            <w:r w:rsidR="00000517" w:rsidRPr="00E37E36">
              <w:rPr>
                <w:rFonts w:ascii="Times New Roman" w:hAnsi="Times New Roman" w:cs="Times New Roman"/>
                <w:sz w:val="16"/>
                <w:szCs w:val="16"/>
              </w:rPr>
              <w:t xml:space="preserve"> evidence is provided (e.g. previous experience, reference to best practices).</w:t>
            </w:r>
          </w:p>
          <w:p w14:paraId="78A894B8" w14:textId="2F76F932" w:rsidR="009634FC" w:rsidRPr="00E37E36" w:rsidRDefault="003A6D09" w:rsidP="004878BC">
            <w:pPr>
              <w:numPr>
                <w:ilvl w:val="0"/>
                <w:numId w:val="47"/>
              </w:numPr>
              <w:tabs>
                <w:tab w:val="clear" w:pos="720"/>
                <w:tab w:val="num" w:pos="433"/>
              </w:tabs>
              <w:spacing w:before="0" w:after="160"/>
              <w:ind w:left="73" w:firstLine="0"/>
              <w:rPr>
                <w:rFonts w:ascii="Times New Roman" w:hAnsi="Times New Roman" w:cs="Times New Roman"/>
                <w:sz w:val="16"/>
                <w:szCs w:val="16"/>
              </w:rPr>
            </w:pPr>
            <w:r w:rsidRPr="00E37E36">
              <w:rPr>
                <w:rFonts w:ascii="Times New Roman" w:hAnsi="Times New Roman" w:cs="Times New Roman"/>
                <w:b/>
                <w:bCs/>
                <w:sz w:val="16"/>
                <w:szCs w:val="16"/>
              </w:rPr>
              <w:t>100</w:t>
            </w:r>
            <w:r w:rsidR="009634FC" w:rsidRPr="00E37E36">
              <w:rPr>
                <w:rFonts w:ascii="Times New Roman" w:hAnsi="Times New Roman" w:cs="Times New Roman"/>
                <w:b/>
                <w:bCs/>
                <w:sz w:val="16"/>
                <w:szCs w:val="16"/>
              </w:rPr>
              <w:t xml:space="preserve"> (</w:t>
            </w:r>
            <w:r w:rsidR="00D07C20" w:rsidRPr="00E37E36">
              <w:rPr>
                <w:rFonts w:ascii="Times New Roman" w:hAnsi="Times New Roman" w:cs="Times New Roman"/>
                <w:b/>
                <w:bCs/>
                <w:sz w:val="16"/>
                <w:szCs w:val="16"/>
              </w:rPr>
              <w:t>M</w:t>
            </w:r>
            <w:r w:rsidR="00234EE7" w:rsidRPr="00E37E36">
              <w:rPr>
                <w:rFonts w:ascii="Times New Roman" w:hAnsi="Times New Roman" w:cs="Times New Roman"/>
                <w:b/>
                <w:bCs/>
                <w:sz w:val="16"/>
                <w:szCs w:val="16"/>
              </w:rPr>
              <w:t>odel</w:t>
            </w:r>
            <w:r w:rsidR="009634FC" w:rsidRPr="00E37E36">
              <w:rPr>
                <w:rFonts w:ascii="Times New Roman" w:hAnsi="Times New Roman" w:cs="Times New Roman"/>
                <w:b/>
                <w:bCs/>
                <w:sz w:val="16"/>
                <w:szCs w:val="16"/>
              </w:rPr>
              <w:t xml:space="preserve"> / </w:t>
            </w:r>
            <w:r w:rsidR="00D07C20" w:rsidRPr="00E37E36">
              <w:rPr>
                <w:rFonts w:ascii="Times New Roman" w:hAnsi="Times New Roman" w:cs="Times New Roman"/>
                <w:b/>
                <w:bCs/>
                <w:sz w:val="16"/>
                <w:szCs w:val="16"/>
              </w:rPr>
              <w:t>superior</w:t>
            </w:r>
            <w:r w:rsidR="009634FC" w:rsidRPr="00E37E36">
              <w:rPr>
                <w:rFonts w:ascii="Times New Roman" w:hAnsi="Times New Roman" w:cs="Times New Roman"/>
                <w:b/>
                <w:bCs/>
                <w:sz w:val="16"/>
                <w:szCs w:val="16"/>
              </w:rPr>
              <w:t>)</w:t>
            </w:r>
            <w:r w:rsidR="009634FC" w:rsidRPr="00E37E36">
              <w:rPr>
                <w:rFonts w:ascii="Times New Roman" w:hAnsi="Times New Roman" w:cs="Times New Roman"/>
                <w:sz w:val="16"/>
                <w:szCs w:val="16"/>
              </w:rPr>
              <w:t xml:space="preserve">: </w:t>
            </w:r>
            <w:r w:rsidR="00234EE7" w:rsidRPr="00E37E36">
              <w:rPr>
                <w:rFonts w:ascii="Times New Roman" w:hAnsi="Times New Roman" w:cs="Times New Roman"/>
                <w:sz w:val="16"/>
                <w:szCs w:val="16"/>
              </w:rPr>
              <w:t xml:space="preserve">The goals are </w:t>
            </w:r>
            <w:r w:rsidR="00D2683E" w:rsidRPr="00E37E36">
              <w:rPr>
                <w:rFonts w:ascii="Times New Roman" w:hAnsi="Times New Roman" w:cs="Times New Roman"/>
                <w:sz w:val="16"/>
                <w:szCs w:val="16"/>
              </w:rPr>
              <w:t>precise</w:t>
            </w:r>
            <w:r w:rsidR="00234EE7" w:rsidRPr="00E37E36">
              <w:rPr>
                <w:rFonts w:ascii="Times New Roman" w:hAnsi="Times New Roman" w:cs="Times New Roman"/>
                <w:sz w:val="16"/>
                <w:szCs w:val="16"/>
              </w:rPr>
              <w:t xml:space="preserve">, measurable and </w:t>
            </w:r>
            <w:r w:rsidR="00D2683E" w:rsidRPr="00E37E36">
              <w:rPr>
                <w:rFonts w:ascii="Times New Roman" w:hAnsi="Times New Roman" w:cs="Times New Roman"/>
                <w:sz w:val="16"/>
                <w:szCs w:val="16"/>
              </w:rPr>
              <w:t xml:space="preserve">aligned with </w:t>
            </w:r>
            <w:r w:rsidR="00234EE7" w:rsidRPr="00E37E36">
              <w:rPr>
                <w:rFonts w:ascii="Times New Roman" w:hAnsi="Times New Roman" w:cs="Times New Roman"/>
                <w:sz w:val="16"/>
                <w:szCs w:val="16"/>
              </w:rPr>
              <w:t xml:space="preserve">both with the Request for Proposal and broader strategic objectives. The methodology is comprehensive, data-driven, </w:t>
            </w:r>
            <w:r w:rsidR="00D2683E" w:rsidRPr="00E37E36">
              <w:rPr>
                <w:rFonts w:ascii="Times New Roman" w:hAnsi="Times New Roman" w:cs="Times New Roman"/>
                <w:sz w:val="16"/>
                <w:szCs w:val="16"/>
              </w:rPr>
              <w:t xml:space="preserve">based on </w:t>
            </w:r>
            <w:r w:rsidR="00234EE7" w:rsidRPr="00E37E36">
              <w:rPr>
                <w:rFonts w:ascii="Times New Roman" w:hAnsi="Times New Roman" w:cs="Times New Roman"/>
                <w:sz w:val="16"/>
                <w:szCs w:val="16"/>
              </w:rPr>
              <w:t xml:space="preserve">international </w:t>
            </w:r>
            <w:r w:rsidR="00D2683E" w:rsidRPr="00E37E36">
              <w:rPr>
                <w:rFonts w:ascii="Times New Roman" w:hAnsi="Times New Roman" w:cs="Times New Roman"/>
                <w:sz w:val="16"/>
                <w:szCs w:val="16"/>
              </w:rPr>
              <w:t xml:space="preserve">best </w:t>
            </w:r>
            <w:r w:rsidR="00234EE7" w:rsidRPr="00E37E36">
              <w:rPr>
                <w:rFonts w:ascii="Times New Roman" w:hAnsi="Times New Roman" w:cs="Times New Roman"/>
                <w:sz w:val="16"/>
                <w:szCs w:val="16"/>
              </w:rPr>
              <w:t>practice</w:t>
            </w:r>
            <w:r w:rsidR="00D2683E" w:rsidRPr="00E37E36">
              <w:rPr>
                <w:rFonts w:ascii="Times New Roman" w:hAnsi="Times New Roman" w:cs="Times New Roman"/>
                <w:sz w:val="16"/>
                <w:szCs w:val="16"/>
              </w:rPr>
              <w:t>s</w:t>
            </w:r>
            <w:r w:rsidR="00234EE7" w:rsidRPr="00E37E36">
              <w:rPr>
                <w:rFonts w:ascii="Times New Roman" w:hAnsi="Times New Roman" w:cs="Times New Roman"/>
                <w:sz w:val="16"/>
                <w:szCs w:val="16"/>
              </w:rPr>
              <w:t xml:space="preserve"> or  case</w:t>
            </w:r>
            <w:r w:rsidR="00A97863" w:rsidRPr="00E37E36">
              <w:rPr>
                <w:rFonts w:ascii="Times New Roman" w:hAnsi="Times New Roman" w:cs="Times New Roman"/>
                <w:sz w:val="16"/>
                <w:szCs w:val="16"/>
              </w:rPr>
              <w:t xml:space="preserve"> studies,</w:t>
            </w:r>
            <w:r w:rsidR="00234EE7" w:rsidRPr="00E37E36">
              <w:rPr>
                <w:rFonts w:ascii="Times New Roman" w:hAnsi="Times New Roman" w:cs="Times New Roman"/>
                <w:sz w:val="16"/>
                <w:szCs w:val="16"/>
              </w:rPr>
              <w:t xml:space="preserve"> and includes innovative elements, risk management and </w:t>
            </w:r>
            <w:r w:rsidR="00E155CE" w:rsidRPr="00E37E36">
              <w:rPr>
                <w:rFonts w:ascii="Times New Roman" w:hAnsi="Times New Roman" w:cs="Times New Roman"/>
                <w:sz w:val="16"/>
                <w:szCs w:val="16"/>
              </w:rPr>
              <w:t>contingency</w:t>
            </w:r>
            <w:r w:rsidR="00234EE7" w:rsidRPr="00E37E36">
              <w:rPr>
                <w:rFonts w:ascii="Times New Roman" w:hAnsi="Times New Roman" w:cs="Times New Roman"/>
                <w:sz w:val="16"/>
                <w:szCs w:val="16"/>
              </w:rPr>
              <w:t xml:space="preserve"> planning. </w:t>
            </w:r>
            <w:r w:rsidR="00D2683E" w:rsidRPr="00E37E36">
              <w:rPr>
                <w:rFonts w:ascii="Times New Roman" w:hAnsi="Times New Roman" w:cs="Times New Roman"/>
                <w:sz w:val="16"/>
                <w:szCs w:val="16"/>
              </w:rPr>
              <w:t xml:space="preserve"> </w:t>
            </w:r>
          </w:p>
        </w:tc>
        <w:tc>
          <w:tcPr>
            <w:tcW w:w="1350" w:type="dxa"/>
            <w:tcBorders>
              <w:top w:val="single" w:sz="4" w:space="0" w:color="auto"/>
              <w:bottom w:val="single" w:sz="4" w:space="0" w:color="auto"/>
            </w:tcBorders>
          </w:tcPr>
          <w:p w14:paraId="765E4642" w14:textId="209F97CD" w:rsidR="009634FC" w:rsidRPr="00E37E36" w:rsidRDefault="00BE45AD" w:rsidP="004A6341">
            <w:pPr>
              <w:rPr>
                <w:rFonts w:ascii="Times New Roman" w:hAnsi="Times New Roman" w:cs="Times New Roman"/>
                <w:sz w:val="16"/>
                <w:szCs w:val="16"/>
              </w:rPr>
            </w:pPr>
            <w:r w:rsidRPr="00E37E36">
              <w:rPr>
                <w:rFonts w:ascii="Times New Roman" w:hAnsi="Times New Roman" w:cs="Times New Roman"/>
                <w:b/>
                <w:bCs/>
                <w:sz w:val="16"/>
                <w:szCs w:val="16"/>
              </w:rPr>
              <w:lastRenderedPageBreak/>
              <w:t>Description</w:t>
            </w:r>
          </w:p>
        </w:tc>
        <w:tc>
          <w:tcPr>
            <w:tcW w:w="1080" w:type="dxa"/>
            <w:tcBorders>
              <w:top w:val="single" w:sz="4" w:space="0" w:color="auto"/>
              <w:left w:val="nil"/>
              <w:bottom w:val="single" w:sz="4" w:space="0" w:color="auto"/>
              <w:right w:val="single" w:sz="4" w:space="0" w:color="auto"/>
            </w:tcBorders>
            <w:vAlign w:val="center"/>
          </w:tcPr>
          <w:p w14:paraId="19BA5614" w14:textId="684ED15F" w:rsidR="009634FC" w:rsidRPr="00E37E36" w:rsidRDefault="006000C2" w:rsidP="004A6341">
            <w:pPr>
              <w:jc w:val="center"/>
              <w:rPr>
                <w:rFonts w:ascii="Times New Roman" w:hAnsi="Times New Roman" w:cs="Times New Roman"/>
                <w:sz w:val="16"/>
                <w:szCs w:val="16"/>
              </w:rPr>
            </w:pPr>
            <w:r w:rsidRPr="00E37E36">
              <w:rPr>
                <w:rFonts w:ascii="Times New Roman" w:hAnsi="Times New Roman" w:cs="Times New Roman"/>
                <w:sz w:val="16"/>
                <w:szCs w:val="16"/>
              </w:rPr>
              <w:t>0-100</w:t>
            </w:r>
          </w:p>
        </w:tc>
        <w:tc>
          <w:tcPr>
            <w:tcW w:w="1031" w:type="dxa"/>
            <w:tcBorders>
              <w:top w:val="single" w:sz="4" w:space="0" w:color="auto"/>
              <w:left w:val="nil"/>
              <w:bottom w:val="single" w:sz="4" w:space="0" w:color="auto"/>
              <w:right w:val="single" w:sz="4" w:space="0" w:color="auto"/>
            </w:tcBorders>
            <w:vAlign w:val="center"/>
          </w:tcPr>
          <w:p w14:paraId="1C84F9BC" w14:textId="2AE54FF5" w:rsidR="009634FC" w:rsidRPr="00E37E36" w:rsidRDefault="003A6D09" w:rsidP="004A6341">
            <w:pPr>
              <w:jc w:val="center"/>
              <w:rPr>
                <w:rFonts w:ascii="Times New Roman" w:hAnsi="Times New Roman" w:cs="Times New Roman"/>
                <w:sz w:val="16"/>
                <w:szCs w:val="16"/>
              </w:rPr>
            </w:pPr>
            <w:r w:rsidRPr="00E37E36">
              <w:rPr>
                <w:rFonts w:ascii="Times New Roman" w:hAnsi="Times New Roman" w:cs="Times New Roman"/>
                <w:sz w:val="16"/>
                <w:szCs w:val="16"/>
              </w:rPr>
              <w:t xml:space="preserve"> 3</w:t>
            </w:r>
          </w:p>
        </w:tc>
        <w:tc>
          <w:tcPr>
            <w:tcW w:w="859" w:type="dxa"/>
            <w:tcBorders>
              <w:top w:val="single" w:sz="4" w:space="0" w:color="auto"/>
              <w:left w:val="nil"/>
              <w:bottom w:val="single" w:sz="4" w:space="0" w:color="auto"/>
              <w:right w:val="single" w:sz="4" w:space="0" w:color="auto"/>
            </w:tcBorders>
            <w:vAlign w:val="center"/>
          </w:tcPr>
          <w:p w14:paraId="346D6B2D" w14:textId="77777777" w:rsidR="009634FC" w:rsidRPr="00E37E36" w:rsidRDefault="009634FC" w:rsidP="004A6341">
            <w:pPr>
              <w:jc w:val="center"/>
              <w:rPr>
                <w:rFonts w:ascii="Times New Roman" w:hAnsi="Times New Roman" w:cs="Times New Roman"/>
                <w:sz w:val="16"/>
                <w:szCs w:val="16"/>
              </w:rPr>
            </w:pPr>
            <w:r w:rsidRPr="00E37E36">
              <w:rPr>
                <w:rFonts w:ascii="Times New Roman" w:hAnsi="Times New Roman" w:cs="Times New Roman"/>
                <w:sz w:val="16"/>
                <w:szCs w:val="16"/>
              </w:rPr>
              <w:t>15%</w:t>
            </w:r>
          </w:p>
        </w:tc>
        <w:tc>
          <w:tcPr>
            <w:tcW w:w="815" w:type="dxa"/>
            <w:vMerge w:val="restart"/>
            <w:tcBorders>
              <w:top w:val="single" w:sz="4" w:space="0" w:color="auto"/>
              <w:left w:val="nil"/>
              <w:right w:val="single" w:sz="4" w:space="0" w:color="auto"/>
            </w:tcBorders>
            <w:shd w:val="clear" w:color="auto" w:fill="D9D9D9" w:themeFill="background1" w:themeFillShade="D9"/>
            <w:vAlign w:val="center"/>
          </w:tcPr>
          <w:p w14:paraId="64B57AEE" w14:textId="77777777" w:rsidR="009634FC" w:rsidRPr="00E37E36" w:rsidRDefault="009634FC" w:rsidP="004A6341">
            <w:pPr>
              <w:jc w:val="center"/>
              <w:rPr>
                <w:rFonts w:ascii="Times New Roman" w:hAnsi="Times New Roman" w:cs="Times New Roman"/>
                <w:sz w:val="16"/>
                <w:szCs w:val="16"/>
              </w:rPr>
            </w:pPr>
            <w:r w:rsidRPr="00E37E36">
              <w:rPr>
                <w:rFonts w:ascii="Times New Roman" w:hAnsi="Times New Roman" w:cs="Times New Roman"/>
                <w:sz w:val="16"/>
                <w:szCs w:val="16"/>
              </w:rPr>
              <w:t>14</w:t>
            </w:r>
          </w:p>
        </w:tc>
      </w:tr>
      <w:tr w:rsidR="009634FC" w:rsidRPr="00E37E36" w14:paraId="2284E7A3" w14:textId="77777777" w:rsidTr="00295055">
        <w:trPr>
          <w:jc w:val="center"/>
        </w:trPr>
        <w:tc>
          <w:tcPr>
            <w:tcW w:w="985" w:type="dxa"/>
            <w:vMerge/>
            <w:textDirection w:val="btLr"/>
            <w:vAlign w:val="center"/>
          </w:tcPr>
          <w:p w14:paraId="47DE4018" w14:textId="77777777" w:rsidR="009634FC" w:rsidRPr="00E37E36" w:rsidRDefault="009634FC" w:rsidP="004A6341">
            <w:pPr>
              <w:ind w:left="113" w:right="113"/>
              <w:jc w:val="center"/>
              <w:rPr>
                <w:rFonts w:ascii="Times New Roman" w:hAnsi="Times New Roman" w:cs="Times New Roman"/>
                <w:sz w:val="16"/>
                <w:szCs w:val="16"/>
              </w:rPr>
            </w:pPr>
          </w:p>
        </w:tc>
        <w:tc>
          <w:tcPr>
            <w:tcW w:w="810" w:type="dxa"/>
            <w:vMerge/>
            <w:vAlign w:val="center"/>
          </w:tcPr>
          <w:p w14:paraId="344DB9AD" w14:textId="77777777" w:rsidR="009634FC" w:rsidRPr="00E37E36" w:rsidRDefault="009634FC" w:rsidP="004A6341">
            <w:pPr>
              <w:jc w:val="center"/>
              <w:rPr>
                <w:rFonts w:ascii="Times New Roman" w:hAnsi="Times New Roman" w:cs="Times New Roman"/>
                <w:sz w:val="16"/>
                <w:szCs w:val="16"/>
              </w:rPr>
            </w:pPr>
          </w:p>
        </w:tc>
        <w:tc>
          <w:tcPr>
            <w:tcW w:w="2610" w:type="dxa"/>
            <w:vAlign w:val="center"/>
          </w:tcPr>
          <w:p w14:paraId="24D8FD56" w14:textId="18BF2D19" w:rsidR="009634FC" w:rsidRPr="00E37E36" w:rsidRDefault="009634FC" w:rsidP="004A6341">
            <w:pPr>
              <w:rPr>
                <w:rFonts w:ascii="Times New Roman" w:hAnsi="Times New Roman" w:cs="Times New Roman"/>
                <w:sz w:val="16"/>
                <w:szCs w:val="16"/>
              </w:rPr>
            </w:pPr>
            <w:r w:rsidRPr="00E37E36">
              <w:rPr>
                <w:rFonts w:ascii="Times New Roman" w:eastAsia="Times New Roman" w:hAnsi="Times New Roman" w:cs="Times New Roman"/>
                <w:sz w:val="16"/>
                <w:szCs w:val="16"/>
              </w:rPr>
              <w:t xml:space="preserve">2. </w:t>
            </w:r>
            <w:r w:rsidR="00234EE7" w:rsidRPr="00E37E36">
              <w:rPr>
                <w:rFonts w:ascii="Times New Roman" w:eastAsia="Times New Roman" w:hAnsi="Times New Roman" w:cs="Times New Roman"/>
                <w:sz w:val="16"/>
                <w:szCs w:val="16"/>
              </w:rPr>
              <w:t xml:space="preserve">Total investment, which can, in addition to direct capital and operational expenses, include strategic, intangible assets or the assessed value of previously made investment that are </w:t>
            </w:r>
            <w:r w:rsidR="00467271" w:rsidRPr="00E37E36">
              <w:rPr>
                <w:rFonts w:ascii="Times New Roman" w:eastAsia="Times New Roman" w:hAnsi="Times New Roman" w:cs="Times New Roman"/>
                <w:sz w:val="16"/>
                <w:szCs w:val="16"/>
              </w:rPr>
              <w:t xml:space="preserve">explicitly </w:t>
            </w:r>
            <w:r w:rsidR="00234EE7" w:rsidRPr="00E37E36">
              <w:rPr>
                <w:rFonts w:ascii="Times New Roman" w:eastAsia="Times New Roman" w:hAnsi="Times New Roman" w:cs="Times New Roman"/>
                <w:sz w:val="16"/>
                <w:szCs w:val="16"/>
              </w:rPr>
              <w:t xml:space="preserve">associated with the project implementation. They may include </w:t>
            </w:r>
            <w:r w:rsidR="00300E94" w:rsidRPr="00E37E36">
              <w:rPr>
                <w:rFonts w:ascii="Times New Roman" w:eastAsia="Times New Roman" w:hAnsi="Times New Roman" w:cs="Times New Roman"/>
                <w:sz w:val="16"/>
                <w:szCs w:val="16"/>
              </w:rPr>
              <w:t>own</w:t>
            </w:r>
            <w:r w:rsidR="00234EE7" w:rsidRPr="00E37E36">
              <w:rPr>
                <w:rFonts w:ascii="Times New Roman" w:eastAsia="Times New Roman" w:hAnsi="Times New Roman" w:cs="Times New Roman"/>
                <w:sz w:val="16"/>
                <w:szCs w:val="16"/>
              </w:rPr>
              <w:t xml:space="preserve"> software (intellectual </w:t>
            </w:r>
            <w:r w:rsidR="00300E94" w:rsidRPr="00E37E36">
              <w:rPr>
                <w:rFonts w:ascii="Times New Roman" w:eastAsia="Times New Roman" w:hAnsi="Times New Roman" w:cs="Times New Roman"/>
                <w:sz w:val="16"/>
                <w:szCs w:val="16"/>
              </w:rPr>
              <w:t>property</w:t>
            </w:r>
            <w:r w:rsidR="00234EE7" w:rsidRPr="00E37E36">
              <w:rPr>
                <w:rFonts w:ascii="Times New Roman" w:eastAsia="Times New Roman" w:hAnsi="Times New Roman" w:cs="Times New Roman"/>
                <w:sz w:val="16"/>
                <w:szCs w:val="16"/>
              </w:rPr>
              <w:t>), technological solutions developed in advance, or other, directly linked investment. All such investment must be clearly described and linked to the goals of the Request for Proposal.</w:t>
            </w:r>
          </w:p>
        </w:tc>
        <w:tc>
          <w:tcPr>
            <w:tcW w:w="4320" w:type="dxa"/>
          </w:tcPr>
          <w:p w14:paraId="337B9DC4" w14:textId="215F76DD" w:rsidR="009634FC" w:rsidRPr="00E37E36" w:rsidRDefault="00234EE7" w:rsidP="004A6341">
            <w:pPr>
              <w:tabs>
                <w:tab w:val="left" w:pos="436"/>
              </w:tabs>
              <w:rPr>
                <w:rFonts w:ascii="Times New Roman" w:hAnsi="Times New Roman" w:cs="Times New Roman"/>
                <w:b/>
                <w:bCs/>
                <w:sz w:val="16"/>
                <w:szCs w:val="16"/>
              </w:rPr>
            </w:pPr>
            <w:r w:rsidRPr="00E37E36">
              <w:rPr>
                <w:rFonts w:ascii="Times New Roman" w:hAnsi="Times New Roman" w:cs="Times New Roman"/>
                <w:b/>
                <w:bCs/>
                <w:sz w:val="16"/>
                <w:szCs w:val="16"/>
              </w:rPr>
              <w:t>Evaluation basis</w:t>
            </w:r>
          </w:p>
          <w:p w14:paraId="286033A8" w14:textId="521295A9" w:rsidR="009634FC" w:rsidRPr="00E37E36" w:rsidRDefault="00AF20E8" w:rsidP="004878BC">
            <w:pPr>
              <w:numPr>
                <w:ilvl w:val="0"/>
                <w:numId w:val="49"/>
              </w:numPr>
              <w:tabs>
                <w:tab w:val="left" w:pos="436"/>
              </w:tabs>
              <w:spacing w:before="0" w:after="160"/>
              <w:ind w:left="0" w:firstLine="0"/>
              <w:rPr>
                <w:rFonts w:ascii="Times New Roman" w:hAnsi="Times New Roman" w:cs="Times New Roman"/>
                <w:sz w:val="16"/>
                <w:szCs w:val="16"/>
              </w:rPr>
            </w:pPr>
            <w:r w:rsidRPr="00E37E36">
              <w:rPr>
                <w:rFonts w:ascii="Times New Roman" w:hAnsi="Times New Roman" w:cs="Times New Roman"/>
                <w:sz w:val="16"/>
                <w:szCs w:val="16"/>
              </w:rPr>
              <w:t>Breakdown of investment (CAPEX – capital expenses,  OPEX – operating expenses, intangible/strategic assets and former investment)</w:t>
            </w:r>
          </w:p>
          <w:p w14:paraId="0DAA8A80" w14:textId="46150034" w:rsidR="009634FC" w:rsidRPr="00E37E36" w:rsidRDefault="00AF20E8" w:rsidP="004878BC">
            <w:pPr>
              <w:numPr>
                <w:ilvl w:val="0"/>
                <w:numId w:val="49"/>
              </w:numPr>
              <w:tabs>
                <w:tab w:val="left" w:pos="436"/>
              </w:tabs>
              <w:spacing w:before="0" w:after="160"/>
              <w:ind w:left="0" w:firstLine="0"/>
              <w:rPr>
                <w:rFonts w:ascii="Times New Roman" w:hAnsi="Times New Roman" w:cs="Times New Roman"/>
                <w:sz w:val="16"/>
                <w:szCs w:val="16"/>
              </w:rPr>
            </w:pPr>
            <w:r w:rsidRPr="00E37E36">
              <w:rPr>
                <w:rFonts w:ascii="Times New Roman" w:hAnsi="Times New Roman" w:cs="Times New Roman"/>
                <w:sz w:val="16"/>
                <w:szCs w:val="16"/>
              </w:rPr>
              <w:t xml:space="preserve">Clear link between the investment and project goals </w:t>
            </w:r>
          </w:p>
          <w:p w14:paraId="62901B80" w14:textId="2A44DF6D" w:rsidR="009634FC" w:rsidRPr="00E37E36" w:rsidRDefault="00AF20E8" w:rsidP="004878BC">
            <w:pPr>
              <w:numPr>
                <w:ilvl w:val="0"/>
                <w:numId w:val="49"/>
              </w:numPr>
              <w:tabs>
                <w:tab w:val="left" w:pos="436"/>
              </w:tabs>
              <w:spacing w:before="0" w:after="0"/>
              <w:ind w:left="0" w:firstLine="0"/>
              <w:rPr>
                <w:rFonts w:ascii="Times New Roman" w:hAnsi="Times New Roman" w:cs="Times New Roman"/>
                <w:sz w:val="16"/>
                <w:szCs w:val="16"/>
              </w:rPr>
            </w:pPr>
            <w:r w:rsidRPr="00E37E36">
              <w:rPr>
                <w:rFonts w:ascii="Times New Roman" w:hAnsi="Times New Roman" w:cs="Times New Roman"/>
                <w:sz w:val="16"/>
                <w:szCs w:val="16"/>
              </w:rPr>
              <w:t xml:space="preserve">Investment feasibility and </w:t>
            </w:r>
            <w:r w:rsidR="009634FC" w:rsidRPr="00E37E36">
              <w:rPr>
                <w:rFonts w:ascii="Times New Roman" w:hAnsi="Times New Roman" w:cs="Times New Roman"/>
                <w:sz w:val="16"/>
                <w:szCs w:val="16"/>
              </w:rPr>
              <w:t xml:space="preserve"> </w:t>
            </w:r>
            <w:r w:rsidRPr="00E37E36">
              <w:rPr>
                <w:rFonts w:ascii="Times New Roman" w:hAnsi="Times New Roman" w:cs="Times New Roman"/>
                <w:sz w:val="16"/>
                <w:szCs w:val="16"/>
              </w:rPr>
              <w:t>justification – benchmarks, financial models and references</w:t>
            </w:r>
            <w:r w:rsidR="009634FC" w:rsidRPr="00E37E36">
              <w:rPr>
                <w:rFonts w:ascii="Times New Roman" w:hAnsi="Times New Roman" w:cs="Times New Roman"/>
                <w:sz w:val="16"/>
                <w:szCs w:val="16"/>
              </w:rPr>
              <w:t>)</w:t>
            </w:r>
            <w:r w:rsidRPr="00E37E36">
              <w:rPr>
                <w:rFonts w:ascii="Times New Roman" w:hAnsi="Times New Roman" w:cs="Times New Roman"/>
                <w:sz w:val="16"/>
                <w:szCs w:val="16"/>
              </w:rPr>
              <w:t>.</w:t>
            </w:r>
          </w:p>
          <w:p w14:paraId="27BB1FD5" w14:textId="0A761902" w:rsidR="009634FC" w:rsidRPr="00E37E36" w:rsidRDefault="00AF20E8" w:rsidP="004878BC">
            <w:pPr>
              <w:numPr>
                <w:ilvl w:val="0"/>
                <w:numId w:val="49"/>
              </w:numPr>
              <w:tabs>
                <w:tab w:val="left" w:pos="436"/>
              </w:tabs>
              <w:spacing w:before="0" w:after="0"/>
              <w:ind w:left="0" w:firstLine="0"/>
              <w:rPr>
                <w:rFonts w:ascii="Times New Roman" w:hAnsi="Times New Roman" w:cs="Times New Roman"/>
                <w:sz w:val="16"/>
                <w:szCs w:val="16"/>
              </w:rPr>
            </w:pPr>
            <w:r w:rsidRPr="00E37E36">
              <w:rPr>
                <w:rFonts w:ascii="Times New Roman" w:hAnsi="Times New Roman" w:cs="Times New Roman"/>
                <w:sz w:val="16"/>
                <w:szCs w:val="16"/>
              </w:rPr>
              <w:t xml:space="preserve">Compliance with technical requirements </w:t>
            </w:r>
            <w:r w:rsidR="009634FC" w:rsidRPr="00E37E36">
              <w:rPr>
                <w:rFonts w:ascii="Times New Roman" w:hAnsi="Times New Roman" w:cs="Times New Roman"/>
                <w:sz w:val="16"/>
                <w:szCs w:val="16"/>
              </w:rPr>
              <w:t xml:space="preserve"> 23-27 </w:t>
            </w:r>
            <w:r w:rsidRPr="00E37E36">
              <w:rPr>
                <w:rFonts w:ascii="Times New Roman" w:hAnsi="Times New Roman" w:cs="Times New Roman"/>
                <w:sz w:val="16"/>
                <w:szCs w:val="16"/>
              </w:rPr>
              <w:t>.</w:t>
            </w:r>
          </w:p>
          <w:p w14:paraId="50C0FF27" w14:textId="62C55B7D" w:rsidR="009634FC" w:rsidRPr="00E37E36" w:rsidRDefault="00AF20E8" w:rsidP="004A6341">
            <w:pPr>
              <w:tabs>
                <w:tab w:val="left" w:pos="436"/>
              </w:tabs>
              <w:rPr>
                <w:rFonts w:ascii="Times New Roman" w:hAnsi="Times New Roman" w:cs="Times New Roman"/>
                <w:b/>
                <w:bCs/>
                <w:sz w:val="16"/>
                <w:szCs w:val="16"/>
              </w:rPr>
            </w:pPr>
            <w:r w:rsidRPr="00E37E36">
              <w:rPr>
                <w:rFonts w:ascii="Times New Roman" w:hAnsi="Times New Roman" w:cs="Times New Roman"/>
                <w:b/>
                <w:bCs/>
                <w:sz w:val="16"/>
                <w:szCs w:val="16"/>
              </w:rPr>
              <w:t>Evaluation scale</w:t>
            </w:r>
          </w:p>
          <w:p w14:paraId="17094DAB" w14:textId="5631FD7E" w:rsidR="009634FC" w:rsidRPr="00E37E36" w:rsidRDefault="009634FC" w:rsidP="004878BC">
            <w:pPr>
              <w:numPr>
                <w:ilvl w:val="0"/>
                <w:numId w:val="50"/>
              </w:numPr>
              <w:tabs>
                <w:tab w:val="left" w:pos="436"/>
              </w:tabs>
              <w:spacing w:before="0" w:after="160"/>
              <w:ind w:left="0" w:firstLine="0"/>
              <w:rPr>
                <w:rFonts w:ascii="Times New Roman" w:hAnsi="Times New Roman" w:cs="Times New Roman"/>
                <w:sz w:val="16"/>
                <w:szCs w:val="16"/>
              </w:rPr>
            </w:pPr>
            <w:r w:rsidRPr="00E37E36">
              <w:rPr>
                <w:rFonts w:ascii="Times New Roman" w:hAnsi="Times New Roman" w:cs="Times New Roman"/>
                <w:b/>
                <w:bCs/>
                <w:sz w:val="16"/>
                <w:szCs w:val="16"/>
              </w:rPr>
              <w:t xml:space="preserve">0 </w:t>
            </w:r>
            <w:r w:rsidR="00AF20E8" w:rsidRPr="00E37E36">
              <w:rPr>
                <w:rFonts w:ascii="Times New Roman" w:hAnsi="Times New Roman" w:cs="Times New Roman"/>
                <w:b/>
                <w:bCs/>
                <w:sz w:val="16"/>
                <w:szCs w:val="16"/>
              </w:rPr>
              <w:t>score</w:t>
            </w:r>
            <w:r w:rsidRPr="00E37E36">
              <w:rPr>
                <w:rFonts w:ascii="Times New Roman" w:hAnsi="Times New Roman" w:cs="Times New Roman"/>
                <w:b/>
                <w:bCs/>
                <w:sz w:val="16"/>
                <w:szCs w:val="16"/>
              </w:rPr>
              <w:t xml:space="preserve"> (</w:t>
            </w:r>
            <w:r w:rsidR="00E155CE" w:rsidRPr="00E37E36">
              <w:rPr>
                <w:rFonts w:ascii="Times New Roman" w:hAnsi="Times New Roman" w:cs="Times New Roman"/>
                <w:b/>
                <w:bCs/>
                <w:sz w:val="16"/>
                <w:szCs w:val="16"/>
              </w:rPr>
              <w:t>U</w:t>
            </w:r>
            <w:r w:rsidR="00AF20E8" w:rsidRPr="00E37E36">
              <w:rPr>
                <w:rFonts w:ascii="Times New Roman" w:hAnsi="Times New Roman" w:cs="Times New Roman"/>
                <w:b/>
                <w:bCs/>
                <w:sz w:val="16"/>
                <w:szCs w:val="16"/>
              </w:rPr>
              <w:t>nsatisfactory</w:t>
            </w:r>
            <w:r w:rsidRPr="00E37E36">
              <w:rPr>
                <w:rFonts w:ascii="Times New Roman" w:hAnsi="Times New Roman" w:cs="Times New Roman"/>
                <w:b/>
                <w:bCs/>
                <w:sz w:val="16"/>
                <w:szCs w:val="16"/>
              </w:rPr>
              <w:t>)</w:t>
            </w:r>
            <w:r w:rsidR="00AF20E8" w:rsidRPr="00E37E36">
              <w:rPr>
                <w:rFonts w:ascii="Times New Roman" w:hAnsi="Times New Roman" w:cs="Times New Roman"/>
                <w:b/>
                <w:bCs/>
                <w:sz w:val="16"/>
                <w:szCs w:val="16"/>
              </w:rPr>
              <w:t xml:space="preserve">. </w:t>
            </w:r>
            <w:r w:rsidR="00AF20E8" w:rsidRPr="00E37E36">
              <w:rPr>
                <w:rFonts w:ascii="Times New Roman" w:hAnsi="Times New Roman" w:cs="Times New Roman"/>
                <w:bCs/>
                <w:sz w:val="16"/>
                <w:szCs w:val="16"/>
              </w:rPr>
              <w:t>The</w:t>
            </w:r>
            <w:r w:rsidR="00BA76E4" w:rsidRPr="00E37E36">
              <w:rPr>
                <w:rFonts w:ascii="Times New Roman" w:hAnsi="Times New Roman" w:cs="Times New Roman"/>
                <w:bCs/>
                <w:sz w:val="16"/>
                <w:szCs w:val="16"/>
              </w:rPr>
              <w:t xml:space="preserve"> volume of</w:t>
            </w:r>
            <w:r w:rsidR="00AF20E8" w:rsidRPr="00E37E36">
              <w:rPr>
                <w:rFonts w:ascii="Times New Roman" w:hAnsi="Times New Roman" w:cs="Times New Roman"/>
                <w:bCs/>
                <w:sz w:val="16"/>
                <w:szCs w:val="16"/>
              </w:rPr>
              <w:t xml:space="preserve"> investment is not described or merely repeats the requirement without details. </w:t>
            </w:r>
            <w:r w:rsidR="00AF20E8" w:rsidRPr="00E37E36">
              <w:rPr>
                <w:rFonts w:ascii="Times New Roman" w:hAnsi="Times New Roman" w:cs="Times New Roman"/>
                <w:bCs/>
                <w:sz w:val="16"/>
                <w:szCs w:val="16"/>
              </w:rPr>
              <w:lastRenderedPageBreak/>
              <w:t xml:space="preserve">There is not breakdown of expense. Strategic or former investment are lacking or irrelevant. There is </w:t>
            </w:r>
            <w:r w:rsidR="00300E94" w:rsidRPr="00E37E36">
              <w:rPr>
                <w:rFonts w:ascii="Times New Roman" w:hAnsi="Times New Roman" w:cs="Times New Roman"/>
                <w:bCs/>
                <w:sz w:val="16"/>
                <w:szCs w:val="16"/>
              </w:rPr>
              <w:t>no</w:t>
            </w:r>
            <w:r w:rsidR="00AF20E8" w:rsidRPr="00E37E36">
              <w:rPr>
                <w:rFonts w:ascii="Times New Roman" w:hAnsi="Times New Roman" w:cs="Times New Roman"/>
                <w:bCs/>
                <w:sz w:val="16"/>
                <w:szCs w:val="16"/>
              </w:rPr>
              <w:t xml:space="preserve"> evidence or justification. </w:t>
            </w:r>
            <w:r w:rsidRPr="00E37E36">
              <w:rPr>
                <w:rFonts w:ascii="Times New Roman" w:hAnsi="Times New Roman" w:cs="Times New Roman"/>
                <w:sz w:val="16"/>
                <w:szCs w:val="16"/>
              </w:rPr>
              <w:t xml:space="preserve"> </w:t>
            </w:r>
          </w:p>
          <w:p w14:paraId="5AF54C12" w14:textId="06E2BC45" w:rsidR="009634FC" w:rsidRPr="00E37E36" w:rsidRDefault="00671FD5" w:rsidP="004878BC">
            <w:pPr>
              <w:numPr>
                <w:ilvl w:val="0"/>
                <w:numId w:val="50"/>
              </w:numPr>
              <w:tabs>
                <w:tab w:val="left" w:pos="436"/>
              </w:tabs>
              <w:spacing w:before="0" w:after="160"/>
              <w:ind w:left="0" w:firstLine="0"/>
              <w:rPr>
                <w:rFonts w:ascii="Times New Roman" w:hAnsi="Times New Roman" w:cs="Times New Roman"/>
                <w:sz w:val="16"/>
                <w:szCs w:val="16"/>
              </w:rPr>
            </w:pPr>
            <w:r w:rsidRPr="00E37E36">
              <w:rPr>
                <w:rFonts w:ascii="Times New Roman" w:hAnsi="Times New Roman" w:cs="Times New Roman"/>
                <w:b/>
                <w:bCs/>
                <w:sz w:val="16"/>
                <w:szCs w:val="16"/>
              </w:rPr>
              <w:t>30</w:t>
            </w:r>
            <w:r w:rsidR="009634FC" w:rsidRPr="00E37E36">
              <w:rPr>
                <w:rFonts w:ascii="Times New Roman" w:hAnsi="Times New Roman" w:cs="Times New Roman"/>
                <w:b/>
                <w:bCs/>
                <w:sz w:val="16"/>
                <w:szCs w:val="16"/>
              </w:rPr>
              <w:t xml:space="preserve"> (</w:t>
            </w:r>
            <w:r w:rsidR="00E155CE" w:rsidRPr="00E37E36">
              <w:rPr>
                <w:rFonts w:ascii="Times New Roman" w:hAnsi="Times New Roman" w:cs="Times New Roman"/>
                <w:b/>
                <w:bCs/>
                <w:sz w:val="16"/>
                <w:szCs w:val="16"/>
              </w:rPr>
              <w:t>P</w:t>
            </w:r>
            <w:r w:rsidR="00AF20E8" w:rsidRPr="00E37E36">
              <w:rPr>
                <w:rFonts w:ascii="Times New Roman" w:hAnsi="Times New Roman" w:cs="Times New Roman"/>
                <w:b/>
                <w:bCs/>
                <w:sz w:val="16"/>
                <w:szCs w:val="16"/>
              </w:rPr>
              <w:t xml:space="preserve">artially </w:t>
            </w:r>
            <w:r w:rsidR="00E155CE" w:rsidRPr="00E37E36">
              <w:rPr>
                <w:rFonts w:ascii="Times New Roman" w:hAnsi="Times New Roman" w:cs="Times New Roman"/>
                <w:b/>
                <w:bCs/>
                <w:sz w:val="16"/>
                <w:szCs w:val="16"/>
              </w:rPr>
              <w:t>M</w:t>
            </w:r>
            <w:r w:rsidR="00AF20E8" w:rsidRPr="00E37E36">
              <w:rPr>
                <w:rFonts w:ascii="Times New Roman" w:hAnsi="Times New Roman" w:cs="Times New Roman"/>
                <w:b/>
                <w:bCs/>
                <w:sz w:val="16"/>
                <w:szCs w:val="16"/>
              </w:rPr>
              <w:t>et</w:t>
            </w:r>
            <w:r w:rsidR="009634FC" w:rsidRPr="00E37E36">
              <w:rPr>
                <w:rFonts w:ascii="Times New Roman" w:hAnsi="Times New Roman" w:cs="Times New Roman"/>
                <w:b/>
                <w:bCs/>
                <w:sz w:val="16"/>
                <w:szCs w:val="16"/>
              </w:rPr>
              <w:t>)</w:t>
            </w:r>
            <w:r w:rsidR="00AF20E8" w:rsidRPr="00E37E36">
              <w:rPr>
                <w:rFonts w:ascii="Times New Roman" w:hAnsi="Times New Roman" w:cs="Times New Roman"/>
                <w:b/>
                <w:bCs/>
                <w:sz w:val="16"/>
                <w:szCs w:val="16"/>
              </w:rPr>
              <w:t xml:space="preserve">. </w:t>
            </w:r>
            <w:r w:rsidR="00AF20E8" w:rsidRPr="00E37E36">
              <w:rPr>
                <w:rFonts w:ascii="Times New Roman" w:hAnsi="Times New Roman" w:cs="Times New Roman"/>
                <w:bCs/>
                <w:sz w:val="16"/>
                <w:szCs w:val="16"/>
              </w:rPr>
              <w:t xml:space="preserve"> The breakdown of investment is available but not complete (e.g. no CAPEX vs OPEX differentiation  or coverage of intangible assets is insufficient</w:t>
            </w:r>
            <w:r w:rsidR="009634FC" w:rsidRPr="00E37E36">
              <w:rPr>
                <w:rFonts w:ascii="Times New Roman" w:hAnsi="Times New Roman" w:cs="Times New Roman"/>
                <w:sz w:val="16"/>
                <w:szCs w:val="16"/>
              </w:rPr>
              <w:t>)</w:t>
            </w:r>
            <w:r w:rsidR="00AF20E8" w:rsidRPr="00E37E36">
              <w:rPr>
                <w:rFonts w:ascii="Times New Roman" w:hAnsi="Times New Roman" w:cs="Times New Roman"/>
                <w:sz w:val="16"/>
                <w:szCs w:val="16"/>
              </w:rPr>
              <w:t>. Former or strategic investment are vaguely mentioned with a weak connection to project goals. Justi</w:t>
            </w:r>
            <w:r w:rsidR="00300E94" w:rsidRPr="00E37E36">
              <w:rPr>
                <w:rFonts w:ascii="Times New Roman" w:hAnsi="Times New Roman" w:cs="Times New Roman"/>
                <w:sz w:val="16"/>
                <w:szCs w:val="16"/>
              </w:rPr>
              <w:t>fi</w:t>
            </w:r>
            <w:r w:rsidR="00AF20E8" w:rsidRPr="00E37E36">
              <w:rPr>
                <w:rFonts w:ascii="Times New Roman" w:hAnsi="Times New Roman" w:cs="Times New Roman"/>
                <w:sz w:val="16"/>
                <w:szCs w:val="16"/>
              </w:rPr>
              <w:t>cations are minimal or gene</w:t>
            </w:r>
            <w:r w:rsidR="00D919EB" w:rsidRPr="00E37E36">
              <w:rPr>
                <w:rFonts w:ascii="Times New Roman" w:hAnsi="Times New Roman" w:cs="Times New Roman"/>
                <w:sz w:val="16"/>
                <w:szCs w:val="16"/>
              </w:rPr>
              <w:t>ric</w:t>
            </w:r>
            <w:r w:rsidR="00AF20E8" w:rsidRPr="00E37E36">
              <w:rPr>
                <w:rFonts w:ascii="Times New Roman" w:hAnsi="Times New Roman" w:cs="Times New Roman"/>
                <w:sz w:val="16"/>
                <w:szCs w:val="16"/>
              </w:rPr>
              <w:t>.</w:t>
            </w:r>
          </w:p>
          <w:p w14:paraId="0F743C2A" w14:textId="28F9D1CA" w:rsidR="009634FC" w:rsidRPr="00E37E36" w:rsidRDefault="00907A8F" w:rsidP="004878BC">
            <w:pPr>
              <w:numPr>
                <w:ilvl w:val="0"/>
                <w:numId w:val="50"/>
              </w:numPr>
              <w:tabs>
                <w:tab w:val="left" w:pos="436"/>
              </w:tabs>
              <w:spacing w:before="0" w:after="160"/>
              <w:ind w:left="0" w:firstLine="0"/>
              <w:rPr>
                <w:rFonts w:ascii="Times New Roman" w:hAnsi="Times New Roman" w:cs="Times New Roman"/>
                <w:sz w:val="16"/>
                <w:szCs w:val="16"/>
              </w:rPr>
            </w:pPr>
            <w:r w:rsidRPr="00E37E36">
              <w:rPr>
                <w:rFonts w:ascii="Times New Roman" w:hAnsi="Times New Roman" w:cs="Times New Roman"/>
                <w:b/>
                <w:bCs/>
                <w:sz w:val="16"/>
                <w:szCs w:val="16"/>
              </w:rPr>
              <w:t>70</w:t>
            </w:r>
            <w:r w:rsidR="009634FC" w:rsidRPr="00E37E36">
              <w:rPr>
                <w:rFonts w:ascii="Times New Roman" w:hAnsi="Times New Roman" w:cs="Times New Roman"/>
                <w:b/>
                <w:bCs/>
                <w:sz w:val="16"/>
                <w:szCs w:val="16"/>
              </w:rPr>
              <w:t xml:space="preserve"> (</w:t>
            </w:r>
            <w:r w:rsidR="00E155CE" w:rsidRPr="00E37E36">
              <w:rPr>
                <w:rFonts w:ascii="Times New Roman" w:hAnsi="Times New Roman" w:cs="Times New Roman"/>
                <w:b/>
                <w:bCs/>
                <w:sz w:val="16"/>
                <w:szCs w:val="16"/>
              </w:rPr>
              <w:t>F</w:t>
            </w:r>
            <w:r w:rsidR="009605F9" w:rsidRPr="00E37E36">
              <w:rPr>
                <w:rFonts w:ascii="Times New Roman" w:hAnsi="Times New Roman" w:cs="Times New Roman"/>
                <w:b/>
                <w:bCs/>
                <w:sz w:val="16"/>
                <w:szCs w:val="16"/>
              </w:rPr>
              <w:t xml:space="preserve">ully </w:t>
            </w:r>
            <w:r w:rsidR="00E155CE" w:rsidRPr="00E37E36">
              <w:rPr>
                <w:rFonts w:ascii="Times New Roman" w:hAnsi="Times New Roman" w:cs="Times New Roman"/>
                <w:b/>
                <w:bCs/>
                <w:sz w:val="16"/>
                <w:szCs w:val="16"/>
              </w:rPr>
              <w:t>M</w:t>
            </w:r>
            <w:r w:rsidR="009605F9" w:rsidRPr="00E37E36">
              <w:rPr>
                <w:rFonts w:ascii="Times New Roman" w:hAnsi="Times New Roman" w:cs="Times New Roman"/>
                <w:b/>
                <w:bCs/>
                <w:sz w:val="16"/>
                <w:szCs w:val="16"/>
              </w:rPr>
              <w:t>et</w:t>
            </w:r>
            <w:r w:rsidR="009634FC" w:rsidRPr="00E37E36">
              <w:rPr>
                <w:rFonts w:ascii="Times New Roman" w:hAnsi="Times New Roman" w:cs="Times New Roman"/>
                <w:b/>
                <w:bCs/>
                <w:sz w:val="16"/>
                <w:szCs w:val="16"/>
              </w:rPr>
              <w:t>)</w:t>
            </w:r>
            <w:r w:rsidR="009605F9" w:rsidRPr="00E37E36">
              <w:rPr>
                <w:rFonts w:ascii="Times New Roman" w:hAnsi="Times New Roman" w:cs="Times New Roman"/>
                <w:b/>
                <w:bCs/>
                <w:sz w:val="16"/>
                <w:szCs w:val="16"/>
              </w:rPr>
              <w:t xml:space="preserve">. </w:t>
            </w:r>
            <w:r w:rsidR="009605F9" w:rsidRPr="00E37E36">
              <w:rPr>
                <w:rFonts w:ascii="Times New Roman" w:hAnsi="Times New Roman" w:cs="Times New Roman"/>
                <w:bCs/>
                <w:sz w:val="16"/>
                <w:szCs w:val="16"/>
              </w:rPr>
              <w:t xml:space="preserve">The breakdown of investment is clear and quite detailed covering </w:t>
            </w:r>
            <w:r w:rsidR="009605F9" w:rsidRPr="00E37E36">
              <w:rPr>
                <w:rFonts w:ascii="Times New Roman" w:hAnsi="Times New Roman" w:cs="Times New Roman"/>
                <w:sz w:val="16"/>
                <w:szCs w:val="16"/>
              </w:rPr>
              <w:t>capital, operating and intangible</w:t>
            </w:r>
            <w:r w:rsidR="009634FC" w:rsidRPr="00E37E36">
              <w:rPr>
                <w:rFonts w:ascii="Times New Roman" w:hAnsi="Times New Roman" w:cs="Times New Roman"/>
                <w:sz w:val="16"/>
                <w:szCs w:val="16"/>
              </w:rPr>
              <w:t>/</w:t>
            </w:r>
            <w:r w:rsidR="009605F9" w:rsidRPr="00E37E36">
              <w:rPr>
                <w:rFonts w:ascii="Times New Roman" w:hAnsi="Times New Roman" w:cs="Times New Roman"/>
                <w:sz w:val="16"/>
                <w:szCs w:val="16"/>
              </w:rPr>
              <w:t xml:space="preserve">strategic assets. </w:t>
            </w:r>
            <w:r w:rsidR="00BA76E4" w:rsidRPr="00E37E36">
              <w:rPr>
                <w:rFonts w:ascii="Times New Roman" w:hAnsi="Times New Roman" w:cs="Times New Roman"/>
                <w:sz w:val="16"/>
                <w:szCs w:val="16"/>
              </w:rPr>
              <w:t xml:space="preserve">Former investment is detailed and linked to the goals with specific justification. The size of investment is realistic and </w:t>
            </w:r>
            <w:r w:rsidR="009634FC" w:rsidRPr="00E37E36">
              <w:rPr>
                <w:rFonts w:ascii="Times New Roman" w:hAnsi="Times New Roman" w:cs="Times New Roman"/>
                <w:sz w:val="16"/>
                <w:szCs w:val="16"/>
              </w:rPr>
              <w:t xml:space="preserve"> </w:t>
            </w:r>
            <w:r w:rsidR="00BA76E4" w:rsidRPr="00E37E36">
              <w:rPr>
                <w:rFonts w:ascii="Times New Roman" w:hAnsi="Times New Roman" w:cs="Times New Roman"/>
                <w:sz w:val="16"/>
                <w:szCs w:val="16"/>
              </w:rPr>
              <w:t xml:space="preserve">supported by evidence such as </w:t>
            </w:r>
            <w:r w:rsidR="00273E75" w:rsidRPr="00E37E36">
              <w:rPr>
                <w:rFonts w:ascii="Times New Roman" w:hAnsi="Times New Roman" w:cs="Times New Roman"/>
                <w:sz w:val="16"/>
                <w:szCs w:val="16"/>
              </w:rPr>
              <w:t>benchmarks</w:t>
            </w:r>
            <w:r w:rsidR="00BA76E4" w:rsidRPr="00E37E36">
              <w:rPr>
                <w:rFonts w:ascii="Times New Roman" w:hAnsi="Times New Roman" w:cs="Times New Roman"/>
                <w:sz w:val="16"/>
                <w:szCs w:val="16"/>
              </w:rPr>
              <w:t>, market data or references to former projects.</w:t>
            </w:r>
          </w:p>
          <w:p w14:paraId="7934C0C4" w14:textId="5763A32C" w:rsidR="009634FC" w:rsidRPr="00E37E36" w:rsidRDefault="00907A8F" w:rsidP="004878BC">
            <w:pPr>
              <w:numPr>
                <w:ilvl w:val="0"/>
                <w:numId w:val="50"/>
              </w:numPr>
              <w:tabs>
                <w:tab w:val="left" w:pos="436"/>
              </w:tabs>
              <w:spacing w:before="0" w:after="0"/>
              <w:ind w:left="0" w:firstLine="0"/>
              <w:rPr>
                <w:rFonts w:ascii="Times New Roman" w:hAnsi="Times New Roman" w:cs="Times New Roman"/>
                <w:sz w:val="16"/>
                <w:szCs w:val="16"/>
              </w:rPr>
            </w:pPr>
            <w:r w:rsidRPr="00E37E36">
              <w:rPr>
                <w:rFonts w:ascii="Times New Roman" w:hAnsi="Times New Roman" w:cs="Times New Roman"/>
                <w:b/>
                <w:bCs/>
                <w:sz w:val="16"/>
                <w:szCs w:val="16"/>
              </w:rPr>
              <w:t>100</w:t>
            </w:r>
            <w:r w:rsidR="009634FC" w:rsidRPr="00E37E36">
              <w:rPr>
                <w:rFonts w:ascii="Times New Roman" w:hAnsi="Times New Roman" w:cs="Times New Roman"/>
                <w:b/>
                <w:bCs/>
                <w:sz w:val="16"/>
                <w:szCs w:val="16"/>
              </w:rPr>
              <w:t xml:space="preserve"> (</w:t>
            </w:r>
            <w:r w:rsidR="00E155CE" w:rsidRPr="00E37E36">
              <w:rPr>
                <w:rFonts w:ascii="Times New Roman" w:hAnsi="Times New Roman" w:cs="Times New Roman"/>
                <w:b/>
                <w:bCs/>
                <w:sz w:val="16"/>
                <w:szCs w:val="16"/>
              </w:rPr>
              <w:t>Model</w:t>
            </w:r>
            <w:r w:rsidR="009634FC" w:rsidRPr="00E37E36">
              <w:rPr>
                <w:rFonts w:ascii="Times New Roman" w:hAnsi="Times New Roman" w:cs="Times New Roman"/>
                <w:b/>
                <w:bCs/>
                <w:sz w:val="16"/>
                <w:szCs w:val="16"/>
              </w:rPr>
              <w:t xml:space="preserve">/ </w:t>
            </w:r>
            <w:r w:rsidR="00E155CE" w:rsidRPr="00E37E36">
              <w:rPr>
                <w:rFonts w:ascii="Times New Roman" w:hAnsi="Times New Roman" w:cs="Times New Roman"/>
                <w:b/>
                <w:bCs/>
                <w:sz w:val="16"/>
                <w:szCs w:val="16"/>
              </w:rPr>
              <w:t>Superior</w:t>
            </w:r>
            <w:r w:rsidR="009634FC" w:rsidRPr="00E37E36">
              <w:rPr>
                <w:rFonts w:ascii="Times New Roman" w:hAnsi="Times New Roman" w:cs="Times New Roman"/>
                <w:b/>
                <w:bCs/>
                <w:sz w:val="16"/>
                <w:szCs w:val="16"/>
              </w:rPr>
              <w:t>)</w:t>
            </w:r>
            <w:r w:rsidR="00BA76E4" w:rsidRPr="00E37E36">
              <w:rPr>
                <w:rFonts w:ascii="Times New Roman" w:hAnsi="Times New Roman" w:cs="Times New Roman"/>
                <w:sz w:val="16"/>
                <w:szCs w:val="16"/>
              </w:rPr>
              <w:t>. A compre</w:t>
            </w:r>
            <w:r w:rsidR="00300E94" w:rsidRPr="00E37E36">
              <w:rPr>
                <w:rFonts w:ascii="Times New Roman" w:hAnsi="Times New Roman" w:cs="Times New Roman"/>
                <w:sz w:val="16"/>
                <w:szCs w:val="16"/>
              </w:rPr>
              <w:t>he</w:t>
            </w:r>
            <w:r w:rsidR="00BA76E4" w:rsidRPr="00E37E36">
              <w:rPr>
                <w:rFonts w:ascii="Times New Roman" w:hAnsi="Times New Roman" w:cs="Times New Roman"/>
                <w:sz w:val="16"/>
                <w:szCs w:val="16"/>
              </w:rPr>
              <w:t xml:space="preserve">nsive investment plan is presented with detailed data on all categories </w:t>
            </w:r>
            <w:r w:rsidR="009634FC" w:rsidRPr="00E37E36">
              <w:rPr>
                <w:rFonts w:ascii="Times New Roman" w:hAnsi="Times New Roman" w:cs="Times New Roman"/>
                <w:sz w:val="16"/>
                <w:szCs w:val="16"/>
              </w:rPr>
              <w:t xml:space="preserve"> (CAPEX, OPEX, </w:t>
            </w:r>
            <w:r w:rsidR="00BA76E4" w:rsidRPr="00E37E36">
              <w:rPr>
                <w:rFonts w:ascii="Times New Roman" w:hAnsi="Times New Roman" w:cs="Times New Roman"/>
                <w:sz w:val="16"/>
                <w:szCs w:val="16"/>
              </w:rPr>
              <w:t>intangible/strategic assets, and  formerly developed technologies</w:t>
            </w:r>
            <w:r w:rsidR="009634FC" w:rsidRPr="00E37E36">
              <w:rPr>
                <w:rFonts w:ascii="Times New Roman" w:hAnsi="Times New Roman" w:cs="Times New Roman"/>
                <w:sz w:val="16"/>
                <w:szCs w:val="16"/>
              </w:rPr>
              <w:t>)</w:t>
            </w:r>
            <w:r w:rsidR="00BA76E4" w:rsidRPr="00E37E36">
              <w:rPr>
                <w:rFonts w:ascii="Times New Roman" w:hAnsi="Times New Roman" w:cs="Times New Roman"/>
                <w:sz w:val="16"/>
                <w:szCs w:val="16"/>
              </w:rPr>
              <w:t>.</w:t>
            </w:r>
            <w:r w:rsidR="009634FC" w:rsidRPr="00E37E36">
              <w:rPr>
                <w:rFonts w:ascii="Times New Roman" w:hAnsi="Times New Roman" w:cs="Times New Roman"/>
                <w:sz w:val="16"/>
                <w:szCs w:val="16"/>
              </w:rPr>
              <w:t xml:space="preserve"> </w:t>
            </w:r>
            <w:r w:rsidR="00BA76E4" w:rsidRPr="00E37E36">
              <w:rPr>
                <w:rFonts w:ascii="Times New Roman" w:hAnsi="Times New Roman" w:cs="Times New Roman"/>
                <w:sz w:val="16"/>
                <w:szCs w:val="16"/>
              </w:rPr>
              <w:t xml:space="preserve">Former investment is clearly estimated, their strategic contribution to project </w:t>
            </w:r>
            <w:r w:rsidR="00300E94" w:rsidRPr="00E37E36">
              <w:rPr>
                <w:rFonts w:ascii="Times New Roman" w:hAnsi="Times New Roman" w:cs="Times New Roman"/>
                <w:sz w:val="16"/>
                <w:szCs w:val="16"/>
              </w:rPr>
              <w:t>implementation</w:t>
            </w:r>
            <w:r w:rsidR="00BA76E4" w:rsidRPr="00E37E36">
              <w:rPr>
                <w:rFonts w:ascii="Times New Roman" w:hAnsi="Times New Roman" w:cs="Times New Roman"/>
                <w:sz w:val="16"/>
                <w:szCs w:val="16"/>
              </w:rPr>
              <w:t xml:space="preserve"> is demonstrated and financial assumptions are well-justified. The size of the investment is compared to </w:t>
            </w:r>
            <w:r w:rsidR="009D0271" w:rsidRPr="00E37E36">
              <w:rPr>
                <w:rFonts w:ascii="Times New Roman" w:hAnsi="Times New Roman" w:cs="Times New Roman"/>
                <w:sz w:val="16"/>
                <w:szCs w:val="16"/>
              </w:rPr>
              <w:t>industry</w:t>
            </w:r>
            <w:r w:rsidR="00BA76E4" w:rsidRPr="00E37E36">
              <w:rPr>
                <w:rFonts w:ascii="Times New Roman" w:hAnsi="Times New Roman" w:cs="Times New Roman"/>
                <w:sz w:val="16"/>
                <w:szCs w:val="16"/>
              </w:rPr>
              <w:t xml:space="preserve"> data or successful former projects. There is sustainability, innovation and </w:t>
            </w:r>
            <w:r w:rsidR="000514F5" w:rsidRPr="00E37E36">
              <w:rPr>
                <w:rFonts w:ascii="Times New Roman" w:hAnsi="Times New Roman" w:cs="Times New Roman"/>
                <w:sz w:val="16"/>
                <w:szCs w:val="16"/>
              </w:rPr>
              <w:t xml:space="preserve">forward planning. </w:t>
            </w:r>
          </w:p>
        </w:tc>
        <w:tc>
          <w:tcPr>
            <w:tcW w:w="1350" w:type="dxa"/>
            <w:vMerge w:val="restart"/>
            <w:tcBorders>
              <w:top w:val="single" w:sz="4" w:space="0" w:color="auto"/>
            </w:tcBorders>
            <w:vAlign w:val="center"/>
          </w:tcPr>
          <w:p w14:paraId="77D4112A" w14:textId="77777777" w:rsidR="009634FC" w:rsidRPr="00E37E36" w:rsidRDefault="009634FC" w:rsidP="004A6341">
            <w:pPr>
              <w:jc w:val="center"/>
              <w:rPr>
                <w:rFonts w:ascii="Times New Roman" w:hAnsi="Times New Roman" w:cs="Times New Roman"/>
                <w:sz w:val="16"/>
                <w:szCs w:val="16"/>
              </w:rPr>
            </w:pPr>
          </w:p>
        </w:tc>
        <w:tc>
          <w:tcPr>
            <w:tcW w:w="1080" w:type="dxa"/>
            <w:tcBorders>
              <w:top w:val="single" w:sz="4" w:space="0" w:color="auto"/>
              <w:left w:val="nil"/>
              <w:bottom w:val="single" w:sz="4" w:space="0" w:color="auto"/>
              <w:right w:val="single" w:sz="4" w:space="0" w:color="auto"/>
            </w:tcBorders>
            <w:vAlign w:val="center"/>
          </w:tcPr>
          <w:p w14:paraId="1DA3831A" w14:textId="7B8188B0" w:rsidR="009634FC" w:rsidRPr="00E37E36" w:rsidRDefault="00671FD5" w:rsidP="004A6341">
            <w:pPr>
              <w:jc w:val="center"/>
              <w:rPr>
                <w:rFonts w:ascii="Times New Roman" w:hAnsi="Times New Roman" w:cs="Times New Roman"/>
                <w:sz w:val="16"/>
                <w:szCs w:val="16"/>
              </w:rPr>
            </w:pPr>
            <w:r w:rsidRPr="00E37E36">
              <w:rPr>
                <w:rFonts w:ascii="Times New Roman" w:hAnsi="Times New Roman" w:cs="Times New Roman"/>
                <w:sz w:val="16"/>
                <w:szCs w:val="16"/>
              </w:rPr>
              <w:t>0-100</w:t>
            </w:r>
          </w:p>
        </w:tc>
        <w:tc>
          <w:tcPr>
            <w:tcW w:w="1031" w:type="dxa"/>
            <w:tcBorders>
              <w:top w:val="single" w:sz="4" w:space="0" w:color="auto"/>
              <w:left w:val="nil"/>
              <w:bottom w:val="single" w:sz="4" w:space="0" w:color="auto"/>
              <w:right w:val="single" w:sz="4" w:space="0" w:color="auto"/>
            </w:tcBorders>
            <w:vAlign w:val="center"/>
          </w:tcPr>
          <w:p w14:paraId="24E94640" w14:textId="72991F21" w:rsidR="009634FC" w:rsidRPr="00E37E36" w:rsidRDefault="003A6D09" w:rsidP="004A6341">
            <w:pPr>
              <w:jc w:val="center"/>
              <w:rPr>
                <w:rFonts w:ascii="Times New Roman" w:hAnsi="Times New Roman" w:cs="Times New Roman"/>
                <w:sz w:val="16"/>
                <w:szCs w:val="16"/>
              </w:rPr>
            </w:pPr>
            <w:r w:rsidRPr="00E37E36">
              <w:rPr>
                <w:rFonts w:ascii="Times New Roman" w:hAnsi="Times New Roman" w:cs="Times New Roman"/>
                <w:sz w:val="16"/>
                <w:szCs w:val="16"/>
              </w:rPr>
              <w:t>3</w:t>
            </w:r>
          </w:p>
        </w:tc>
        <w:tc>
          <w:tcPr>
            <w:tcW w:w="859" w:type="dxa"/>
            <w:tcBorders>
              <w:top w:val="single" w:sz="4" w:space="0" w:color="auto"/>
              <w:left w:val="nil"/>
              <w:bottom w:val="single" w:sz="4" w:space="0" w:color="auto"/>
              <w:right w:val="single" w:sz="4" w:space="0" w:color="auto"/>
            </w:tcBorders>
            <w:vAlign w:val="center"/>
          </w:tcPr>
          <w:p w14:paraId="2438DBDE" w14:textId="77777777" w:rsidR="009634FC" w:rsidRPr="00E37E36" w:rsidRDefault="009634FC" w:rsidP="004A6341">
            <w:pPr>
              <w:jc w:val="center"/>
              <w:rPr>
                <w:rFonts w:ascii="Times New Roman" w:hAnsi="Times New Roman" w:cs="Times New Roman"/>
                <w:sz w:val="16"/>
                <w:szCs w:val="16"/>
              </w:rPr>
            </w:pPr>
            <w:r w:rsidRPr="00E37E36">
              <w:rPr>
                <w:rFonts w:ascii="Times New Roman" w:hAnsi="Times New Roman" w:cs="Times New Roman"/>
                <w:sz w:val="16"/>
                <w:szCs w:val="16"/>
              </w:rPr>
              <w:t>15%</w:t>
            </w:r>
          </w:p>
        </w:tc>
        <w:tc>
          <w:tcPr>
            <w:tcW w:w="815" w:type="dxa"/>
            <w:vMerge/>
            <w:tcBorders>
              <w:left w:val="nil"/>
              <w:right w:val="single" w:sz="4" w:space="0" w:color="auto"/>
            </w:tcBorders>
            <w:shd w:val="clear" w:color="auto" w:fill="D9D9D9" w:themeFill="background1" w:themeFillShade="D9"/>
            <w:vAlign w:val="center"/>
          </w:tcPr>
          <w:p w14:paraId="3457AC97" w14:textId="77777777" w:rsidR="009634FC" w:rsidRPr="00E37E36" w:rsidRDefault="009634FC" w:rsidP="004A6341">
            <w:pPr>
              <w:jc w:val="center"/>
              <w:rPr>
                <w:rFonts w:ascii="Times New Roman" w:hAnsi="Times New Roman" w:cs="Times New Roman"/>
                <w:sz w:val="16"/>
                <w:szCs w:val="16"/>
              </w:rPr>
            </w:pPr>
          </w:p>
        </w:tc>
      </w:tr>
      <w:tr w:rsidR="009634FC" w:rsidRPr="00E37E36" w14:paraId="71B80CCA" w14:textId="77777777" w:rsidTr="00295055">
        <w:trPr>
          <w:trHeight w:val="2908"/>
          <w:jc w:val="center"/>
        </w:trPr>
        <w:tc>
          <w:tcPr>
            <w:tcW w:w="985" w:type="dxa"/>
            <w:vMerge/>
            <w:vAlign w:val="center"/>
          </w:tcPr>
          <w:p w14:paraId="5FB71654" w14:textId="77777777" w:rsidR="009634FC" w:rsidRPr="00E37E36" w:rsidRDefault="009634FC" w:rsidP="004A6341">
            <w:pPr>
              <w:rPr>
                <w:rFonts w:ascii="Times New Roman" w:eastAsia="Microsoft YaHei" w:hAnsi="Times New Roman" w:cs="Times New Roman"/>
                <w:sz w:val="16"/>
                <w:szCs w:val="16"/>
              </w:rPr>
            </w:pPr>
          </w:p>
        </w:tc>
        <w:tc>
          <w:tcPr>
            <w:tcW w:w="810" w:type="dxa"/>
            <w:vMerge/>
            <w:vAlign w:val="center"/>
          </w:tcPr>
          <w:p w14:paraId="0DE0849D" w14:textId="77777777" w:rsidR="009634FC" w:rsidRPr="00E37E36" w:rsidRDefault="009634FC" w:rsidP="004A6341">
            <w:pPr>
              <w:jc w:val="center"/>
              <w:rPr>
                <w:rFonts w:ascii="Times New Roman" w:eastAsia="Microsoft YaHei" w:hAnsi="Times New Roman" w:cs="Times New Roman"/>
                <w:sz w:val="16"/>
                <w:szCs w:val="16"/>
              </w:rPr>
            </w:pPr>
          </w:p>
        </w:tc>
        <w:tc>
          <w:tcPr>
            <w:tcW w:w="2610" w:type="dxa"/>
            <w:vAlign w:val="center"/>
          </w:tcPr>
          <w:p w14:paraId="794C2451" w14:textId="226892F7" w:rsidR="009634FC" w:rsidRPr="00E37E36" w:rsidRDefault="009634FC" w:rsidP="004A6341">
            <w:pPr>
              <w:rPr>
                <w:rFonts w:ascii="Times New Roman" w:hAnsi="Times New Roman" w:cs="Times New Roman"/>
                <w:sz w:val="16"/>
                <w:szCs w:val="16"/>
              </w:rPr>
            </w:pPr>
            <w:r w:rsidRPr="00E37E36">
              <w:rPr>
                <w:rFonts w:ascii="Times New Roman" w:hAnsi="Times New Roman" w:cs="Times New Roman"/>
                <w:sz w:val="16"/>
                <w:szCs w:val="16"/>
              </w:rPr>
              <w:t>3</w:t>
            </w:r>
            <w:r w:rsidRPr="00E37E36">
              <w:rPr>
                <w:rFonts w:ascii="Times New Roman" w:eastAsia="MS Mincho" w:hAnsi="Times New Roman" w:cs="Times New Roman"/>
                <w:sz w:val="16"/>
                <w:szCs w:val="16"/>
              </w:rPr>
              <w:t>․</w:t>
            </w:r>
            <w:r w:rsidRPr="00E37E36">
              <w:rPr>
                <w:rFonts w:ascii="Times New Roman" w:hAnsi="Times New Roman" w:cs="Times New Roman"/>
                <w:sz w:val="16"/>
                <w:szCs w:val="16"/>
              </w:rPr>
              <w:t xml:space="preserve"> </w:t>
            </w:r>
            <w:r w:rsidR="000514F5" w:rsidRPr="00E37E36">
              <w:rPr>
                <w:rFonts w:ascii="Times New Roman" w:hAnsi="Times New Roman" w:cs="Times New Roman"/>
                <w:sz w:val="16"/>
                <w:szCs w:val="16"/>
              </w:rPr>
              <w:t>Action plan, including a risk management plan,</w:t>
            </w:r>
            <w:r w:rsidR="004A473C" w:rsidRPr="00E37E36">
              <w:rPr>
                <w:rFonts w:ascii="Times New Roman" w:hAnsi="Times New Roman" w:cs="Times New Roman"/>
                <w:sz w:val="16"/>
                <w:szCs w:val="16"/>
              </w:rPr>
              <w:t xml:space="preserve"> </w:t>
            </w:r>
            <w:r w:rsidR="000514F5" w:rsidRPr="00E37E36">
              <w:rPr>
                <w:rFonts w:ascii="Times New Roman" w:hAnsi="Times New Roman" w:cs="Times New Roman"/>
                <w:sz w:val="16"/>
                <w:szCs w:val="16"/>
              </w:rPr>
              <w:t xml:space="preserve"> </w:t>
            </w:r>
            <w:r w:rsidR="004A473C" w:rsidRPr="00E37E36">
              <w:rPr>
                <w:rFonts w:ascii="Times New Roman" w:hAnsi="Times New Roman" w:cs="Times New Roman"/>
              </w:rPr>
              <w:t>the mechanism for reviewing tariffs after recovery of costs,</w:t>
            </w:r>
            <w:r w:rsidR="004A473C" w:rsidRPr="00E37E36">
              <w:rPr>
                <w:rFonts w:ascii="Times New Roman" w:hAnsi="Times New Roman" w:cs="Times New Roman"/>
                <w:sz w:val="16"/>
                <w:szCs w:val="16"/>
              </w:rPr>
              <w:t xml:space="preserve"> </w:t>
            </w:r>
            <w:r w:rsidR="000514F5" w:rsidRPr="00E37E36">
              <w:rPr>
                <w:rFonts w:ascii="Times New Roman" w:hAnsi="Times New Roman" w:cs="Times New Roman"/>
                <w:sz w:val="16"/>
                <w:szCs w:val="16"/>
              </w:rPr>
              <w:t>feasibility and realism of the project time</w:t>
            </w:r>
            <w:r w:rsidR="00467271" w:rsidRPr="00E37E36">
              <w:rPr>
                <w:rFonts w:ascii="Times New Roman" w:hAnsi="Times New Roman" w:cs="Times New Roman"/>
                <w:sz w:val="16"/>
                <w:szCs w:val="16"/>
              </w:rPr>
              <w:t>line</w:t>
            </w:r>
          </w:p>
        </w:tc>
        <w:tc>
          <w:tcPr>
            <w:tcW w:w="4320" w:type="dxa"/>
          </w:tcPr>
          <w:p w14:paraId="791A3AD9" w14:textId="014016AF" w:rsidR="009634FC" w:rsidRPr="00E37E36" w:rsidRDefault="000514F5" w:rsidP="004A6341">
            <w:pPr>
              <w:tabs>
                <w:tab w:val="left" w:pos="436"/>
              </w:tabs>
              <w:rPr>
                <w:rFonts w:ascii="Times New Roman" w:hAnsi="Times New Roman" w:cs="Times New Roman"/>
                <w:b/>
                <w:bCs/>
                <w:sz w:val="16"/>
                <w:szCs w:val="16"/>
              </w:rPr>
            </w:pPr>
            <w:r w:rsidRPr="00E37E36">
              <w:rPr>
                <w:rFonts w:ascii="Times New Roman" w:hAnsi="Times New Roman" w:cs="Times New Roman"/>
                <w:b/>
                <w:bCs/>
                <w:sz w:val="16"/>
                <w:szCs w:val="16"/>
              </w:rPr>
              <w:t>Evaluation basis</w:t>
            </w:r>
          </w:p>
          <w:p w14:paraId="7E5087BF" w14:textId="057E65FF" w:rsidR="009634FC" w:rsidRPr="00E37E36" w:rsidRDefault="000514F5" w:rsidP="004878BC">
            <w:pPr>
              <w:numPr>
                <w:ilvl w:val="0"/>
                <w:numId w:val="51"/>
              </w:numPr>
              <w:tabs>
                <w:tab w:val="left" w:pos="436"/>
              </w:tabs>
              <w:spacing w:before="0" w:after="160"/>
              <w:ind w:left="0" w:firstLine="0"/>
              <w:rPr>
                <w:rFonts w:ascii="Times New Roman" w:hAnsi="Times New Roman" w:cs="Times New Roman"/>
                <w:sz w:val="16"/>
                <w:szCs w:val="16"/>
              </w:rPr>
            </w:pPr>
            <w:r w:rsidRPr="00E37E36">
              <w:rPr>
                <w:rFonts w:ascii="Times New Roman" w:hAnsi="Times New Roman" w:cs="Times New Roman"/>
                <w:sz w:val="16"/>
                <w:szCs w:val="16"/>
              </w:rPr>
              <w:t>Clarity, completeness and feasibility  of the proposed action plan</w:t>
            </w:r>
          </w:p>
          <w:p w14:paraId="7274A065" w14:textId="6584F0D9" w:rsidR="009634FC" w:rsidRPr="00E37E36" w:rsidRDefault="000514F5" w:rsidP="004878BC">
            <w:pPr>
              <w:numPr>
                <w:ilvl w:val="0"/>
                <w:numId w:val="51"/>
              </w:numPr>
              <w:tabs>
                <w:tab w:val="left" w:pos="436"/>
              </w:tabs>
              <w:spacing w:before="0" w:after="160"/>
              <w:ind w:left="0" w:firstLine="0"/>
              <w:rPr>
                <w:rFonts w:ascii="Times New Roman" w:hAnsi="Times New Roman" w:cs="Times New Roman"/>
                <w:sz w:val="16"/>
                <w:szCs w:val="16"/>
              </w:rPr>
            </w:pPr>
            <w:r w:rsidRPr="00E37E36">
              <w:rPr>
                <w:rFonts w:ascii="Times New Roman" w:hAnsi="Times New Roman" w:cs="Times New Roman"/>
                <w:sz w:val="16"/>
                <w:szCs w:val="16"/>
              </w:rPr>
              <w:t>Including a realistic timeline/timetable by indicating important phases and results/deliverables</w:t>
            </w:r>
          </w:p>
          <w:p w14:paraId="7F3A4630" w14:textId="7E2D6073" w:rsidR="009634FC" w:rsidRPr="00E37E36" w:rsidRDefault="000514F5" w:rsidP="004878BC">
            <w:pPr>
              <w:numPr>
                <w:ilvl w:val="0"/>
                <w:numId w:val="51"/>
              </w:numPr>
              <w:tabs>
                <w:tab w:val="left" w:pos="436"/>
              </w:tabs>
              <w:spacing w:before="0" w:after="160"/>
              <w:ind w:left="0" w:firstLine="0"/>
              <w:rPr>
                <w:rFonts w:ascii="Times New Roman" w:hAnsi="Times New Roman" w:cs="Times New Roman"/>
                <w:sz w:val="16"/>
                <w:szCs w:val="16"/>
              </w:rPr>
            </w:pPr>
            <w:r w:rsidRPr="00E37E36">
              <w:rPr>
                <w:rFonts w:ascii="Times New Roman" w:hAnsi="Times New Roman" w:cs="Times New Roman"/>
                <w:sz w:val="16"/>
                <w:szCs w:val="16"/>
              </w:rPr>
              <w:t xml:space="preserve">Availability of a risk management plan (risk identification, mitigation and </w:t>
            </w:r>
            <w:r w:rsidR="00E155CE" w:rsidRPr="00E37E36">
              <w:rPr>
                <w:rFonts w:ascii="Times New Roman" w:hAnsi="Times New Roman" w:cs="Times New Roman"/>
                <w:sz w:val="16"/>
                <w:szCs w:val="16"/>
              </w:rPr>
              <w:t>contingency</w:t>
            </w:r>
            <w:r w:rsidRPr="00E37E36">
              <w:rPr>
                <w:rFonts w:ascii="Times New Roman" w:hAnsi="Times New Roman" w:cs="Times New Roman"/>
                <w:sz w:val="16"/>
                <w:szCs w:val="16"/>
              </w:rPr>
              <w:t xml:space="preserve"> measures)</w:t>
            </w:r>
          </w:p>
          <w:p w14:paraId="79A3973F" w14:textId="13E92C59" w:rsidR="009634FC" w:rsidRPr="00E37E36" w:rsidRDefault="000514F5" w:rsidP="004878BC">
            <w:pPr>
              <w:numPr>
                <w:ilvl w:val="0"/>
                <w:numId w:val="51"/>
              </w:numPr>
              <w:tabs>
                <w:tab w:val="left" w:pos="436"/>
              </w:tabs>
              <w:spacing w:before="0" w:after="0"/>
              <w:ind w:left="0" w:firstLine="0"/>
              <w:rPr>
                <w:rFonts w:ascii="Times New Roman" w:hAnsi="Times New Roman" w:cs="Times New Roman"/>
                <w:sz w:val="16"/>
                <w:szCs w:val="16"/>
              </w:rPr>
            </w:pPr>
            <w:r w:rsidRPr="00E37E36">
              <w:rPr>
                <w:rFonts w:ascii="Times New Roman" w:hAnsi="Times New Roman" w:cs="Times New Roman"/>
                <w:sz w:val="16"/>
                <w:szCs w:val="16"/>
              </w:rPr>
              <w:t>Compliance of the plan to overall project goals and technical requirements</w:t>
            </w:r>
          </w:p>
          <w:p w14:paraId="34B984D5" w14:textId="76500C28" w:rsidR="009634FC" w:rsidRPr="00E37E36" w:rsidRDefault="000514F5" w:rsidP="004878BC">
            <w:pPr>
              <w:numPr>
                <w:ilvl w:val="0"/>
                <w:numId w:val="51"/>
              </w:numPr>
              <w:tabs>
                <w:tab w:val="left" w:pos="436"/>
              </w:tabs>
              <w:spacing w:before="0" w:after="0"/>
              <w:ind w:left="0" w:firstLine="0"/>
              <w:jc w:val="both"/>
              <w:rPr>
                <w:rFonts w:ascii="Times New Roman" w:hAnsi="Times New Roman" w:cs="Times New Roman"/>
                <w:sz w:val="16"/>
                <w:szCs w:val="16"/>
              </w:rPr>
            </w:pPr>
            <w:r w:rsidRPr="00E37E36">
              <w:rPr>
                <w:rFonts w:ascii="Times New Roman" w:hAnsi="Times New Roman" w:cs="Times New Roman"/>
                <w:sz w:val="16"/>
                <w:szCs w:val="16"/>
              </w:rPr>
              <w:t>Compliance with technical requirements</w:t>
            </w:r>
            <w:r w:rsidR="009634FC" w:rsidRPr="00E37E36">
              <w:rPr>
                <w:rFonts w:ascii="Times New Roman" w:hAnsi="Times New Roman" w:cs="Times New Roman"/>
                <w:sz w:val="16"/>
                <w:szCs w:val="16"/>
              </w:rPr>
              <w:t xml:space="preserve"> 79-91 </w:t>
            </w:r>
            <w:r w:rsidRPr="00E37E36">
              <w:rPr>
                <w:rFonts w:ascii="Times New Roman" w:hAnsi="Times New Roman" w:cs="Times New Roman"/>
                <w:sz w:val="16"/>
                <w:szCs w:val="16"/>
              </w:rPr>
              <w:t>and</w:t>
            </w:r>
            <w:r w:rsidR="009634FC" w:rsidRPr="00E37E36">
              <w:rPr>
                <w:rFonts w:ascii="Times New Roman" w:hAnsi="Times New Roman" w:cs="Times New Roman"/>
                <w:sz w:val="16"/>
                <w:szCs w:val="16"/>
              </w:rPr>
              <w:t xml:space="preserve"> 98-104</w:t>
            </w:r>
          </w:p>
          <w:p w14:paraId="4C29ACDB" w14:textId="70A7E0B8" w:rsidR="009634FC" w:rsidRPr="00E37E36" w:rsidRDefault="000514F5" w:rsidP="004A6341">
            <w:pPr>
              <w:tabs>
                <w:tab w:val="left" w:pos="436"/>
              </w:tabs>
              <w:rPr>
                <w:rFonts w:ascii="Times New Roman" w:hAnsi="Times New Roman" w:cs="Times New Roman"/>
                <w:b/>
                <w:bCs/>
                <w:sz w:val="16"/>
                <w:szCs w:val="16"/>
              </w:rPr>
            </w:pPr>
            <w:r w:rsidRPr="00E37E36">
              <w:rPr>
                <w:rFonts w:ascii="Times New Roman" w:hAnsi="Times New Roman" w:cs="Times New Roman"/>
                <w:b/>
                <w:bCs/>
                <w:sz w:val="16"/>
                <w:szCs w:val="16"/>
              </w:rPr>
              <w:t>Evaluation scale</w:t>
            </w:r>
          </w:p>
          <w:p w14:paraId="75D9205A" w14:textId="71483B18" w:rsidR="009634FC" w:rsidRPr="00E37E36" w:rsidRDefault="009634FC" w:rsidP="004878BC">
            <w:pPr>
              <w:numPr>
                <w:ilvl w:val="0"/>
                <w:numId w:val="52"/>
              </w:numPr>
              <w:tabs>
                <w:tab w:val="left" w:pos="436"/>
              </w:tabs>
              <w:spacing w:before="0" w:after="160"/>
              <w:ind w:left="0" w:firstLine="0"/>
              <w:rPr>
                <w:rFonts w:ascii="Times New Roman" w:hAnsi="Times New Roman" w:cs="Times New Roman"/>
                <w:sz w:val="16"/>
                <w:szCs w:val="16"/>
              </w:rPr>
            </w:pPr>
            <w:r w:rsidRPr="00E37E36">
              <w:rPr>
                <w:rFonts w:ascii="Times New Roman" w:hAnsi="Times New Roman" w:cs="Times New Roman"/>
                <w:b/>
                <w:bCs/>
                <w:sz w:val="16"/>
                <w:szCs w:val="16"/>
              </w:rPr>
              <w:lastRenderedPageBreak/>
              <w:t>0 (</w:t>
            </w:r>
            <w:r w:rsidR="00300E94" w:rsidRPr="00E37E36">
              <w:rPr>
                <w:rFonts w:ascii="Times New Roman" w:hAnsi="Times New Roman" w:cs="Times New Roman"/>
                <w:b/>
                <w:bCs/>
                <w:sz w:val="16"/>
                <w:szCs w:val="16"/>
              </w:rPr>
              <w:t>Unsatisfactory</w:t>
            </w:r>
            <w:r w:rsidRPr="00E37E36">
              <w:rPr>
                <w:rFonts w:ascii="Times New Roman" w:hAnsi="Times New Roman" w:cs="Times New Roman"/>
                <w:b/>
                <w:bCs/>
                <w:sz w:val="16"/>
                <w:szCs w:val="16"/>
              </w:rPr>
              <w:t>)</w:t>
            </w:r>
            <w:r w:rsidR="000514F5" w:rsidRPr="00E37E36">
              <w:rPr>
                <w:rFonts w:ascii="Times New Roman" w:hAnsi="Times New Roman" w:cs="Times New Roman"/>
                <w:sz w:val="16"/>
                <w:szCs w:val="16"/>
              </w:rPr>
              <w:t xml:space="preserve">. There is no action plan and timetable or merely repeat the requirement. There are no clear phases or sequence. Risk management has not been addressed. </w:t>
            </w:r>
            <w:r w:rsidRPr="00E37E36">
              <w:rPr>
                <w:rFonts w:ascii="Times New Roman" w:hAnsi="Times New Roman" w:cs="Times New Roman"/>
                <w:sz w:val="16"/>
                <w:szCs w:val="16"/>
              </w:rPr>
              <w:t xml:space="preserve"> </w:t>
            </w:r>
            <w:r w:rsidR="000514F5" w:rsidRPr="00E37E36">
              <w:rPr>
                <w:rFonts w:ascii="Times New Roman" w:hAnsi="Times New Roman" w:cs="Times New Roman"/>
                <w:sz w:val="16"/>
                <w:szCs w:val="16"/>
              </w:rPr>
              <w:t>Feasibility is not justified.</w:t>
            </w:r>
          </w:p>
          <w:p w14:paraId="25BB11E3" w14:textId="3F602E6E" w:rsidR="009634FC" w:rsidRPr="00E37E36" w:rsidRDefault="00141C57" w:rsidP="004878BC">
            <w:pPr>
              <w:numPr>
                <w:ilvl w:val="0"/>
                <w:numId w:val="52"/>
              </w:numPr>
              <w:tabs>
                <w:tab w:val="left" w:pos="436"/>
              </w:tabs>
              <w:spacing w:before="0" w:after="160"/>
              <w:ind w:left="0" w:firstLine="0"/>
              <w:rPr>
                <w:rFonts w:ascii="Times New Roman" w:hAnsi="Times New Roman" w:cs="Times New Roman"/>
                <w:sz w:val="16"/>
                <w:szCs w:val="16"/>
              </w:rPr>
            </w:pPr>
            <w:r w:rsidRPr="00E37E36">
              <w:rPr>
                <w:rFonts w:ascii="Times New Roman" w:hAnsi="Times New Roman" w:cs="Times New Roman"/>
                <w:b/>
                <w:bCs/>
                <w:sz w:val="16"/>
                <w:szCs w:val="16"/>
              </w:rPr>
              <w:t>30</w:t>
            </w:r>
            <w:r w:rsidR="009634FC" w:rsidRPr="00E37E36">
              <w:rPr>
                <w:rFonts w:ascii="Times New Roman" w:hAnsi="Times New Roman" w:cs="Times New Roman"/>
                <w:b/>
                <w:bCs/>
                <w:sz w:val="16"/>
                <w:szCs w:val="16"/>
              </w:rPr>
              <w:t xml:space="preserve"> (</w:t>
            </w:r>
            <w:r w:rsidR="000514F5" w:rsidRPr="00E37E36">
              <w:rPr>
                <w:rFonts w:ascii="Times New Roman" w:hAnsi="Times New Roman" w:cs="Times New Roman"/>
                <w:b/>
                <w:bCs/>
                <w:sz w:val="16"/>
                <w:szCs w:val="16"/>
              </w:rPr>
              <w:t xml:space="preserve">Partially </w:t>
            </w:r>
            <w:r w:rsidR="00E155CE" w:rsidRPr="00E37E36">
              <w:rPr>
                <w:rFonts w:ascii="Times New Roman" w:hAnsi="Times New Roman" w:cs="Times New Roman"/>
                <w:b/>
                <w:bCs/>
                <w:sz w:val="16"/>
                <w:szCs w:val="16"/>
              </w:rPr>
              <w:t>M</w:t>
            </w:r>
            <w:r w:rsidR="000514F5" w:rsidRPr="00E37E36">
              <w:rPr>
                <w:rFonts w:ascii="Times New Roman" w:hAnsi="Times New Roman" w:cs="Times New Roman"/>
                <w:b/>
                <w:bCs/>
                <w:sz w:val="16"/>
                <w:szCs w:val="16"/>
              </w:rPr>
              <w:t>et</w:t>
            </w:r>
            <w:r w:rsidR="009634FC" w:rsidRPr="00E37E36">
              <w:rPr>
                <w:rFonts w:ascii="Times New Roman" w:hAnsi="Times New Roman" w:cs="Times New Roman"/>
                <w:b/>
                <w:bCs/>
                <w:sz w:val="16"/>
                <w:szCs w:val="16"/>
              </w:rPr>
              <w:t>)</w:t>
            </w:r>
            <w:r w:rsidR="000514F5" w:rsidRPr="00E37E36">
              <w:rPr>
                <w:rFonts w:ascii="Times New Roman" w:hAnsi="Times New Roman" w:cs="Times New Roman"/>
                <w:sz w:val="16"/>
                <w:szCs w:val="16"/>
              </w:rPr>
              <w:t xml:space="preserve">. An action plan is presented with some </w:t>
            </w:r>
            <w:r w:rsidR="00300E94" w:rsidRPr="00E37E36">
              <w:rPr>
                <w:rFonts w:ascii="Times New Roman" w:hAnsi="Times New Roman" w:cs="Times New Roman"/>
                <w:sz w:val="16"/>
                <w:szCs w:val="16"/>
              </w:rPr>
              <w:t>phases</w:t>
            </w:r>
            <w:r w:rsidR="000514F5" w:rsidRPr="00E37E36">
              <w:rPr>
                <w:rFonts w:ascii="Times New Roman" w:hAnsi="Times New Roman" w:cs="Times New Roman"/>
                <w:sz w:val="16"/>
                <w:szCs w:val="16"/>
              </w:rPr>
              <w:t xml:space="preserve"> but it is uncertain or </w:t>
            </w:r>
            <w:r w:rsidR="00300E94" w:rsidRPr="00E37E36">
              <w:rPr>
                <w:rFonts w:ascii="Times New Roman" w:hAnsi="Times New Roman" w:cs="Times New Roman"/>
                <w:sz w:val="16"/>
                <w:szCs w:val="16"/>
              </w:rPr>
              <w:t>general</w:t>
            </w:r>
            <w:r w:rsidR="000514F5" w:rsidRPr="00E37E36">
              <w:rPr>
                <w:rFonts w:ascii="Times New Roman" w:hAnsi="Times New Roman" w:cs="Times New Roman"/>
                <w:sz w:val="16"/>
                <w:szCs w:val="16"/>
              </w:rPr>
              <w:t>. The timetable is not detailed or realistic. Risks are mentioned but not evaluated or mitigated in a systematic manner. There is limited evidence on the project’s feasibility.</w:t>
            </w:r>
          </w:p>
          <w:p w14:paraId="14A9E83E" w14:textId="5F3CD996" w:rsidR="009634FC" w:rsidRPr="00E37E36" w:rsidRDefault="00141C57" w:rsidP="004878BC">
            <w:pPr>
              <w:numPr>
                <w:ilvl w:val="0"/>
                <w:numId w:val="52"/>
              </w:numPr>
              <w:tabs>
                <w:tab w:val="left" w:pos="436"/>
              </w:tabs>
              <w:spacing w:before="0" w:after="160"/>
              <w:ind w:left="0" w:firstLine="0"/>
              <w:rPr>
                <w:rFonts w:ascii="Times New Roman" w:hAnsi="Times New Roman" w:cs="Times New Roman"/>
                <w:sz w:val="16"/>
                <w:szCs w:val="16"/>
              </w:rPr>
            </w:pPr>
            <w:r w:rsidRPr="00E37E36">
              <w:rPr>
                <w:rFonts w:ascii="Times New Roman" w:hAnsi="Times New Roman" w:cs="Times New Roman"/>
                <w:b/>
                <w:bCs/>
                <w:sz w:val="16"/>
                <w:szCs w:val="16"/>
              </w:rPr>
              <w:t>70</w:t>
            </w:r>
            <w:r w:rsidR="009634FC" w:rsidRPr="00E37E36">
              <w:rPr>
                <w:rFonts w:ascii="Times New Roman" w:hAnsi="Times New Roman" w:cs="Times New Roman"/>
                <w:b/>
                <w:bCs/>
                <w:sz w:val="16"/>
                <w:szCs w:val="16"/>
              </w:rPr>
              <w:t xml:space="preserve"> (</w:t>
            </w:r>
            <w:r w:rsidR="000514F5" w:rsidRPr="00E37E36">
              <w:rPr>
                <w:rFonts w:ascii="Times New Roman" w:hAnsi="Times New Roman" w:cs="Times New Roman"/>
                <w:b/>
                <w:bCs/>
                <w:sz w:val="16"/>
                <w:szCs w:val="16"/>
              </w:rPr>
              <w:t xml:space="preserve">Fully </w:t>
            </w:r>
            <w:r w:rsidR="00E155CE" w:rsidRPr="00E37E36">
              <w:rPr>
                <w:rFonts w:ascii="Times New Roman" w:hAnsi="Times New Roman" w:cs="Times New Roman"/>
                <w:b/>
                <w:bCs/>
                <w:sz w:val="16"/>
                <w:szCs w:val="16"/>
              </w:rPr>
              <w:t>M</w:t>
            </w:r>
            <w:r w:rsidR="000514F5" w:rsidRPr="00E37E36">
              <w:rPr>
                <w:rFonts w:ascii="Times New Roman" w:hAnsi="Times New Roman" w:cs="Times New Roman"/>
                <w:b/>
                <w:bCs/>
                <w:sz w:val="16"/>
                <w:szCs w:val="16"/>
              </w:rPr>
              <w:t>et</w:t>
            </w:r>
            <w:r w:rsidR="009634FC" w:rsidRPr="00E37E36">
              <w:rPr>
                <w:rFonts w:ascii="Times New Roman" w:hAnsi="Times New Roman" w:cs="Times New Roman"/>
                <w:b/>
                <w:bCs/>
                <w:sz w:val="16"/>
                <w:szCs w:val="16"/>
              </w:rPr>
              <w:t>)</w:t>
            </w:r>
            <w:r w:rsidR="009634FC" w:rsidRPr="00E37E36">
              <w:rPr>
                <w:rFonts w:ascii="Times New Roman" w:hAnsi="Times New Roman" w:cs="Times New Roman"/>
                <w:sz w:val="16"/>
                <w:szCs w:val="16"/>
              </w:rPr>
              <w:t xml:space="preserve">: </w:t>
            </w:r>
            <w:r w:rsidR="00D07C20" w:rsidRPr="00E37E36">
              <w:rPr>
                <w:rFonts w:ascii="Times New Roman" w:hAnsi="Times New Roman" w:cs="Times New Roman"/>
                <w:sz w:val="16"/>
                <w:szCs w:val="16"/>
              </w:rPr>
              <w:t xml:space="preserve">The action plan is detailed, has a structured timetable including the key phases and deliverables. The risk management plan identifies key risks and provides mitigation measures. </w:t>
            </w:r>
            <w:r w:rsidR="00300E94" w:rsidRPr="00E37E36">
              <w:rPr>
                <w:rFonts w:ascii="Times New Roman" w:hAnsi="Times New Roman" w:cs="Times New Roman"/>
                <w:sz w:val="16"/>
                <w:szCs w:val="16"/>
              </w:rPr>
              <w:t>Feasibility</w:t>
            </w:r>
            <w:r w:rsidR="00D07C20" w:rsidRPr="00E37E36">
              <w:rPr>
                <w:rFonts w:ascii="Times New Roman" w:hAnsi="Times New Roman" w:cs="Times New Roman"/>
                <w:sz w:val="16"/>
                <w:szCs w:val="16"/>
              </w:rPr>
              <w:t xml:space="preserve"> is reasonably supported by evidence (e.g. resource allocation, and former project experience)</w:t>
            </w:r>
          </w:p>
          <w:p w14:paraId="553F3D88" w14:textId="4ADC6087" w:rsidR="009634FC" w:rsidRPr="00E37E36" w:rsidRDefault="00141C57" w:rsidP="004878BC">
            <w:pPr>
              <w:numPr>
                <w:ilvl w:val="0"/>
                <w:numId w:val="52"/>
              </w:numPr>
              <w:tabs>
                <w:tab w:val="left" w:pos="436"/>
              </w:tabs>
              <w:spacing w:before="0" w:after="0"/>
              <w:ind w:left="0" w:firstLine="0"/>
              <w:rPr>
                <w:rFonts w:ascii="Times New Roman" w:hAnsi="Times New Roman" w:cs="Times New Roman"/>
                <w:sz w:val="16"/>
                <w:szCs w:val="16"/>
              </w:rPr>
            </w:pPr>
            <w:r w:rsidRPr="00E37E36">
              <w:rPr>
                <w:rFonts w:ascii="Times New Roman" w:hAnsi="Times New Roman" w:cs="Times New Roman"/>
                <w:b/>
                <w:bCs/>
                <w:sz w:val="16"/>
                <w:szCs w:val="16"/>
              </w:rPr>
              <w:t>100</w:t>
            </w:r>
            <w:r w:rsidR="009634FC" w:rsidRPr="00E37E36">
              <w:rPr>
                <w:rFonts w:ascii="Times New Roman" w:hAnsi="Times New Roman" w:cs="Times New Roman"/>
                <w:b/>
                <w:bCs/>
                <w:sz w:val="16"/>
                <w:szCs w:val="16"/>
              </w:rPr>
              <w:t xml:space="preserve"> (</w:t>
            </w:r>
            <w:r w:rsidR="00E155CE" w:rsidRPr="00E37E36">
              <w:rPr>
                <w:rFonts w:ascii="Times New Roman" w:hAnsi="Times New Roman" w:cs="Times New Roman"/>
                <w:b/>
                <w:bCs/>
                <w:sz w:val="16"/>
                <w:szCs w:val="16"/>
              </w:rPr>
              <w:t>Model/ Superior</w:t>
            </w:r>
            <w:r w:rsidR="009634FC" w:rsidRPr="00E37E36">
              <w:rPr>
                <w:rFonts w:ascii="Times New Roman" w:hAnsi="Times New Roman" w:cs="Times New Roman"/>
                <w:b/>
                <w:bCs/>
                <w:sz w:val="16"/>
                <w:szCs w:val="16"/>
              </w:rPr>
              <w:t>)</w:t>
            </w:r>
            <w:r w:rsidR="009634FC" w:rsidRPr="00E37E36">
              <w:rPr>
                <w:rFonts w:ascii="Times New Roman" w:hAnsi="Times New Roman" w:cs="Times New Roman"/>
                <w:sz w:val="16"/>
                <w:szCs w:val="16"/>
              </w:rPr>
              <w:t xml:space="preserve">: </w:t>
            </w:r>
            <w:r w:rsidR="00E155CE" w:rsidRPr="00E37E36">
              <w:rPr>
                <w:rFonts w:ascii="Times New Roman" w:hAnsi="Times New Roman" w:cs="Times New Roman"/>
                <w:sz w:val="16"/>
                <w:szCs w:val="16"/>
              </w:rPr>
              <w:t xml:space="preserve">A comprehensive and well-structured action plan is provided with a detailed, realistic timetable linked to goals. The risk management plan is sound with risk </w:t>
            </w:r>
            <w:r w:rsidR="00300E94" w:rsidRPr="00E37E36">
              <w:rPr>
                <w:rFonts w:ascii="Times New Roman" w:hAnsi="Times New Roman" w:cs="Times New Roman"/>
                <w:sz w:val="16"/>
                <w:szCs w:val="16"/>
              </w:rPr>
              <w:t>prioritization</w:t>
            </w:r>
            <w:r w:rsidR="00E155CE" w:rsidRPr="00E37E36">
              <w:rPr>
                <w:rFonts w:ascii="Times New Roman" w:hAnsi="Times New Roman" w:cs="Times New Roman"/>
                <w:sz w:val="16"/>
                <w:szCs w:val="16"/>
              </w:rPr>
              <w:t>, mitigation strategies and contingency planning.  Demonstrates foresight, innovation and compliance with the best international practice. Feasibility is fully substantiated by data,</w:t>
            </w:r>
            <w:r w:rsidR="00273E75" w:rsidRPr="00E37E36">
              <w:rPr>
                <w:rFonts w:ascii="Times New Roman" w:hAnsi="Times New Roman" w:cs="Times New Roman"/>
                <w:sz w:val="16"/>
                <w:szCs w:val="16"/>
              </w:rPr>
              <w:t xml:space="preserve"> </w:t>
            </w:r>
            <w:r w:rsidR="00300E94" w:rsidRPr="00E37E36">
              <w:rPr>
                <w:rFonts w:ascii="Times New Roman" w:hAnsi="Times New Roman" w:cs="Times New Roman"/>
                <w:sz w:val="16"/>
                <w:szCs w:val="16"/>
              </w:rPr>
              <w:t>benchmarks</w:t>
            </w:r>
            <w:r w:rsidR="00E155CE" w:rsidRPr="00E37E36">
              <w:rPr>
                <w:rFonts w:ascii="Times New Roman" w:hAnsi="Times New Roman" w:cs="Times New Roman"/>
                <w:sz w:val="16"/>
                <w:szCs w:val="16"/>
              </w:rPr>
              <w:t xml:space="preserve"> and/or specific case studies.</w:t>
            </w:r>
          </w:p>
        </w:tc>
        <w:tc>
          <w:tcPr>
            <w:tcW w:w="1350" w:type="dxa"/>
            <w:vMerge/>
            <w:vAlign w:val="center"/>
          </w:tcPr>
          <w:p w14:paraId="76286E48" w14:textId="77777777" w:rsidR="009634FC" w:rsidRPr="00E37E36" w:rsidRDefault="009634FC" w:rsidP="004A6341">
            <w:pPr>
              <w:jc w:val="center"/>
              <w:rPr>
                <w:rFonts w:ascii="Times New Roman" w:hAnsi="Times New Roman" w:cs="Times New Roman"/>
                <w:sz w:val="16"/>
                <w:szCs w:val="16"/>
              </w:rPr>
            </w:pPr>
          </w:p>
        </w:tc>
        <w:tc>
          <w:tcPr>
            <w:tcW w:w="1080" w:type="dxa"/>
            <w:tcBorders>
              <w:top w:val="single" w:sz="4" w:space="0" w:color="auto"/>
              <w:left w:val="nil"/>
              <w:right w:val="single" w:sz="4" w:space="0" w:color="auto"/>
            </w:tcBorders>
            <w:vAlign w:val="center"/>
          </w:tcPr>
          <w:p w14:paraId="081BC53C" w14:textId="4804BBFB" w:rsidR="009634FC" w:rsidRPr="00E37E36" w:rsidRDefault="00141C57" w:rsidP="004A6341">
            <w:pPr>
              <w:jc w:val="center"/>
              <w:rPr>
                <w:rFonts w:ascii="Times New Roman" w:hAnsi="Times New Roman" w:cs="Times New Roman"/>
                <w:sz w:val="16"/>
                <w:szCs w:val="16"/>
              </w:rPr>
            </w:pPr>
            <w:r w:rsidRPr="00E37E36">
              <w:rPr>
                <w:rFonts w:ascii="Times New Roman" w:hAnsi="Times New Roman" w:cs="Times New Roman"/>
                <w:sz w:val="16"/>
                <w:szCs w:val="16"/>
              </w:rPr>
              <w:t>0-100</w:t>
            </w:r>
          </w:p>
        </w:tc>
        <w:tc>
          <w:tcPr>
            <w:tcW w:w="1031" w:type="dxa"/>
            <w:tcBorders>
              <w:top w:val="single" w:sz="4" w:space="0" w:color="auto"/>
              <w:left w:val="nil"/>
              <w:right w:val="single" w:sz="4" w:space="0" w:color="auto"/>
            </w:tcBorders>
            <w:vAlign w:val="center"/>
          </w:tcPr>
          <w:p w14:paraId="2C6A32B0" w14:textId="15D054DF" w:rsidR="009634FC" w:rsidRPr="00E37E36" w:rsidRDefault="00141C57" w:rsidP="004A6341">
            <w:pPr>
              <w:jc w:val="center"/>
              <w:rPr>
                <w:rFonts w:ascii="Times New Roman" w:hAnsi="Times New Roman" w:cs="Times New Roman"/>
                <w:sz w:val="16"/>
                <w:szCs w:val="16"/>
              </w:rPr>
            </w:pPr>
            <w:r w:rsidRPr="00E37E36">
              <w:rPr>
                <w:rFonts w:ascii="Times New Roman" w:hAnsi="Times New Roman" w:cs="Times New Roman"/>
                <w:sz w:val="16"/>
                <w:szCs w:val="16"/>
              </w:rPr>
              <w:t>3</w:t>
            </w:r>
          </w:p>
        </w:tc>
        <w:tc>
          <w:tcPr>
            <w:tcW w:w="859" w:type="dxa"/>
            <w:tcBorders>
              <w:top w:val="single" w:sz="4" w:space="0" w:color="auto"/>
              <w:left w:val="nil"/>
              <w:right w:val="single" w:sz="4" w:space="0" w:color="auto"/>
            </w:tcBorders>
            <w:vAlign w:val="center"/>
          </w:tcPr>
          <w:p w14:paraId="01276401" w14:textId="77777777" w:rsidR="009634FC" w:rsidRPr="00E37E36" w:rsidRDefault="009634FC" w:rsidP="004A6341">
            <w:pPr>
              <w:jc w:val="center"/>
              <w:rPr>
                <w:rFonts w:ascii="Times New Roman" w:hAnsi="Times New Roman" w:cs="Times New Roman"/>
                <w:sz w:val="16"/>
                <w:szCs w:val="16"/>
              </w:rPr>
            </w:pPr>
            <w:r w:rsidRPr="00E37E36">
              <w:rPr>
                <w:rFonts w:ascii="Times New Roman" w:hAnsi="Times New Roman" w:cs="Times New Roman"/>
                <w:sz w:val="16"/>
                <w:szCs w:val="16"/>
              </w:rPr>
              <w:t>15%</w:t>
            </w:r>
          </w:p>
        </w:tc>
        <w:tc>
          <w:tcPr>
            <w:tcW w:w="815" w:type="dxa"/>
            <w:vMerge/>
            <w:tcBorders>
              <w:left w:val="nil"/>
              <w:right w:val="single" w:sz="4" w:space="0" w:color="auto"/>
            </w:tcBorders>
            <w:shd w:val="clear" w:color="auto" w:fill="D9D9D9" w:themeFill="background1" w:themeFillShade="D9"/>
            <w:vAlign w:val="center"/>
          </w:tcPr>
          <w:p w14:paraId="5F343A93" w14:textId="77777777" w:rsidR="009634FC" w:rsidRPr="00E37E36" w:rsidRDefault="009634FC" w:rsidP="004A6341">
            <w:pPr>
              <w:jc w:val="center"/>
              <w:rPr>
                <w:rFonts w:ascii="Times New Roman" w:hAnsi="Times New Roman" w:cs="Times New Roman"/>
                <w:sz w:val="16"/>
                <w:szCs w:val="16"/>
              </w:rPr>
            </w:pPr>
          </w:p>
        </w:tc>
      </w:tr>
      <w:tr w:rsidR="009634FC" w:rsidRPr="00E37E36" w14:paraId="101FB294" w14:textId="77777777" w:rsidTr="00295055">
        <w:trPr>
          <w:jc w:val="center"/>
        </w:trPr>
        <w:tc>
          <w:tcPr>
            <w:tcW w:w="985" w:type="dxa"/>
            <w:vMerge/>
            <w:vAlign w:val="center"/>
          </w:tcPr>
          <w:p w14:paraId="3CCFA28F" w14:textId="77777777" w:rsidR="009634FC" w:rsidRPr="00E37E36" w:rsidRDefault="009634FC" w:rsidP="004A6341">
            <w:pPr>
              <w:rPr>
                <w:rFonts w:ascii="Times New Roman" w:hAnsi="Times New Roman" w:cs="Times New Roman"/>
                <w:sz w:val="16"/>
                <w:szCs w:val="16"/>
              </w:rPr>
            </w:pPr>
          </w:p>
        </w:tc>
        <w:tc>
          <w:tcPr>
            <w:tcW w:w="810" w:type="dxa"/>
            <w:vMerge/>
            <w:vAlign w:val="center"/>
          </w:tcPr>
          <w:p w14:paraId="049C277D" w14:textId="77777777" w:rsidR="009634FC" w:rsidRPr="00E37E36" w:rsidRDefault="009634FC" w:rsidP="004A6341">
            <w:pPr>
              <w:jc w:val="center"/>
              <w:rPr>
                <w:rFonts w:ascii="Times New Roman" w:hAnsi="Times New Roman" w:cs="Times New Roman"/>
                <w:sz w:val="16"/>
                <w:szCs w:val="16"/>
              </w:rPr>
            </w:pPr>
          </w:p>
        </w:tc>
        <w:tc>
          <w:tcPr>
            <w:tcW w:w="2610" w:type="dxa"/>
            <w:vAlign w:val="center"/>
          </w:tcPr>
          <w:p w14:paraId="75A38A39" w14:textId="1226D6FB" w:rsidR="009634FC" w:rsidRPr="00E37E36" w:rsidRDefault="009634FC" w:rsidP="004A6341">
            <w:pPr>
              <w:rPr>
                <w:rFonts w:ascii="Times New Roman" w:hAnsi="Times New Roman" w:cs="Times New Roman"/>
                <w:sz w:val="16"/>
                <w:szCs w:val="16"/>
              </w:rPr>
            </w:pPr>
            <w:r w:rsidRPr="00E37E36">
              <w:rPr>
                <w:rFonts w:ascii="Times New Roman" w:hAnsi="Times New Roman" w:cs="Times New Roman"/>
                <w:sz w:val="16"/>
                <w:szCs w:val="16"/>
              </w:rPr>
              <w:t>4</w:t>
            </w:r>
            <w:r w:rsidRPr="00E37E36">
              <w:rPr>
                <w:rFonts w:ascii="Times New Roman" w:eastAsia="MS Mincho" w:hAnsi="Times New Roman" w:cs="Times New Roman"/>
                <w:sz w:val="16"/>
                <w:szCs w:val="16"/>
              </w:rPr>
              <w:t>․</w:t>
            </w:r>
            <w:r w:rsidRPr="00E37E36">
              <w:rPr>
                <w:rFonts w:ascii="Times New Roman" w:hAnsi="Times New Roman" w:cs="Times New Roman"/>
                <w:sz w:val="16"/>
                <w:szCs w:val="16"/>
              </w:rPr>
              <w:t xml:space="preserve"> </w:t>
            </w:r>
            <w:r w:rsidR="001B7B31" w:rsidRPr="00E37E36">
              <w:rPr>
                <w:rFonts w:ascii="Times New Roman" w:hAnsi="Times New Roman" w:cs="Times New Roman"/>
                <w:sz w:val="16"/>
                <w:szCs w:val="16"/>
              </w:rPr>
              <w:t>Governance structure throughout the project life, including the quality management system</w:t>
            </w:r>
          </w:p>
        </w:tc>
        <w:tc>
          <w:tcPr>
            <w:tcW w:w="4320" w:type="dxa"/>
          </w:tcPr>
          <w:p w14:paraId="78A5DBCA" w14:textId="780CC50A" w:rsidR="009634FC" w:rsidRPr="00E37E36" w:rsidRDefault="00E155CE" w:rsidP="001B7B31">
            <w:pPr>
              <w:tabs>
                <w:tab w:val="left" w:pos="391"/>
              </w:tabs>
              <w:rPr>
                <w:rFonts w:ascii="Times New Roman" w:hAnsi="Times New Roman" w:cs="Times New Roman"/>
                <w:b/>
                <w:bCs/>
                <w:sz w:val="16"/>
                <w:szCs w:val="16"/>
              </w:rPr>
            </w:pPr>
            <w:r w:rsidRPr="00E37E36">
              <w:rPr>
                <w:rFonts w:ascii="Times New Roman" w:hAnsi="Times New Roman" w:cs="Times New Roman"/>
                <w:b/>
                <w:bCs/>
                <w:sz w:val="16"/>
                <w:szCs w:val="16"/>
              </w:rPr>
              <w:t>Evaluation Bas</w:t>
            </w:r>
            <w:r w:rsidR="001A61AD" w:rsidRPr="00E37E36">
              <w:rPr>
                <w:rFonts w:ascii="Times New Roman" w:hAnsi="Times New Roman" w:cs="Times New Roman"/>
                <w:b/>
                <w:bCs/>
                <w:sz w:val="16"/>
                <w:szCs w:val="16"/>
              </w:rPr>
              <w:t>is</w:t>
            </w:r>
          </w:p>
          <w:p w14:paraId="66AB718B" w14:textId="4E1FC505" w:rsidR="001B7B31" w:rsidRPr="00E37E36" w:rsidRDefault="001B7B31" w:rsidP="004878BC">
            <w:pPr>
              <w:numPr>
                <w:ilvl w:val="0"/>
                <w:numId w:val="54"/>
              </w:numPr>
              <w:tabs>
                <w:tab w:val="left" w:pos="391"/>
              </w:tabs>
              <w:spacing w:before="0" w:after="0"/>
              <w:ind w:left="0" w:firstLine="0"/>
              <w:rPr>
                <w:rFonts w:ascii="Times New Roman" w:hAnsi="Times New Roman" w:cs="Times New Roman"/>
                <w:sz w:val="16"/>
                <w:szCs w:val="16"/>
              </w:rPr>
            </w:pPr>
            <w:r w:rsidRPr="00E37E36">
              <w:rPr>
                <w:rFonts w:ascii="Times New Roman" w:hAnsi="Times New Roman" w:cs="Times New Roman"/>
                <w:sz w:val="16"/>
                <w:szCs w:val="16"/>
              </w:rPr>
              <w:t>Clarity and alignment of the proposed governance structure;</w:t>
            </w:r>
          </w:p>
          <w:p w14:paraId="0023FE51" w14:textId="7A378694" w:rsidR="001B7B31" w:rsidRPr="00E37E36" w:rsidRDefault="001B7B31" w:rsidP="004878BC">
            <w:pPr>
              <w:numPr>
                <w:ilvl w:val="0"/>
                <w:numId w:val="54"/>
              </w:numPr>
              <w:tabs>
                <w:tab w:val="left" w:pos="391"/>
              </w:tabs>
              <w:spacing w:before="0" w:after="0"/>
              <w:ind w:left="0" w:firstLine="0"/>
              <w:rPr>
                <w:rFonts w:ascii="Times New Roman" w:hAnsi="Times New Roman" w:cs="Times New Roman"/>
                <w:sz w:val="16"/>
                <w:szCs w:val="16"/>
              </w:rPr>
            </w:pPr>
            <w:r w:rsidRPr="00E37E36">
              <w:rPr>
                <w:rFonts w:ascii="Times New Roman" w:hAnsi="Times New Roman" w:cs="Times New Roman"/>
                <w:sz w:val="16"/>
                <w:szCs w:val="16"/>
              </w:rPr>
              <w:t xml:space="preserve">Definition of roles, responsibilities and reporting channels </w:t>
            </w:r>
            <w:r w:rsidR="00300E94" w:rsidRPr="00E37E36">
              <w:rPr>
                <w:rFonts w:ascii="Times New Roman" w:hAnsi="Times New Roman" w:cs="Times New Roman"/>
                <w:sz w:val="16"/>
                <w:szCs w:val="16"/>
              </w:rPr>
              <w:t>throughout</w:t>
            </w:r>
            <w:r w:rsidRPr="00E37E36">
              <w:rPr>
                <w:rFonts w:ascii="Times New Roman" w:hAnsi="Times New Roman" w:cs="Times New Roman"/>
                <w:sz w:val="16"/>
                <w:szCs w:val="16"/>
              </w:rPr>
              <w:t xml:space="preserve"> the life of the project;</w:t>
            </w:r>
          </w:p>
          <w:p w14:paraId="7C0E5D57" w14:textId="6D3A894D" w:rsidR="001B7B31" w:rsidRPr="00E37E36" w:rsidRDefault="001B7B31" w:rsidP="004878BC">
            <w:pPr>
              <w:numPr>
                <w:ilvl w:val="0"/>
                <w:numId w:val="54"/>
              </w:numPr>
              <w:tabs>
                <w:tab w:val="left" w:pos="391"/>
              </w:tabs>
              <w:spacing w:before="0" w:after="0"/>
              <w:ind w:left="0" w:firstLine="0"/>
              <w:rPr>
                <w:rFonts w:ascii="Times New Roman" w:hAnsi="Times New Roman" w:cs="Times New Roman"/>
                <w:sz w:val="16"/>
                <w:szCs w:val="16"/>
              </w:rPr>
            </w:pPr>
            <w:r w:rsidRPr="00E37E36">
              <w:rPr>
                <w:rFonts w:ascii="Times New Roman" w:hAnsi="Times New Roman" w:cs="Times New Roman"/>
                <w:sz w:val="16"/>
                <w:szCs w:val="16"/>
              </w:rPr>
              <w:t>Appropriateness of the quality management system, including monitoring, reporting and continuous improvement mechanisms;</w:t>
            </w:r>
          </w:p>
          <w:p w14:paraId="79B25158" w14:textId="31D41BA4" w:rsidR="001B7B31" w:rsidRPr="00E37E36" w:rsidRDefault="001B7B31" w:rsidP="004878BC">
            <w:pPr>
              <w:numPr>
                <w:ilvl w:val="0"/>
                <w:numId w:val="54"/>
              </w:numPr>
              <w:tabs>
                <w:tab w:val="left" w:pos="391"/>
              </w:tabs>
              <w:spacing w:before="0" w:after="0"/>
              <w:ind w:left="0" w:firstLine="0"/>
              <w:rPr>
                <w:rFonts w:ascii="Times New Roman" w:hAnsi="Times New Roman" w:cs="Times New Roman"/>
                <w:sz w:val="16"/>
                <w:szCs w:val="16"/>
              </w:rPr>
            </w:pPr>
            <w:r w:rsidRPr="00E37E36">
              <w:rPr>
                <w:rFonts w:ascii="Times New Roman" w:hAnsi="Times New Roman" w:cs="Times New Roman"/>
                <w:sz w:val="16"/>
                <w:szCs w:val="16"/>
              </w:rPr>
              <w:t>Conformity of management and quality assurance processes with project goals and the best practice;</w:t>
            </w:r>
          </w:p>
          <w:p w14:paraId="49F8AFBF" w14:textId="3A7373A7" w:rsidR="009634FC" w:rsidRPr="00E37E36" w:rsidRDefault="001B7B31" w:rsidP="004A6341">
            <w:pPr>
              <w:numPr>
                <w:ilvl w:val="0"/>
                <w:numId w:val="54"/>
              </w:numPr>
              <w:tabs>
                <w:tab w:val="left" w:pos="391"/>
              </w:tabs>
              <w:spacing w:before="0" w:after="0"/>
              <w:ind w:left="0" w:firstLine="0"/>
              <w:rPr>
                <w:rFonts w:ascii="Times New Roman" w:hAnsi="Times New Roman" w:cs="Times New Roman"/>
                <w:sz w:val="16"/>
                <w:szCs w:val="16"/>
              </w:rPr>
            </w:pPr>
            <w:r w:rsidRPr="00E37E36">
              <w:rPr>
                <w:rFonts w:ascii="Times New Roman" w:hAnsi="Times New Roman" w:cs="Times New Roman"/>
                <w:sz w:val="16"/>
                <w:szCs w:val="16"/>
              </w:rPr>
              <w:t xml:space="preserve">Compliance with technical requirements </w:t>
            </w:r>
            <w:r w:rsidR="009634FC" w:rsidRPr="00E37E36">
              <w:rPr>
                <w:rFonts w:ascii="Times New Roman" w:hAnsi="Times New Roman" w:cs="Times New Roman"/>
                <w:sz w:val="16"/>
                <w:szCs w:val="16"/>
              </w:rPr>
              <w:t>64-78</w:t>
            </w:r>
          </w:p>
          <w:p w14:paraId="647B0C86" w14:textId="19AA187C" w:rsidR="009634FC" w:rsidRPr="00E37E36" w:rsidRDefault="001B7B31" w:rsidP="004A6341">
            <w:pPr>
              <w:tabs>
                <w:tab w:val="left" w:pos="391"/>
              </w:tabs>
              <w:rPr>
                <w:rFonts w:ascii="Times New Roman" w:hAnsi="Times New Roman" w:cs="Times New Roman"/>
                <w:b/>
                <w:bCs/>
                <w:sz w:val="16"/>
                <w:szCs w:val="16"/>
              </w:rPr>
            </w:pPr>
            <w:r w:rsidRPr="00E37E36">
              <w:rPr>
                <w:rFonts w:ascii="Times New Roman" w:hAnsi="Times New Roman" w:cs="Times New Roman"/>
                <w:b/>
                <w:bCs/>
                <w:sz w:val="16"/>
                <w:szCs w:val="16"/>
              </w:rPr>
              <w:t>Evaluation scale</w:t>
            </w:r>
          </w:p>
          <w:p w14:paraId="5F9C5E39" w14:textId="14723C0C" w:rsidR="009634FC" w:rsidRPr="00E37E36" w:rsidRDefault="009634FC" w:rsidP="004878BC">
            <w:pPr>
              <w:numPr>
                <w:ilvl w:val="0"/>
                <w:numId w:val="53"/>
              </w:numPr>
              <w:tabs>
                <w:tab w:val="left" w:pos="391"/>
              </w:tabs>
              <w:spacing w:before="0" w:after="160"/>
              <w:ind w:left="0" w:firstLine="0"/>
              <w:rPr>
                <w:rFonts w:ascii="Times New Roman" w:hAnsi="Times New Roman" w:cs="Times New Roman"/>
                <w:sz w:val="16"/>
                <w:szCs w:val="16"/>
              </w:rPr>
            </w:pPr>
            <w:r w:rsidRPr="00E37E36">
              <w:rPr>
                <w:rFonts w:ascii="Times New Roman" w:hAnsi="Times New Roman" w:cs="Times New Roman"/>
                <w:b/>
                <w:bCs/>
                <w:sz w:val="16"/>
                <w:szCs w:val="16"/>
              </w:rPr>
              <w:t>0 (</w:t>
            </w:r>
            <w:r w:rsidR="001B7B31" w:rsidRPr="00E37E36">
              <w:rPr>
                <w:rFonts w:ascii="Times New Roman" w:hAnsi="Times New Roman" w:cs="Times New Roman"/>
                <w:b/>
                <w:bCs/>
                <w:sz w:val="16"/>
                <w:szCs w:val="16"/>
              </w:rPr>
              <w:t>Unsatisfactory</w:t>
            </w:r>
            <w:r w:rsidRPr="00E37E36">
              <w:rPr>
                <w:rFonts w:ascii="Times New Roman" w:hAnsi="Times New Roman" w:cs="Times New Roman"/>
                <w:b/>
                <w:bCs/>
                <w:sz w:val="16"/>
                <w:szCs w:val="16"/>
              </w:rPr>
              <w:t>)</w:t>
            </w:r>
            <w:r w:rsidR="001B7B31" w:rsidRPr="00E37E36">
              <w:rPr>
                <w:rFonts w:ascii="Times New Roman" w:hAnsi="Times New Roman" w:cs="Times New Roman"/>
                <w:sz w:val="16"/>
                <w:szCs w:val="16"/>
              </w:rPr>
              <w:t xml:space="preserve">. The governance structure has not been presented, or only a general description has been provided. Roles and responsibilities are not clear or are absent. The quality management system is not described. </w:t>
            </w:r>
            <w:r w:rsidRPr="00E37E36">
              <w:rPr>
                <w:rFonts w:ascii="Times New Roman" w:hAnsi="Times New Roman" w:cs="Times New Roman"/>
                <w:sz w:val="16"/>
                <w:szCs w:val="16"/>
              </w:rPr>
              <w:t xml:space="preserve"> </w:t>
            </w:r>
          </w:p>
          <w:p w14:paraId="0CD79FFB" w14:textId="1D5B88C6" w:rsidR="009634FC" w:rsidRPr="00E37E36" w:rsidRDefault="007B52BE" w:rsidP="004878BC">
            <w:pPr>
              <w:numPr>
                <w:ilvl w:val="0"/>
                <w:numId w:val="53"/>
              </w:numPr>
              <w:tabs>
                <w:tab w:val="left" w:pos="391"/>
              </w:tabs>
              <w:spacing w:before="0" w:after="160"/>
              <w:ind w:left="0" w:firstLine="0"/>
              <w:rPr>
                <w:rFonts w:ascii="Times New Roman" w:hAnsi="Times New Roman" w:cs="Times New Roman"/>
                <w:sz w:val="16"/>
                <w:szCs w:val="16"/>
              </w:rPr>
            </w:pPr>
            <w:r w:rsidRPr="00E37E36">
              <w:rPr>
                <w:rFonts w:ascii="Times New Roman" w:hAnsi="Times New Roman" w:cs="Times New Roman"/>
                <w:b/>
                <w:bCs/>
                <w:sz w:val="16"/>
                <w:szCs w:val="16"/>
              </w:rPr>
              <w:lastRenderedPageBreak/>
              <w:t>30</w:t>
            </w:r>
            <w:r w:rsidR="009634FC" w:rsidRPr="00E37E36">
              <w:rPr>
                <w:rFonts w:ascii="Times New Roman" w:hAnsi="Times New Roman" w:cs="Times New Roman"/>
                <w:b/>
                <w:bCs/>
                <w:sz w:val="16"/>
                <w:szCs w:val="16"/>
              </w:rPr>
              <w:t xml:space="preserve"> (</w:t>
            </w:r>
            <w:r w:rsidR="001B7B31" w:rsidRPr="00E37E36">
              <w:rPr>
                <w:rFonts w:ascii="Times New Roman" w:hAnsi="Times New Roman" w:cs="Times New Roman"/>
                <w:b/>
                <w:bCs/>
                <w:sz w:val="16"/>
                <w:szCs w:val="16"/>
              </w:rPr>
              <w:t>Partially Met</w:t>
            </w:r>
            <w:r w:rsidR="009634FC" w:rsidRPr="00E37E36">
              <w:rPr>
                <w:rFonts w:ascii="Times New Roman" w:hAnsi="Times New Roman" w:cs="Times New Roman"/>
                <w:b/>
                <w:bCs/>
                <w:sz w:val="16"/>
                <w:szCs w:val="16"/>
              </w:rPr>
              <w:t>)</w:t>
            </w:r>
            <w:r w:rsidR="001B7B31" w:rsidRPr="00E37E36">
              <w:rPr>
                <w:rFonts w:ascii="Times New Roman" w:hAnsi="Times New Roman" w:cs="Times New Roman"/>
                <w:sz w:val="16"/>
                <w:szCs w:val="16"/>
              </w:rPr>
              <w:t xml:space="preserve">. The governance structure is presented but the roles and responsibilities are vague, incomplete </w:t>
            </w:r>
            <w:r w:rsidR="00300E94" w:rsidRPr="00E37E36">
              <w:rPr>
                <w:rFonts w:ascii="Times New Roman" w:hAnsi="Times New Roman" w:cs="Times New Roman"/>
                <w:sz w:val="16"/>
                <w:szCs w:val="16"/>
              </w:rPr>
              <w:t>or</w:t>
            </w:r>
            <w:r w:rsidR="001B7B31" w:rsidRPr="00E37E36">
              <w:rPr>
                <w:rFonts w:ascii="Times New Roman" w:hAnsi="Times New Roman" w:cs="Times New Roman"/>
                <w:sz w:val="16"/>
                <w:szCs w:val="16"/>
              </w:rPr>
              <w:t xml:space="preserve"> not linked to the project needs. Quality  management</w:t>
            </w:r>
            <w:r w:rsidR="009634FC" w:rsidRPr="00E37E36">
              <w:rPr>
                <w:rFonts w:ascii="Times New Roman" w:hAnsi="Times New Roman" w:cs="Times New Roman"/>
                <w:sz w:val="16"/>
                <w:szCs w:val="16"/>
              </w:rPr>
              <w:t xml:space="preserve"> </w:t>
            </w:r>
            <w:r w:rsidR="001B7B31" w:rsidRPr="00E37E36">
              <w:rPr>
                <w:rFonts w:ascii="Times New Roman" w:hAnsi="Times New Roman" w:cs="Times New Roman"/>
                <w:sz w:val="16"/>
                <w:szCs w:val="16"/>
              </w:rPr>
              <w:t xml:space="preserve">is briefly mentioned, but process or measure details are missing. </w:t>
            </w:r>
          </w:p>
          <w:p w14:paraId="4721098B" w14:textId="6DA718F8" w:rsidR="009634FC" w:rsidRPr="00E37E36" w:rsidRDefault="007B52BE" w:rsidP="004878BC">
            <w:pPr>
              <w:numPr>
                <w:ilvl w:val="0"/>
                <w:numId w:val="53"/>
              </w:numPr>
              <w:tabs>
                <w:tab w:val="left" w:pos="391"/>
              </w:tabs>
              <w:spacing w:before="0" w:after="160"/>
              <w:ind w:left="0" w:firstLine="0"/>
              <w:rPr>
                <w:rFonts w:ascii="Times New Roman" w:hAnsi="Times New Roman" w:cs="Times New Roman"/>
                <w:sz w:val="16"/>
                <w:szCs w:val="16"/>
              </w:rPr>
            </w:pPr>
            <w:r w:rsidRPr="00E37E36">
              <w:rPr>
                <w:rFonts w:ascii="Times New Roman" w:hAnsi="Times New Roman" w:cs="Times New Roman"/>
                <w:b/>
                <w:bCs/>
                <w:sz w:val="16"/>
                <w:szCs w:val="16"/>
              </w:rPr>
              <w:t>70</w:t>
            </w:r>
            <w:r w:rsidR="009634FC" w:rsidRPr="00E37E36">
              <w:rPr>
                <w:rFonts w:ascii="Times New Roman" w:hAnsi="Times New Roman" w:cs="Times New Roman"/>
                <w:b/>
                <w:bCs/>
                <w:sz w:val="16"/>
                <w:szCs w:val="16"/>
              </w:rPr>
              <w:t xml:space="preserve"> (</w:t>
            </w:r>
            <w:r w:rsidR="001B7B31" w:rsidRPr="00E37E36">
              <w:rPr>
                <w:rFonts w:ascii="Times New Roman" w:hAnsi="Times New Roman" w:cs="Times New Roman"/>
                <w:b/>
                <w:bCs/>
                <w:sz w:val="16"/>
                <w:szCs w:val="16"/>
              </w:rPr>
              <w:t>Fully Met</w:t>
            </w:r>
            <w:r w:rsidR="009634FC" w:rsidRPr="00E37E36">
              <w:rPr>
                <w:rFonts w:ascii="Times New Roman" w:hAnsi="Times New Roman" w:cs="Times New Roman"/>
                <w:b/>
                <w:bCs/>
                <w:sz w:val="16"/>
                <w:szCs w:val="16"/>
              </w:rPr>
              <w:t>)</w:t>
            </w:r>
            <w:r w:rsidR="001B7B31" w:rsidRPr="00E37E36">
              <w:rPr>
                <w:rFonts w:ascii="Times New Roman" w:hAnsi="Times New Roman" w:cs="Times New Roman"/>
                <w:sz w:val="16"/>
                <w:szCs w:val="16"/>
              </w:rPr>
              <w:t xml:space="preserve">. A clear governance structure is presented with defined roles and responsibilities. The quality management system is described, including the monitoring and reporting mechanisms. Processes meet the project goals and demonstrate feasibility. </w:t>
            </w:r>
            <w:r w:rsidR="009634FC" w:rsidRPr="00E37E36">
              <w:rPr>
                <w:rFonts w:ascii="Times New Roman" w:hAnsi="Times New Roman" w:cs="Times New Roman"/>
                <w:sz w:val="16"/>
                <w:szCs w:val="16"/>
              </w:rPr>
              <w:t xml:space="preserve"> </w:t>
            </w:r>
          </w:p>
          <w:p w14:paraId="5977FD86" w14:textId="12D34322" w:rsidR="009634FC" w:rsidRPr="00E37E36" w:rsidRDefault="007B52BE" w:rsidP="004878BC">
            <w:pPr>
              <w:numPr>
                <w:ilvl w:val="0"/>
                <w:numId w:val="53"/>
              </w:numPr>
              <w:tabs>
                <w:tab w:val="left" w:pos="391"/>
              </w:tabs>
              <w:spacing w:before="0" w:after="0"/>
              <w:ind w:left="0" w:firstLine="0"/>
              <w:rPr>
                <w:rFonts w:ascii="Times New Roman" w:hAnsi="Times New Roman" w:cs="Times New Roman"/>
                <w:sz w:val="16"/>
                <w:szCs w:val="16"/>
              </w:rPr>
            </w:pPr>
            <w:r w:rsidRPr="00E37E36">
              <w:rPr>
                <w:rFonts w:ascii="Times New Roman" w:hAnsi="Times New Roman" w:cs="Times New Roman"/>
                <w:b/>
                <w:bCs/>
                <w:sz w:val="16"/>
                <w:szCs w:val="16"/>
              </w:rPr>
              <w:t>100</w:t>
            </w:r>
            <w:r w:rsidR="009634FC" w:rsidRPr="00E37E36">
              <w:rPr>
                <w:rFonts w:ascii="Times New Roman" w:hAnsi="Times New Roman" w:cs="Times New Roman"/>
                <w:b/>
                <w:bCs/>
                <w:sz w:val="16"/>
                <w:szCs w:val="16"/>
              </w:rPr>
              <w:t xml:space="preserve"> (</w:t>
            </w:r>
            <w:r w:rsidR="001B7B31" w:rsidRPr="00E37E36">
              <w:rPr>
                <w:rFonts w:ascii="Times New Roman" w:hAnsi="Times New Roman" w:cs="Times New Roman"/>
                <w:b/>
                <w:bCs/>
                <w:sz w:val="16"/>
                <w:szCs w:val="16"/>
              </w:rPr>
              <w:t>Model/Superior</w:t>
            </w:r>
            <w:r w:rsidR="009634FC" w:rsidRPr="00E37E36">
              <w:rPr>
                <w:rFonts w:ascii="Times New Roman" w:hAnsi="Times New Roman" w:cs="Times New Roman"/>
                <w:b/>
                <w:bCs/>
                <w:sz w:val="16"/>
                <w:szCs w:val="16"/>
              </w:rPr>
              <w:t>)</w:t>
            </w:r>
            <w:r w:rsidR="001B7B31" w:rsidRPr="00E37E36">
              <w:rPr>
                <w:rFonts w:ascii="Times New Roman" w:hAnsi="Times New Roman" w:cs="Times New Roman"/>
                <w:sz w:val="16"/>
                <w:szCs w:val="16"/>
              </w:rPr>
              <w:t xml:space="preserve">. A comprehensive and well-justified governance structure is presented with detailed roles, responsibilities and decision-making processes. The quality management system is sound, reflects </w:t>
            </w:r>
            <w:r w:rsidR="001A61AD" w:rsidRPr="00E37E36">
              <w:rPr>
                <w:rFonts w:ascii="Times New Roman" w:hAnsi="Times New Roman" w:cs="Times New Roman"/>
                <w:sz w:val="16"/>
                <w:szCs w:val="16"/>
              </w:rPr>
              <w:t>the best practice and includes proactive monitoring, reporting and continuous improvement mechanisms. Demonstrates a strong governance system, which ensures an effective project implementation.</w:t>
            </w:r>
          </w:p>
          <w:p w14:paraId="6B45EA53" w14:textId="77777777" w:rsidR="009634FC" w:rsidRPr="00E37E36" w:rsidRDefault="009634FC" w:rsidP="004A6341">
            <w:pPr>
              <w:tabs>
                <w:tab w:val="left" w:pos="391"/>
              </w:tabs>
              <w:rPr>
                <w:rFonts w:ascii="Times New Roman" w:hAnsi="Times New Roman" w:cs="Times New Roman"/>
                <w:sz w:val="16"/>
                <w:szCs w:val="16"/>
              </w:rPr>
            </w:pPr>
          </w:p>
        </w:tc>
        <w:tc>
          <w:tcPr>
            <w:tcW w:w="1350" w:type="dxa"/>
            <w:vMerge/>
            <w:vAlign w:val="center"/>
          </w:tcPr>
          <w:p w14:paraId="743B5A86" w14:textId="77777777" w:rsidR="009634FC" w:rsidRPr="00E37E36" w:rsidRDefault="009634FC" w:rsidP="004A6341">
            <w:pPr>
              <w:jc w:val="center"/>
              <w:rPr>
                <w:rFonts w:ascii="Times New Roman" w:hAnsi="Times New Roman" w:cs="Times New Roman"/>
                <w:sz w:val="16"/>
                <w:szCs w:val="16"/>
              </w:rPr>
            </w:pPr>
          </w:p>
        </w:tc>
        <w:tc>
          <w:tcPr>
            <w:tcW w:w="1080" w:type="dxa"/>
            <w:tcBorders>
              <w:top w:val="single" w:sz="4" w:space="0" w:color="auto"/>
              <w:left w:val="nil"/>
              <w:bottom w:val="single" w:sz="4" w:space="0" w:color="auto"/>
              <w:right w:val="single" w:sz="4" w:space="0" w:color="auto"/>
            </w:tcBorders>
            <w:vAlign w:val="center"/>
          </w:tcPr>
          <w:p w14:paraId="240CC7EF" w14:textId="69761154" w:rsidR="009634FC" w:rsidRPr="00E37E36" w:rsidRDefault="00141C57" w:rsidP="004A6341">
            <w:pPr>
              <w:jc w:val="center"/>
              <w:rPr>
                <w:rFonts w:ascii="Times New Roman" w:hAnsi="Times New Roman" w:cs="Times New Roman"/>
                <w:sz w:val="16"/>
                <w:szCs w:val="16"/>
              </w:rPr>
            </w:pPr>
            <w:r w:rsidRPr="00E37E36">
              <w:rPr>
                <w:rFonts w:ascii="Times New Roman" w:hAnsi="Times New Roman" w:cs="Times New Roman"/>
                <w:sz w:val="16"/>
                <w:szCs w:val="16"/>
              </w:rPr>
              <w:t>0-100</w:t>
            </w:r>
          </w:p>
        </w:tc>
        <w:tc>
          <w:tcPr>
            <w:tcW w:w="1031" w:type="dxa"/>
            <w:tcBorders>
              <w:top w:val="single" w:sz="4" w:space="0" w:color="auto"/>
              <w:left w:val="nil"/>
              <w:bottom w:val="single" w:sz="4" w:space="0" w:color="auto"/>
              <w:right w:val="single" w:sz="4" w:space="0" w:color="auto"/>
            </w:tcBorders>
            <w:vAlign w:val="center"/>
          </w:tcPr>
          <w:p w14:paraId="195EDC0A" w14:textId="5D4593CA" w:rsidR="009634FC" w:rsidRPr="00E37E36" w:rsidRDefault="00141C57" w:rsidP="004A6341">
            <w:pPr>
              <w:jc w:val="center"/>
              <w:rPr>
                <w:rFonts w:ascii="Times New Roman" w:hAnsi="Times New Roman" w:cs="Times New Roman"/>
                <w:sz w:val="16"/>
                <w:szCs w:val="16"/>
              </w:rPr>
            </w:pPr>
            <w:r w:rsidRPr="00E37E36">
              <w:rPr>
                <w:rFonts w:ascii="Times New Roman" w:hAnsi="Times New Roman" w:cs="Times New Roman"/>
                <w:sz w:val="16"/>
                <w:szCs w:val="16"/>
              </w:rPr>
              <w:t>3</w:t>
            </w:r>
          </w:p>
        </w:tc>
        <w:tc>
          <w:tcPr>
            <w:tcW w:w="859" w:type="dxa"/>
            <w:tcBorders>
              <w:top w:val="single" w:sz="4" w:space="0" w:color="auto"/>
              <w:left w:val="nil"/>
              <w:bottom w:val="single" w:sz="4" w:space="0" w:color="auto"/>
              <w:right w:val="single" w:sz="4" w:space="0" w:color="auto"/>
            </w:tcBorders>
            <w:vAlign w:val="center"/>
          </w:tcPr>
          <w:p w14:paraId="672C38A8" w14:textId="77777777" w:rsidR="009634FC" w:rsidRPr="00E37E36" w:rsidRDefault="009634FC" w:rsidP="004A6341">
            <w:pPr>
              <w:jc w:val="center"/>
              <w:rPr>
                <w:rFonts w:ascii="Times New Roman" w:hAnsi="Times New Roman" w:cs="Times New Roman"/>
                <w:sz w:val="16"/>
                <w:szCs w:val="16"/>
              </w:rPr>
            </w:pPr>
            <w:r w:rsidRPr="00E37E36">
              <w:rPr>
                <w:rFonts w:ascii="Times New Roman" w:hAnsi="Times New Roman" w:cs="Times New Roman"/>
                <w:sz w:val="16"/>
                <w:szCs w:val="16"/>
              </w:rPr>
              <w:t>15%</w:t>
            </w:r>
          </w:p>
        </w:tc>
        <w:tc>
          <w:tcPr>
            <w:tcW w:w="815" w:type="dxa"/>
            <w:vMerge/>
            <w:tcBorders>
              <w:left w:val="nil"/>
              <w:right w:val="single" w:sz="4" w:space="0" w:color="auto"/>
            </w:tcBorders>
            <w:shd w:val="clear" w:color="auto" w:fill="D9D9D9" w:themeFill="background1" w:themeFillShade="D9"/>
            <w:vAlign w:val="center"/>
          </w:tcPr>
          <w:p w14:paraId="26867ABF" w14:textId="77777777" w:rsidR="009634FC" w:rsidRPr="00E37E36" w:rsidRDefault="009634FC" w:rsidP="004A6341">
            <w:pPr>
              <w:jc w:val="center"/>
              <w:rPr>
                <w:rFonts w:ascii="Times New Roman" w:hAnsi="Times New Roman" w:cs="Times New Roman"/>
                <w:sz w:val="16"/>
                <w:szCs w:val="16"/>
              </w:rPr>
            </w:pPr>
          </w:p>
        </w:tc>
      </w:tr>
      <w:tr w:rsidR="009634FC" w:rsidRPr="00E37E36" w14:paraId="1E70082C" w14:textId="77777777" w:rsidTr="00295055">
        <w:trPr>
          <w:jc w:val="center"/>
        </w:trPr>
        <w:tc>
          <w:tcPr>
            <w:tcW w:w="985" w:type="dxa"/>
            <w:vMerge/>
            <w:vAlign w:val="center"/>
          </w:tcPr>
          <w:p w14:paraId="2B128C4B" w14:textId="77777777" w:rsidR="009634FC" w:rsidRPr="00E37E36" w:rsidRDefault="009634FC" w:rsidP="004A6341">
            <w:pPr>
              <w:rPr>
                <w:rFonts w:ascii="Times New Roman" w:hAnsi="Times New Roman" w:cs="Times New Roman"/>
                <w:sz w:val="16"/>
                <w:szCs w:val="16"/>
              </w:rPr>
            </w:pPr>
          </w:p>
        </w:tc>
        <w:tc>
          <w:tcPr>
            <w:tcW w:w="810" w:type="dxa"/>
            <w:vMerge/>
            <w:vAlign w:val="center"/>
          </w:tcPr>
          <w:p w14:paraId="019CD964" w14:textId="77777777" w:rsidR="009634FC" w:rsidRPr="00E37E36" w:rsidRDefault="009634FC" w:rsidP="004A6341">
            <w:pPr>
              <w:jc w:val="center"/>
              <w:rPr>
                <w:rFonts w:ascii="Times New Roman" w:hAnsi="Times New Roman" w:cs="Times New Roman"/>
                <w:sz w:val="16"/>
                <w:szCs w:val="16"/>
              </w:rPr>
            </w:pPr>
          </w:p>
        </w:tc>
        <w:tc>
          <w:tcPr>
            <w:tcW w:w="2610" w:type="dxa"/>
            <w:vAlign w:val="center"/>
          </w:tcPr>
          <w:p w14:paraId="794C7105" w14:textId="01492426" w:rsidR="009634FC" w:rsidRPr="00E37E36" w:rsidRDefault="009634FC" w:rsidP="004A6341">
            <w:pPr>
              <w:rPr>
                <w:rFonts w:ascii="Times New Roman" w:hAnsi="Times New Roman" w:cs="Times New Roman"/>
                <w:sz w:val="16"/>
                <w:szCs w:val="16"/>
              </w:rPr>
            </w:pPr>
            <w:r w:rsidRPr="00E37E36">
              <w:rPr>
                <w:rFonts w:ascii="Times New Roman" w:hAnsi="Times New Roman" w:cs="Times New Roman"/>
                <w:sz w:val="16"/>
                <w:szCs w:val="16"/>
              </w:rPr>
              <w:t>5</w:t>
            </w:r>
            <w:r w:rsidRPr="00E37E36">
              <w:rPr>
                <w:rFonts w:ascii="Times New Roman" w:eastAsia="MS Mincho" w:hAnsi="Times New Roman" w:cs="Times New Roman"/>
                <w:sz w:val="16"/>
                <w:szCs w:val="16"/>
              </w:rPr>
              <w:t>․</w:t>
            </w:r>
            <w:r w:rsidRPr="00E37E36">
              <w:rPr>
                <w:rFonts w:ascii="Times New Roman" w:hAnsi="Times New Roman" w:cs="Times New Roman"/>
                <w:sz w:val="16"/>
                <w:szCs w:val="16"/>
              </w:rPr>
              <w:t xml:space="preserve"> </w:t>
            </w:r>
            <w:r w:rsidR="00CD7AF2" w:rsidRPr="00E37E36">
              <w:rPr>
                <w:rFonts w:ascii="Times New Roman" w:hAnsi="Times New Roman" w:cs="Times New Roman"/>
                <w:sz w:val="16"/>
                <w:szCs w:val="16"/>
              </w:rPr>
              <w:t xml:space="preserve">Qualifications and relevant experience of </w:t>
            </w:r>
            <w:r w:rsidR="001A61AD" w:rsidRPr="00E37E36">
              <w:rPr>
                <w:rFonts w:ascii="Times New Roman" w:hAnsi="Times New Roman" w:cs="Times New Roman"/>
                <w:sz w:val="16"/>
                <w:szCs w:val="16"/>
              </w:rPr>
              <w:t xml:space="preserve">Project staff </w:t>
            </w:r>
          </w:p>
        </w:tc>
        <w:tc>
          <w:tcPr>
            <w:tcW w:w="4320" w:type="dxa"/>
          </w:tcPr>
          <w:p w14:paraId="0498C6A8" w14:textId="2ADBA473" w:rsidR="009634FC" w:rsidRPr="00E37E36" w:rsidRDefault="001A61AD" w:rsidP="004A6341">
            <w:pPr>
              <w:tabs>
                <w:tab w:val="left" w:pos="391"/>
              </w:tabs>
              <w:rPr>
                <w:rFonts w:ascii="Times New Roman" w:hAnsi="Times New Roman" w:cs="Times New Roman"/>
                <w:b/>
                <w:bCs/>
                <w:sz w:val="16"/>
                <w:szCs w:val="16"/>
              </w:rPr>
            </w:pPr>
            <w:r w:rsidRPr="00E37E36">
              <w:rPr>
                <w:rFonts w:ascii="Times New Roman" w:hAnsi="Times New Roman" w:cs="Times New Roman"/>
                <w:b/>
                <w:bCs/>
                <w:sz w:val="16"/>
                <w:szCs w:val="16"/>
              </w:rPr>
              <w:t>Evaluation basis</w:t>
            </w:r>
          </w:p>
          <w:p w14:paraId="7409C104" w14:textId="4FB4CA43" w:rsidR="009634FC" w:rsidRPr="00E37E36" w:rsidRDefault="00BE0D73" w:rsidP="004878BC">
            <w:pPr>
              <w:numPr>
                <w:ilvl w:val="0"/>
                <w:numId w:val="55"/>
              </w:numPr>
              <w:tabs>
                <w:tab w:val="left" w:pos="391"/>
              </w:tabs>
              <w:spacing w:before="0" w:after="160"/>
              <w:ind w:left="0" w:firstLine="0"/>
              <w:rPr>
                <w:rFonts w:ascii="Times New Roman" w:hAnsi="Times New Roman" w:cs="Times New Roman"/>
                <w:sz w:val="16"/>
                <w:szCs w:val="16"/>
              </w:rPr>
            </w:pPr>
            <w:r w:rsidRPr="00E37E36">
              <w:rPr>
                <w:rFonts w:ascii="Times New Roman" w:hAnsi="Times New Roman" w:cs="Times New Roman"/>
                <w:sz w:val="16"/>
                <w:szCs w:val="16"/>
              </w:rPr>
              <w:t>Matching of</w:t>
            </w:r>
            <w:r w:rsidR="001A61AD" w:rsidRPr="00E37E36">
              <w:rPr>
                <w:rFonts w:ascii="Times New Roman" w:hAnsi="Times New Roman" w:cs="Times New Roman"/>
                <w:sz w:val="16"/>
                <w:szCs w:val="16"/>
              </w:rPr>
              <w:t xml:space="preserve">  staff </w:t>
            </w:r>
            <w:r w:rsidRPr="00E37E36">
              <w:rPr>
                <w:rFonts w:ascii="Times New Roman" w:hAnsi="Times New Roman" w:cs="Times New Roman"/>
                <w:sz w:val="16"/>
                <w:szCs w:val="16"/>
              </w:rPr>
              <w:t xml:space="preserve">qualifications </w:t>
            </w:r>
            <w:r w:rsidR="001A61AD" w:rsidRPr="00E37E36">
              <w:rPr>
                <w:rFonts w:ascii="Times New Roman" w:hAnsi="Times New Roman" w:cs="Times New Roman"/>
                <w:sz w:val="16"/>
                <w:szCs w:val="16"/>
              </w:rPr>
              <w:t>and professional experience with project requirements;</w:t>
            </w:r>
          </w:p>
          <w:p w14:paraId="353EBA2E" w14:textId="57B47246" w:rsidR="009634FC" w:rsidRPr="00E37E36" w:rsidRDefault="001A61AD" w:rsidP="004878BC">
            <w:pPr>
              <w:numPr>
                <w:ilvl w:val="0"/>
                <w:numId w:val="55"/>
              </w:numPr>
              <w:tabs>
                <w:tab w:val="left" w:pos="391"/>
              </w:tabs>
              <w:spacing w:before="0" w:after="160"/>
              <w:ind w:left="0" w:firstLine="0"/>
              <w:rPr>
                <w:rFonts w:ascii="Times New Roman" w:hAnsi="Times New Roman" w:cs="Times New Roman"/>
                <w:sz w:val="16"/>
                <w:szCs w:val="16"/>
              </w:rPr>
            </w:pPr>
            <w:r w:rsidRPr="00E37E36">
              <w:rPr>
                <w:rFonts w:ascii="Times New Roman" w:hAnsi="Times New Roman" w:cs="Times New Roman"/>
                <w:sz w:val="16"/>
                <w:szCs w:val="16"/>
              </w:rPr>
              <w:t xml:space="preserve">Core staff experience in similar projects (scope, </w:t>
            </w:r>
            <w:r w:rsidR="00300E94" w:rsidRPr="00E37E36">
              <w:rPr>
                <w:rFonts w:ascii="Times New Roman" w:hAnsi="Times New Roman" w:cs="Times New Roman"/>
                <w:sz w:val="16"/>
                <w:szCs w:val="16"/>
              </w:rPr>
              <w:t>complexity, and</w:t>
            </w:r>
            <w:r w:rsidRPr="00E37E36">
              <w:rPr>
                <w:rFonts w:ascii="Times New Roman" w:hAnsi="Times New Roman" w:cs="Times New Roman"/>
                <w:sz w:val="16"/>
                <w:szCs w:val="16"/>
              </w:rPr>
              <w:t xml:space="preserve"> </w:t>
            </w:r>
            <w:r w:rsidR="00345258" w:rsidRPr="00E37E36">
              <w:rPr>
                <w:rFonts w:ascii="Times New Roman" w:hAnsi="Times New Roman" w:cs="Times New Roman"/>
                <w:sz w:val="16"/>
                <w:szCs w:val="16"/>
              </w:rPr>
              <w:t>industry</w:t>
            </w:r>
            <w:r w:rsidRPr="00E37E36">
              <w:rPr>
                <w:rFonts w:ascii="Times New Roman" w:hAnsi="Times New Roman" w:cs="Times New Roman"/>
                <w:sz w:val="16"/>
                <w:szCs w:val="16"/>
              </w:rPr>
              <w:t>);</w:t>
            </w:r>
          </w:p>
          <w:p w14:paraId="427936C6" w14:textId="1964A236" w:rsidR="009634FC" w:rsidRPr="00E37E36" w:rsidRDefault="001A61AD" w:rsidP="004878BC">
            <w:pPr>
              <w:numPr>
                <w:ilvl w:val="0"/>
                <w:numId w:val="55"/>
              </w:numPr>
              <w:tabs>
                <w:tab w:val="left" w:pos="391"/>
              </w:tabs>
              <w:spacing w:before="0" w:after="0"/>
              <w:ind w:left="0" w:firstLine="0"/>
              <w:rPr>
                <w:rFonts w:ascii="Times New Roman" w:hAnsi="Times New Roman" w:cs="Times New Roman"/>
                <w:sz w:val="16"/>
                <w:szCs w:val="16"/>
              </w:rPr>
            </w:pPr>
            <w:r w:rsidRPr="00E37E36">
              <w:rPr>
                <w:rFonts w:ascii="Times New Roman" w:hAnsi="Times New Roman" w:cs="Times New Roman"/>
                <w:sz w:val="16"/>
                <w:szCs w:val="16"/>
              </w:rPr>
              <w:t>Balance of skills between the technical, managerial and support roles;</w:t>
            </w:r>
          </w:p>
          <w:p w14:paraId="43219A31" w14:textId="515E74CB" w:rsidR="009634FC" w:rsidRPr="00E37E36" w:rsidRDefault="001A61AD" w:rsidP="004878BC">
            <w:pPr>
              <w:numPr>
                <w:ilvl w:val="0"/>
                <w:numId w:val="55"/>
              </w:numPr>
              <w:tabs>
                <w:tab w:val="left" w:pos="391"/>
              </w:tabs>
              <w:spacing w:before="0" w:after="0"/>
              <w:ind w:left="0" w:firstLine="0"/>
              <w:rPr>
                <w:rFonts w:ascii="Times New Roman" w:hAnsi="Times New Roman" w:cs="Times New Roman"/>
                <w:sz w:val="16"/>
                <w:szCs w:val="16"/>
              </w:rPr>
            </w:pPr>
            <w:r w:rsidRPr="00E37E36">
              <w:rPr>
                <w:rFonts w:ascii="Times New Roman" w:hAnsi="Times New Roman" w:cs="Times New Roman"/>
                <w:sz w:val="16"/>
                <w:szCs w:val="16"/>
              </w:rPr>
              <w:t>Compliance with technical requirements</w:t>
            </w:r>
            <w:r w:rsidR="009634FC" w:rsidRPr="00E37E36">
              <w:rPr>
                <w:rFonts w:ascii="Times New Roman" w:hAnsi="Times New Roman" w:cs="Times New Roman"/>
                <w:sz w:val="16"/>
                <w:szCs w:val="16"/>
              </w:rPr>
              <w:t xml:space="preserve"> 92, 93 </w:t>
            </w:r>
            <w:r w:rsidRPr="00E37E36">
              <w:rPr>
                <w:rFonts w:ascii="Times New Roman" w:hAnsi="Times New Roman" w:cs="Times New Roman"/>
                <w:sz w:val="16"/>
                <w:szCs w:val="16"/>
              </w:rPr>
              <w:t>and</w:t>
            </w:r>
            <w:r w:rsidR="009634FC" w:rsidRPr="00E37E36">
              <w:rPr>
                <w:rFonts w:ascii="Times New Roman" w:hAnsi="Times New Roman" w:cs="Times New Roman"/>
                <w:sz w:val="16"/>
                <w:szCs w:val="16"/>
              </w:rPr>
              <w:t xml:space="preserve"> 97</w:t>
            </w:r>
            <w:r w:rsidRPr="00E37E36">
              <w:rPr>
                <w:rFonts w:ascii="Times New Roman" w:hAnsi="Times New Roman" w:cs="Times New Roman"/>
                <w:sz w:val="16"/>
                <w:szCs w:val="16"/>
              </w:rPr>
              <w:t>.</w:t>
            </w:r>
          </w:p>
          <w:p w14:paraId="7B253099" w14:textId="34A9D59A" w:rsidR="009634FC" w:rsidRPr="00E37E36" w:rsidRDefault="001A61AD" w:rsidP="004A6341">
            <w:pPr>
              <w:tabs>
                <w:tab w:val="left" w:pos="391"/>
              </w:tabs>
              <w:rPr>
                <w:rFonts w:ascii="Times New Roman" w:hAnsi="Times New Roman" w:cs="Times New Roman"/>
                <w:b/>
                <w:bCs/>
                <w:sz w:val="16"/>
                <w:szCs w:val="16"/>
              </w:rPr>
            </w:pPr>
            <w:r w:rsidRPr="00E37E36">
              <w:rPr>
                <w:rFonts w:ascii="Times New Roman" w:hAnsi="Times New Roman" w:cs="Times New Roman"/>
                <w:b/>
                <w:bCs/>
                <w:sz w:val="16"/>
                <w:szCs w:val="16"/>
              </w:rPr>
              <w:t>Evaluation Scale</w:t>
            </w:r>
          </w:p>
          <w:p w14:paraId="5CC665E0" w14:textId="329C722F" w:rsidR="009634FC" w:rsidRPr="00E37E36" w:rsidRDefault="009634FC" w:rsidP="004878BC">
            <w:pPr>
              <w:numPr>
                <w:ilvl w:val="0"/>
                <w:numId w:val="56"/>
              </w:numPr>
              <w:tabs>
                <w:tab w:val="left" w:pos="391"/>
              </w:tabs>
              <w:spacing w:before="0" w:after="160"/>
              <w:ind w:left="0" w:firstLine="0"/>
              <w:rPr>
                <w:rFonts w:ascii="Times New Roman" w:hAnsi="Times New Roman" w:cs="Times New Roman"/>
                <w:sz w:val="16"/>
                <w:szCs w:val="16"/>
              </w:rPr>
            </w:pPr>
            <w:r w:rsidRPr="00E37E36">
              <w:rPr>
                <w:rFonts w:ascii="Times New Roman" w:hAnsi="Times New Roman" w:cs="Times New Roman"/>
                <w:b/>
                <w:bCs/>
                <w:sz w:val="16"/>
                <w:szCs w:val="16"/>
              </w:rPr>
              <w:t xml:space="preserve"> (</w:t>
            </w:r>
            <w:r w:rsidR="001A61AD" w:rsidRPr="00E37E36">
              <w:rPr>
                <w:rFonts w:ascii="Times New Roman" w:hAnsi="Times New Roman" w:cs="Times New Roman"/>
                <w:b/>
                <w:bCs/>
                <w:sz w:val="16"/>
                <w:szCs w:val="16"/>
              </w:rPr>
              <w:t>Unsatisfactory</w:t>
            </w:r>
            <w:r w:rsidRPr="00E37E36">
              <w:rPr>
                <w:rFonts w:ascii="Times New Roman" w:hAnsi="Times New Roman" w:cs="Times New Roman"/>
                <w:b/>
                <w:bCs/>
                <w:sz w:val="16"/>
                <w:szCs w:val="16"/>
              </w:rPr>
              <w:t>)</w:t>
            </w:r>
            <w:r w:rsidRPr="00E37E36">
              <w:rPr>
                <w:rFonts w:ascii="Times New Roman" w:hAnsi="Times New Roman" w:cs="Times New Roman"/>
                <w:sz w:val="16"/>
                <w:szCs w:val="16"/>
              </w:rPr>
              <w:t xml:space="preserve">: </w:t>
            </w:r>
            <w:r w:rsidR="001A61AD" w:rsidRPr="00E37E36">
              <w:rPr>
                <w:rFonts w:ascii="Times New Roman" w:hAnsi="Times New Roman" w:cs="Times New Roman"/>
                <w:sz w:val="16"/>
                <w:szCs w:val="16"/>
              </w:rPr>
              <w:t>information of staff credentials or experience is missing.</w:t>
            </w:r>
          </w:p>
          <w:p w14:paraId="423F2BCD" w14:textId="694826DC" w:rsidR="009634FC" w:rsidRPr="00E37E36" w:rsidRDefault="007F6530" w:rsidP="004878BC">
            <w:pPr>
              <w:numPr>
                <w:ilvl w:val="0"/>
                <w:numId w:val="56"/>
              </w:numPr>
              <w:tabs>
                <w:tab w:val="left" w:pos="391"/>
              </w:tabs>
              <w:spacing w:before="0" w:after="160"/>
              <w:ind w:left="0" w:firstLine="0"/>
              <w:rPr>
                <w:rFonts w:ascii="Times New Roman" w:hAnsi="Times New Roman" w:cs="Times New Roman"/>
                <w:sz w:val="16"/>
                <w:szCs w:val="16"/>
              </w:rPr>
            </w:pPr>
            <w:r w:rsidRPr="00E37E36">
              <w:rPr>
                <w:rFonts w:ascii="Times New Roman" w:hAnsi="Times New Roman" w:cs="Times New Roman"/>
                <w:b/>
                <w:bCs/>
                <w:sz w:val="16"/>
                <w:szCs w:val="16"/>
              </w:rPr>
              <w:t>30</w:t>
            </w:r>
            <w:r w:rsidR="009634FC" w:rsidRPr="00E37E36">
              <w:rPr>
                <w:rFonts w:ascii="Times New Roman" w:hAnsi="Times New Roman" w:cs="Times New Roman"/>
                <w:b/>
                <w:bCs/>
                <w:sz w:val="16"/>
                <w:szCs w:val="16"/>
              </w:rPr>
              <w:t xml:space="preserve"> (</w:t>
            </w:r>
            <w:r w:rsidR="001A61AD" w:rsidRPr="00E37E36">
              <w:rPr>
                <w:rFonts w:ascii="Times New Roman" w:hAnsi="Times New Roman" w:cs="Times New Roman"/>
                <w:b/>
                <w:bCs/>
                <w:sz w:val="16"/>
                <w:szCs w:val="16"/>
              </w:rPr>
              <w:t>Partially Met</w:t>
            </w:r>
            <w:r w:rsidR="009634FC" w:rsidRPr="00E37E36">
              <w:rPr>
                <w:rFonts w:ascii="Times New Roman" w:hAnsi="Times New Roman" w:cs="Times New Roman"/>
                <w:b/>
                <w:bCs/>
                <w:sz w:val="16"/>
                <w:szCs w:val="16"/>
              </w:rPr>
              <w:t>)</w:t>
            </w:r>
            <w:r w:rsidR="001A61AD" w:rsidRPr="00E37E36">
              <w:rPr>
                <w:rFonts w:ascii="Times New Roman" w:hAnsi="Times New Roman" w:cs="Times New Roman"/>
                <w:sz w:val="16"/>
                <w:szCs w:val="16"/>
              </w:rPr>
              <w:t>. Some credentials and experience are presented but the information is incomplete or has a weak connection to the project.</w:t>
            </w:r>
            <w:r w:rsidR="009634FC" w:rsidRPr="00E37E36">
              <w:rPr>
                <w:rFonts w:ascii="Times New Roman" w:hAnsi="Times New Roman" w:cs="Times New Roman"/>
                <w:sz w:val="16"/>
                <w:szCs w:val="16"/>
              </w:rPr>
              <w:t xml:space="preserve"> </w:t>
            </w:r>
            <w:r w:rsidR="001A61AD" w:rsidRPr="00E37E36">
              <w:rPr>
                <w:rFonts w:ascii="Times New Roman" w:hAnsi="Times New Roman" w:cs="Times New Roman"/>
                <w:sz w:val="16"/>
                <w:szCs w:val="16"/>
              </w:rPr>
              <w:t xml:space="preserve">Roles and responsibilities are not clearly related to professional knowledge. </w:t>
            </w:r>
            <w:r w:rsidR="009634FC" w:rsidRPr="00E37E36">
              <w:rPr>
                <w:rFonts w:ascii="Times New Roman" w:hAnsi="Times New Roman" w:cs="Times New Roman"/>
                <w:sz w:val="16"/>
                <w:szCs w:val="16"/>
              </w:rPr>
              <w:t xml:space="preserve"> </w:t>
            </w:r>
          </w:p>
          <w:p w14:paraId="0C8020C2" w14:textId="794CC483" w:rsidR="009634FC" w:rsidRPr="00E37E36" w:rsidRDefault="007F6530" w:rsidP="004878BC">
            <w:pPr>
              <w:numPr>
                <w:ilvl w:val="0"/>
                <w:numId w:val="56"/>
              </w:numPr>
              <w:tabs>
                <w:tab w:val="left" w:pos="391"/>
              </w:tabs>
              <w:spacing w:before="0" w:after="160"/>
              <w:ind w:left="0" w:firstLine="0"/>
              <w:rPr>
                <w:rFonts w:ascii="Times New Roman" w:hAnsi="Times New Roman" w:cs="Times New Roman"/>
                <w:sz w:val="16"/>
                <w:szCs w:val="16"/>
              </w:rPr>
            </w:pPr>
            <w:r w:rsidRPr="00E37E36">
              <w:rPr>
                <w:rFonts w:ascii="Times New Roman" w:hAnsi="Times New Roman" w:cs="Times New Roman"/>
                <w:b/>
                <w:bCs/>
                <w:sz w:val="16"/>
                <w:szCs w:val="16"/>
              </w:rPr>
              <w:lastRenderedPageBreak/>
              <w:t>70</w:t>
            </w:r>
            <w:r w:rsidR="009634FC" w:rsidRPr="00E37E36">
              <w:rPr>
                <w:rFonts w:ascii="Times New Roman" w:hAnsi="Times New Roman" w:cs="Times New Roman"/>
                <w:b/>
                <w:bCs/>
                <w:sz w:val="16"/>
                <w:szCs w:val="16"/>
              </w:rPr>
              <w:t xml:space="preserve"> (</w:t>
            </w:r>
            <w:r w:rsidR="00273E75" w:rsidRPr="00E37E36">
              <w:rPr>
                <w:rFonts w:ascii="Times New Roman" w:hAnsi="Times New Roman" w:cs="Times New Roman"/>
                <w:b/>
                <w:bCs/>
                <w:sz w:val="16"/>
                <w:szCs w:val="16"/>
              </w:rPr>
              <w:t>Fully Met</w:t>
            </w:r>
            <w:r w:rsidR="009634FC" w:rsidRPr="00E37E36">
              <w:rPr>
                <w:rFonts w:ascii="Times New Roman" w:hAnsi="Times New Roman" w:cs="Times New Roman"/>
                <w:b/>
                <w:bCs/>
                <w:sz w:val="16"/>
                <w:szCs w:val="16"/>
              </w:rPr>
              <w:t>)</w:t>
            </w:r>
            <w:r w:rsidR="00273E75" w:rsidRPr="00E37E36">
              <w:rPr>
                <w:rFonts w:ascii="Times New Roman" w:hAnsi="Times New Roman" w:cs="Times New Roman"/>
                <w:sz w:val="16"/>
                <w:szCs w:val="16"/>
              </w:rPr>
              <w:t>. The team includes qualified and experienced staff with clear relevance for project needs. The roles and previous experience of the core staff are described and demonstrate an ability to implement the project.</w:t>
            </w:r>
          </w:p>
          <w:p w14:paraId="2A755851" w14:textId="15D1BB32" w:rsidR="009634FC" w:rsidRPr="00E37E36" w:rsidRDefault="007F6530" w:rsidP="004878BC">
            <w:pPr>
              <w:numPr>
                <w:ilvl w:val="0"/>
                <w:numId w:val="56"/>
              </w:numPr>
              <w:tabs>
                <w:tab w:val="left" w:pos="391"/>
              </w:tabs>
              <w:spacing w:before="0" w:after="0"/>
              <w:ind w:left="0" w:firstLine="0"/>
              <w:rPr>
                <w:rFonts w:ascii="Times New Roman" w:hAnsi="Times New Roman" w:cs="Times New Roman"/>
                <w:sz w:val="16"/>
                <w:szCs w:val="16"/>
              </w:rPr>
            </w:pPr>
            <w:r w:rsidRPr="00E37E36">
              <w:rPr>
                <w:rFonts w:ascii="Times New Roman" w:hAnsi="Times New Roman" w:cs="Times New Roman"/>
                <w:b/>
                <w:bCs/>
                <w:sz w:val="16"/>
                <w:szCs w:val="16"/>
              </w:rPr>
              <w:t>100</w:t>
            </w:r>
            <w:r w:rsidR="009634FC" w:rsidRPr="00E37E36">
              <w:rPr>
                <w:rFonts w:ascii="Times New Roman" w:hAnsi="Times New Roman" w:cs="Times New Roman"/>
                <w:b/>
                <w:bCs/>
                <w:sz w:val="16"/>
                <w:szCs w:val="16"/>
              </w:rPr>
              <w:t xml:space="preserve"> (</w:t>
            </w:r>
            <w:r w:rsidR="00273E75" w:rsidRPr="00E37E36">
              <w:rPr>
                <w:rFonts w:ascii="Times New Roman" w:hAnsi="Times New Roman" w:cs="Times New Roman"/>
                <w:b/>
                <w:bCs/>
                <w:sz w:val="16"/>
                <w:szCs w:val="16"/>
              </w:rPr>
              <w:t>Model/Superior</w:t>
            </w:r>
            <w:r w:rsidR="009634FC" w:rsidRPr="00E37E36">
              <w:rPr>
                <w:rFonts w:ascii="Times New Roman" w:hAnsi="Times New Roman" w:cs="Times New Roman"/>
                <w:b/>
                <w:bCs/>
                <w:sz w:val="16"/>
                <w:szCs w:val="16"/>
              </w:rPr>
              <w:t>)</w:t>
            </w:r>
            <w:r w:rsidR="00273E75" w:rsidRPr="00E37E36">
              <w:rPr>
                <w:rFonts w:ascii="Times New Roman" w:hAnsi="Times New Roman" w:cs="Times New Roman"/>
                <w:sz w:val="16"/>
                <w:szCs w:val="16"/>
              </w:rPr>
              <w:t xml:space="preserve">. Highly-qualified team with broadly and directly relevant experience in respective projects. There is clear evidence of previous success and professional knowledge of staff and strong relevance of assigned roles. Demonstrated ability to secure the best </w:t>
            </w:r>
            <w:r w:rsidR="009D0271" w:rsidRPr="00E37E36">
              <w:rPr>
                <w:rFonts w:ascii="Times New Roman" w:hAnsi="Times New Roman" w:cs="Times New Roman"/>
                <w:sz w:val="16"/>
                <w:szCs w:val="16"/>
              </w:rPr>
              <w:t xml:space="preserve">industry </w:t>
            </w:r>
            <w:r w:rsidR="00273E75" w:rsidRPr="00E37E36">
              <w:rPr>
                <w:rFonts w:ascii="Times New Roman" w:hAnsi="Times New Roman" w:cs="Times New Roman"/>
                <w:sz w:val="16"/>
                <w:szCs w:val="16"/>
              </w:rPr>
              <w:t xml:space="preserve">practice and achieve project success. </w:t>
            </w:r>
          </w:p>
        </w:tc>
        <w:tc>
          <w:tcPr>
            <w:tcW w:w="1350" w:type="dxa"/>
            <w:vMerge/>
            <w:vAlign w:val="center"/>
          </w:tcPr>
          <w:p w14:paraId="72C9EAD9" w14:textId="77777777" w:rsidR="009634FC" w:rsidRPr="00E37E36" w:rsidRDefault="009634FC" w:rsidP="004A6341">
            <w:pPr>
              <w:jc w:val="center"/>
              <w:rPr>
                <w:rFonts w:ascii="Times New Roman" w:hAnsi="Times New Roman" w:cs="Times New Roman"/>
                <w:sz w:val="16"/>
                <w:szCs w:val="16"/>
              </w:rPr>
            </w:pPr>
          </w:p>
        </w:tc>
        <w:tc>
          <w:tcPr>
            <w:tcW w:w="1080" w:type="dxa"/>
            <w:tcBorders>
              <w:top w:val="single" w:sz="4" w:space="0" w:color="auto"/>
              <w:left w:val="nil"/>
              <w:bottom w:val="single" w:sz="4" w:space="0" w:color="auto"/>
              <w:right w:val="single" w:sz="4" w:space="0" w:color="auto"/>
            </w:tcBorders>
            <w:vAlign w:val="center"/>
          </w:tcPr>
          <w:p w14:paraId="4743755A" w14:textId="3FE747E5" w:rsidR="009634FC" w:rsidRPr="00E37E36" w:rsidRDefault="007B52BE" w:rsidP="004A6341">
            <w:pPr>
              <w:jc w:val="center"/>
              <w:rPr>
                <w:rFonts w:ascii="Times New Roman" w:hAnsi="Times New Roman" w:cs="Times New Roman"/>
                <w:sz w:val="16"/>
                <w:szCs w:val="16"/>
              </w:rPr>
            </w:pPr>
            <w:r w:rsidRPr="00E37E36">
              <w:rPr>
                <w:rFonts w:ascii="Times New Roman" w:hAnsi="Times New Roman" w:cs="Times New Roman"/>
                <w:sz w:val="16"/>
                <w:szCs w:val="16"/>
              </w:rPr>
              <w:t>0-100</w:t>
            </w:r>
          </w:p>
        </w:tc>
        <w:tc>
          <w:tcPr>
            <w:tcW w:w="1031" w:type="dxa"/>
            <w:tcBorders>
              <w:top w:val="single" w:sz="4" w:space="0" w:color="auto"/>
              <w:left w:val="nil"/>
              <w:bottom w:val="single" w:sz="4" w:space="0" w:color="auto"/>
              <w:right w:val="single" w:sz="4" w:space="0" w:color="auto"/>
            </w:tcBorders>
            <w:vAlign w:val="center"/>
          </w:tcPr>
          <w:p w14:paraId="01F9D48B" w14:textId="09ADCF34" w:rsidR="009634FC" w:rsidRPr="00E37E36" w:rsidRDefault="007B52BE" w:rsidP="004A6341">
            <w:pPr>
              <w:jc w:val="center"/>
              <w:rPr>
                <w:rFonts w:ascii="Times New Roman" w:hAnsi="Times New Roman" w:cs="Times New Roman"/>
                <w:sz w:val="16"/>
                <w:szCs w:val="16"/>
              </w:rPr>
            </w:pPr>
            <w:r w:rsidRPr="00E37E36">
              <w:rPr>
                <w:rFonts w:ascii="Times New Roman" w:hAnsi="Times New Roman" w:cs="Times New Roman"/>
                <w:sz w:val="16"/>
                <w:szCs w:val="16"/>
              </w:rPr>
              <w:t>5</w:t>
            </w:r>
          </w:p>
        </w:tc>
        <w:tc>
          <w:tcPr>
            <w:tcW w:w="859" w:type="dxa"/>
            <w:tcBorders>
              <w:top w:val="single" w:sz="4" w:space="0" w:color="auto"/>
              <w:left w:val="nil"/>
              <w:bottom w:val="single" w:sz="4" w:space="0" w:color="auto"/>
              <w:right w:val="single" w:sz="4" w:space="0" w:color="auto"/>
            </w:tcBorders>
            <w:vAlign w:val="center"/>
          </w:tcPr>
          <w:p w14:paraId="685B799D" w14:textId="77777777" w:rsidR="009634FC" w:rsidRPr="00E37E36" w:rsidRDefault="009634FC" w:rsidP="004A6341">
            <w:pPr>
              <w:jc w:val="center"/>
              <w:rPr>
                <w:rFonts w:ascii="Times New Roman" w:hAnsi="Times New Roman" w:cs="Times New Roman"/>
                <w:sz w:val="16"/>
                <w:szCs w:val="16"/>
              </w:rPr>
            </w:pPr>
            <w:r w:rsidRPr="00E37E36">
              <w:rPr>
                <w:rFonts w:ascii="Times New Roman" w:hAnsi="Times New Roman" w:cs="Times New Roman"/>
                <w:sz w:val="16"/>
                <w:szCs w:val="16"/>
              </w:rPr>
              <w:t>25%</w:t>
            </w:r>
          </w:p>
        </w:tc>
        <w:tc>
          <w:tcPr>
            <w:tcW w:w="815" w:type="dxa"/>
            <w:vMerge/>
            <w:tcBorders>
              <w:left w:val="nil"/>
              <w:right w:val="single" w:sz="4" w:space="0" w:color="auto"/>
            </w:tcBorders>
            <w:shd w:val="clear" w:color="auto" w:fill="D9D9D9" w:themeFill="background1" w:themeFillShade="D9"/>
            <w:vAlign w:val="center"/>
          </w:tcPr>
          <w:p w14:paraId="185560D2" w14:textId="77777777" w:rsidR="009634FC" w:rsidRPr="00E37E36" w:rsidRDefault="009634FC" w:rsidP="004A6341">
            <w:pPr>
              <w:jc w:val="center"/>
              <w:rPr>
                <w:rFonts w:ascii="Times New Roman" w:hAnsi="Times New Roman" w:cs="Times New Roman"/>
                <w:sz w:val="16"/>
                <w:szCs w:val="16"/>
              </w:rPr>
            </w:pPr>
          </w:p>
        </w:tc>
      </w:tr>
      <w:tr w:rsidR="009634FC" w:rsidRPr="00E37E36" w14:paraId="4C3239B7" w14:textId="77777777" w:rsidTr="00295055">
        <w:trPr>
          <w:jc w:val="center"/>
        </w:trPr>
        <w:tc>
          <w:tcPr>
            <w:tcW w:w="985" w:type="dxa"/>
            <w:vMerge/>
            <w:vAlign w:val="center"/>
          </w:tcPr>
          <w:p w14:paraId="4AF63615" w14:textId="77777777" w:rsidR="009634FC" w:rsidRPr="00E37E36" w:rsidRDefault="009634FC" w:rsidP="004A6341">
            <w:pPr>
              <w:rPr>
                <w:rFonts w:ascii="Times New Roman" w:hAnsi="Times New Roman" w:cs="Times New Roman"/>
                <w:sz w:val="16"/>
                <w:szCs w:val="16"/>
              </w:rPr>
            </w:pPr>
          </w:p>
        </w:tc>
        <w:tc>
          <w:tcPr>
            <w:tcW w:w="810" w:type="dxa"/>
            <w:vMerge/>
            <w:vAlign w:val="center"/>
          </w:tcPr>
          <w:p w14:paraId="6285A303" w14:textId="77777777" w:rsidR="009634FC" w:rsidRPr="00E37E36" w:rsidRDefault="009634FC" w:rsidP="004A6341">
            <w:pPr>
              <w:jc w:val="center"/>
              <w:rPr>
                <w:rFonts w:ascii="Times New Roman" w:hAnsi="Times New Roman" w:cs="Times New Roman"/>
                <w:sz w:val="16"/>
                <w:szCs w:val="16"/>
              </w:rPr>
            </w:pPr>
          </w:p>
        </w:tc>
        <w:tc>
          <w:tcPr>
            <w:tcW w:w="2610" w:type="dxa"/>
            <w:vAlign w:val="center"/>
          </w:tcPr>
          <w:p w14:paraId="3BCB8CB2" w14:textId="042E89BF" w:rsidR="009634FC" w:rsidRPr="00E37E36" w:rsidRDefault="009634FC" w:rsidP="004A6341">
            <w:pPr>
              <w:rPr>
                <w:rFonts w:ascii="Times New Roman" w:hAnsi="Times New Roman" w:cs="Times New Roman"/>
                <w:sz w:val="16"/>
                <w:szCs w:val="16"/>
              </w:rPr>
            </w:pPr>
            <w:r w:rsidRPr="00E37E36">
              <w:rPr>
                <w:rFonts w:ascii="Times New Roman" w:hAnsi="Times New Roman" w:cs="Times New Roman"/>
                <w:sz w:val="16"/>
                <w:szCs w:val="16"/>
              </w:rPr>
              <w:t>6</w:t>
            </w:r>
            <w:r w:rsidRPr="00E37E36">
              <w:rPr>
                <w:rFonts w:ascii="Times New Roman" w:eastAsia="MS Mincho" w:hAnsi="Times New Roman" w:cs="Times New Roman"/>
                <w:sz w:val="16"/>
                <w:szCs w:val="16"/>
              </w:rPr>
              <w:t>․</w:t>
            </w:r>
            <w:r w:rsidRPr="00E37E36">
              <w:rPr>
                <w:rFonts w:ascii="Times New Roman" w:hAnsi="Times New Roman" w:cs="Times New Roman"/>
                <w:sz w:val="16"/>
                <w:szCs w:val="16"/>
              </w:rPr>
              <w:t xml:space="preserve"> </w:t>
            </w:r>
            <w:r w:rsidR="00273E75" w:rsidRPr="00E37E36">
              <w:rPr>
                <w:rFonts w:ascii="Times New Roman" w:hAnsi="Times New Roman" w:cs="Times New Roman"/>
                <w:sz w:val="16"/>
                <w:szCs w:val="16"/>
              </w:rPr>
              <w:t>Scientific research and experimental development work</w:t>
            </w:r>
            <w:r w:rsidRPr="00E37E36">
              <w:rPr>
                <w:rFonts w:ascii="Times New Roman" w:hAnsi="Times New Roman" w:cs="Times New Roman"/>
                <w:sz w:val="16"/>
                <w:szCs w:val="16"/>
              </w:rPr>
              <w:t xml:space="preserve"> (R&amp;D) </w:t>
            </w:r>
            <w:r w:rsidR="00273E75" w:rsidRPr="00E37E36">
              <w:rPr>
                <w:rFonts w:ascii="Times New Roman" w:hAnsi="Times New Roman" w:cs="Times New Roman"/>
                <w:sz w:val="16"/>
                <w:szCs w:val="16"/>
              </w:rPr>
              <w:t xml:space="preserve">budget and vision for continuous </w:t>
            </w:r>
            <w:r w:rsidR="00FD70D0" w:rsidRPr="00E37E36">
              <w:rPr>
                <w:rFonts w:ascii="Times New Roman" w:hAnsi="Times New Roman" w:cs="Times New Roman"/>
                <w:sz w:val="16"/>
                <w:szCs w:val="16"/>
              </w:rPr>
              <w:t>improvement</w:t>
            </w:r>
          </w:p>
        </w:tc>
        <w:tc>
          <w:tcPr>
            <w:tcW w:w="4320" w:type="dxa"/>
          </w:tcPr>
          <w:p w14:paraId="0AE16401" w14:textId="22AE48CC" w:rsidR="009634FC" w:rsidRPr="00E37E36" w:rsidRDefault="00FE30D9" w:rsidP="004A6341">
            <w:pPr>
              <w:tabs>
                <w:tab w:val="left" w:pos="361"/>
              </w:tabs>
              <w:rPr>
                <w:rFonts w:ascii="Times New Roman" w:hAnsi="Times New Roman" w:cs="Times New Roman"/>
                <w:b/>
                <w:bCs/>
                <w:sz w:val="16"/>
                <w:szCs w:val="16"/>
              </w:rPr>
            </w:pPr>
            <w:r w:rsidRPr="00E37E36">
              <w:rPr>
                <w:rFonts w:ascii="Times New Roman" w:hAnsi="Times New Roman" w:cs="Times New Roman"/>
                <w:b/>
                <w:bCs/>
                <w:sz w:val="16"/>
                <w:szCs w:val="16"/>
              </w:rPr>
              <w:t>Evaluation Approach</w:t>
            </w:r>
          </w:p>
          <w:p w14:paraId="03C63DF4" w14:textId="0C0E48D8" w:rsidR="009634FC" w:rsidRPr="00E37E36" w:rsidRDefault="00273E75" w:rsidP="004878BC">
            <w:pPr>
              <w:numPr>
                <w:ilvl w:val="0"/>
                <w:numId w:val="57"/>
              </w:numPr>
              <w:tabs>
                <w:tab w:val="left" w:pos="361"/>
              </w:tabs>
              <w:spacing w:before="0" w:after="160"/>
              <w:ind w:left="0" w:firstLine="0"/>
              <w:rPr>
                <w:rFonts w:ascii="Times New Roman" w:hAnsi="Times New Roman" w:cs="Times New Roman"/>
                <w:sz w:val="16"/>
                <w:szCs w:val="16"/>
              </w:rPr>
            </w:pPr>
            <w:r w:rsidRPr="00E37E36">
              <w:rPr>
                <w:rFonts w:ascii="Times New Roman" w:hAnsi="Times New Roman" w:cs="Times New Roman"/>
                <w:sz w:val="16"/>
                <w:szCs w:val="16"/>
              </w:rPr>
              <w:t>Clarity in allocation of research and development</w:t>
            </w:r>
            <w:r w:rsidR="009634FC" w:rsidRPr="00E37E36">
              <w:rPr>
                <w:rFonts w:ascii="Times New Roman" w:hAnsi="Times New Roman" w:cs="Times New Roman"/>
                <w:sz w:val="16"/>
                <w:szCs w:val="16"/>
              </w:rPr>
              <w:t xml:space="preserve">  (R&amp;D) </w:t>
            </w:r>
            <w:r w:rsidRPr="00E37E36">
              <w:rPr>
                <w:rFonts w:ascii="Times New Roman" w:hAnsi="Times New Roman" w:cs="Times New Roman"/>
                <w:sz w:val="16"/>
                <w:szCs w:val="16"/>
              </w:rPr>
              <w:t xml:space="preserve">and justification </w:t>
            </w:r>
            <w:r w:rsidR="009634FC" w:rsidRPr="00E37E36">
              <w:rPr>
                <w:rFonts w:ascii="Times New Roman" w:hAnsi="Times New Roman" w:cs="Times New Roman"/>
                <w:sz w:val="16"/>
                <w:szCs w:val="16"/>
              </w:rPr>
              <w:t>(</w:t>
            </w:r>
            <w:r w:rsidRPr="00E37E36">
              <w:rPr>
                <w:rFonts w:ascii="Times New Roman" w:hAnsi="Times New Roman" w:cs="Times New Roman"/>
                <w:sz w:val="16"/>
                <w:szCs w:val="16"/>
              </w:rPr>
              <w:t xml:space="preserve">e.g. staff, technology and </w:t>
            </w:r>
            <w:r w:rsidR="00300E94" w:rsidRPr="00E37E36">
              <w:rPr>
                <w:rFonts w:ascii="Times New Roman" w:hAnsi="Times New Roman" w:cs="Times New Roman"/>
                <w:sz w:val="16"/>
                <w:szCs w:val="16"/>
              </w:rPr>
              <w:t>collaboration</w:t>
            </w:r>
            <w:r w:rsidR="009634FC" w:rsidRPr="00E37E36">
              <w:rPr>
                <w:rFonts w:ascii="Times New Roman" w:hAnsi="Times New Roman" w:cs="Times New Roman"/>
                <w:sz w:val="16"/>
                <w:szCs w:val="16"/>
              </w:rPr>
              <w:t>)</w:t>
            </w:r>
          </w:p>
          <w:p w14:paraId="674366F8" w14:textId="68B66514" w:rsidR="009634FC" w:rsidRPr="00E37E36" w:rsidRDefault="009634FC" w:rsidP="004878BC">
            <w:pPr>
              <w:numPr>
                <w:ilvl w:val="0"/>
                <w:numId w:val="57"/>
              </w:numPr>
              <w:tabs>
                <w:tab w:val="left" w:pos="361"/>
              </w:tabs>
              <w:spacing w:before="0" w:after="160"/>
              <w:ind w:left="0" w:firstLine="0"/>
              <w:rPr>
                <w:rFonts w:ascii="Times New Roman" w:hAnsi="Times New Roman" w:cs="Times New Roman"/>
                <w:sz w:val="16"/>
                <w:szCs w:val="16"/>
              </w:rPr>
            </w:pPr>
            <w:r w:rsidRPr="00E37E36">
              <w:rPr>
                <w:rFonts w:ascii="Times New Roman" w:hAnsi="Times New Roman" w:cs="Times New Roman"/>
                <w:sz w:val="16"/>
                <w:szCs w:val="16"/>
              </w:rPr>
              <w:t xml:space="preserve">R&amp;D </w:t>
            </w:r>
            <w:r w:rsidR="00273E75" w:rsidRPr="00E37E36">
              <w:rPr>
                <w:rFonts w:ascii="Times New Roman" w:hAnsi="Times New Roman" w:cs="Times New Roman"/>
                <w:sz w:val="16"/>
                <w:szCs w:val="16"/>
              </w:rPr>
              <w:t xml:space="preserve">investment </w:t>
            </w:r>
            <w:r w:rsidR="00300E94" w:rsidRPr="00E37E36">
              <w:rPr>
                <w:rFonts w:ascii="Times New Roman" w:hAnsi="Times New Roman" w:cs="Times New Roman"/>
                <w:sz w:val="16"/>
                <w:szCs w:val="16"/>
              </w:rPr>
              <w:t>feasibility</w:t>
            </w:r>
            <w:r w:rsidR="00273E75" w:rsidRPr="00E37E36">
              <w:rPr>
                <w:rFonts w:ascii="Times New Roman" w:hAnsi="Times New Roman" w:cs="Times New Roman"/>
                <w:sz w:val="16"/>
                <w:szCs w:val="16"/>
              </w:rPr>
              <w:t xml:space="preserve"> and realism</w:t>
            </w:r>
          </w:p>
          <w:p w14:paraId="1FD2342D" w14:textId="290C2CB1" w:rsidR="009634FC" w:rsidRPr="00E37E36" w:rsidRDefault="00273E75" w:rsidP="004878BC">
            <w:pPr>
              <w:numPr>
                <w:ilvl w:val="0"/>
                <w:numId w:val="57"/>
              </w:numPr>
              <w:tabs>
                <w:tab w:val="left" w:pos="361"/>
              </w:tabs>
              <w:spacing w:before="0" w:after="160"/>
              <w:ind w:left="0" w:firstLine="0"/>
              <w:rPr>
                <w:rFonts w:ascii="Times New Roman" w:hAnsi="Times New Roman" w:cs="Times New Roman"/>
                <w:sz w:val="16"/>
                <w:szCs w:val="16"/>
              </w:rPr>
            </w:pPr>
            <w:r w:rsidRPr="00E37E36">
              <w:rPr>
                <w:rFonts w:ascii="Times New Roman" w:hAnsi="Times New Roman" w:cs="Times New Roman"/>
                <w:sz w:val="16"/>
                <w:szCs w:val="16"/>
              </w:rPr>
              <w:t>Evidence of consistency between</w:t>
            </w:r>
            <w:r w:rsidR="009634FC" w:rsidRPr="00E37E36">
              <w:rPr>
                <w:rFonts w:ascii="Times New Roman" w:hAnsi="Times New Roman" w:cs="Times New Roman"/>
                <w:sz w:val="16"/>
                <w:szCs w:val="16"/>
              </w:rPr>
              <w:t xml:space="preserve"> R&amp;D </w:t>
            </w:r>
            <w:r w:rsidRPr="00E37E36">
              <w:rPr>
                <w:rFonts w:ascii="Times New Roman" w:hAnsi="Times New Roman" w:cs="Times New Roman"/>
                <w:sz w:val="16"/>
                <w:szCs w:val="16"/>
              </w:rPr>
              <w:t>expenses and project goals</w:t>
            </w:r>
            <w:r w:rsidR="009634FC" w:rsidRPr="00E37E36">
              <w:rPr>
                <w:rFonts w:ascii="Times New Roman" w:hAnsi="Times New Roman" w:cs="Times New Roman"/>
                <w:sz w:val="16"/>
                <w:szCs w:val="16"/>
              </w:rPr>
              <w:t xml:space="preserve"> </w:t>
            </w:r>
          </w:p>
          <w:p w14:paraId="5E287465" w14:textId="099D4822" w:rsidR="009634FC" w:rsidRPr="00E37E36" w:rsidRDefault="009634FC" w:rsidP="004878BC">
            <w:pPr>
              <w:numPr>
                <w:ilvl w:val="0"/>
                <w:numId w:val="57"/>
              </w:numPr>
              <w:tabs>
                <w:tab w:val="left" w:pos="361"/>
              </w:tabs>
              <w:spacing w:before="0" w:after="160"/>
              <w:ind w:left="0" w:firstLine="0"/>
              <w:rPr>
                <w:rFonts w:ascii="Times New Roman" w:hAnsi="Times New Roman" w:cs="Times New Roman"/>
                <w:sz w:val="16"/>
                <w:szCs w:val="16"/>
              </w:rPr>
            </w:pPr>
            <w:r w:rsidRPr="00E37E36">
              <w:rPr>
                <w:rFonts w:ascii="Times New Roman" w:hAnsi="Times New Roman" w:cs="Times New Roman"/>
                <w:sz w:val="16"/>
                <w:szCs w:val="16"/>
              </w:rPr>
              <w:t>R&amp;D</w:t>
            </w:r>
            <w:r w:rsidR="00273E75" w:rsidRPr="00E37E36">
              <w:rPr>
                <w:rFonts w:ascii="Times New Roman" w:hAnsi="Times New Roman" w:cs="Times New Roman"/>
                <w:sz w:val="16"/>
                <w:szCs w:val="16"/>
              </w:rPr>
              <w:t xml:space="preserve"> </w:t>
            </w:r>
            <w:r w:rsidR="00300E94" w:rsidRPr="00E37E36">
              <w:rPr>
                <w:rFonts w:ascii="Times New Roman" w:hAnsi="Times New Roman" w:cs="Times New Roman"/>
                <w:sz w:val="16"/>
                <w:szCs w:val="16"/>
              </w:rPr>
              <w:t>continuous</w:t>
            </w:r>
            <w:r w:rsidR="00273E75" w:rsidRPr="00E37E36">
              <w:rPr>
                <w:rFonts w:ascii="Times New Roman" w:hAnsi="Times New Roman" w:cs="Times New Roman"/>
                <w:sz w:val="16"/>
                <w:szCs w:val="16"/>
              </w:rPr>
              <w:t xml:space="preserve"> development vision, including innovative strategies, use of benchmarks and best practice references</w:t>
            </w:r>
          </w:p>
          <w:p w14:paraId="51061C8F" w14:textId="0722CAC5" w:rsidR="009634FC" w:rsidRPr="00E37E36" w:rsidRDefault="00273E75" w:rsidP="004878BC">
            <w:pPr>
              <w:numPr>
                <w:ilvl w:val="0"/>
                <w:numId w:val="57"/>
              </w:numPr>
              <w:tabs>
                <w:tab w:val="left" w:pos="361"/>
              </w:tabs>
              <w:spacing w:before="0" w:after="160"/>
              <w:ind w:left="0" w:firstLine="0"/>
              <w:rPr>
                <w:rFonts w:ascii="Times New Roman" w:hAnsi="Times New Roman" w:cs="Times New Roman"/>
                <w:sz w:val="16"/>
                <w:szCs w:val="16"/>
              </w:rPr>
            </w:pPr>
            <w:r w:rsidRPr="00E37E36">
              <w:rPr>
                <w:rFonts w:ascii="Times New Roman" w:hAnsi="Times New Roman" w:cs="Times New Roman"/>
                <w:sz w:val="16"/>
                <w:szCs w:val="16"/>
              </w:rPr>
              <w:t xml:space="preserve">Commitment to </w:t>
            </w:r>
            <w:r w:rsidR="00FD70D0" w:rsidRPr="00E37E36">
              <w:rPr>
                <w:rFonts w:ascii="Times New Roman" w:hAnsi="Times New Roman" w:cs="Times New Roman"/>
                <w:sz w:val="16"/>
                <w:szCs w:val="16"/>
              </w:rPr>
              <w:t>sustain</w:t>
            </w:r>
            <w:r w:rsidRPr="00E37E36">
              <w:rPr>
                <w:rFonts w:ascii="Times New Roman" w:hAnsi="Times New Roman" w:cs="Times New Roman"/>
                <w:sz w:val="16"/>
                <w:szCs w:val="16"/>
              </w:rPr>
              <w:t xml:space="preserve"> innovation and adapt to future needs. </w:t>
            </w:r>
          </w:p>
          <w:p w14:paraId="128C9374" w14:textId="3523BD34" w:rsidR="009634FC" w:rsidRPr="00E37E36" w:rsidRDefault="00FD70D0" w:rsidP="004A6341">
            <w:pPr>
              <w:tabs>
                <w:tab w:val="left" w:pos="361"/>
              </w:tabs>
              <w:rPr>
                <w:rFonts w:ascii="Times New Roman" w:hAnsi="Times New Roman" w:cs="Times New Roman"/>
                <w:b/>
                <w:bCs/>
                <w:sz w:val="16"/>
                <w:szCs w:val="16"/>
              </w:rPr>
            </w:pPr>
            <w:r w:rsidRPr="00E37E36">
              <w:rPr>
                <w:rFonts w:ascii="Times New Roman" w:hAnsi="Times New Roman" w:cs="Times New Roman"/>
                <w:b/>
                <w:bCs/>
                <w:sz w:val="16"/>
                <w:szCs w:val="16"/>
              </w:rPr>
              <w:t>Evaluation Scale</w:t>
            </w:r>
          </w:p>
          <w:p w14:paraId="36018383" w14:textId="1D39D26A" w:rsidR="009634FC" w:rsidRPr="00E37E36" w:rsidRDefault="009634FC" w:rsidP="004878BC">
            <w:pPr>
              <w:numPr>
                <w:ilvl w:val="0"/>
                <w:numId w:val="58"/>
              </w:numPr>
              <w:tabs>
                <w:tab w:val="left" w:pos="361"/>
              </w:tabs>
              <w:spacing w:before="0" w:after="160"/>
              <w:ind w:left="0" w:firstLine="0"/>
              <w:rPr>
                <w:rFonts w:ascii="Times New Roman" w:hAnsi="Times New Roman" w:cs="Times New Roman"/>
                <w:sz w:val="16"/>
                <w:szCs w:val="16"/>
              </w:rPr>
            </w:pPr>
            <w:r w:rsidRPr="00E37E36">
              <w:rPr>
                <w:rFonts w:ascii="Times New Roman" w:hAnsi="Times New Roman" w:cs="Times New Roman"/>
                <w:b/>
                <w:bCs/>
                <w:sz w:val="16"/>
                <w:szCs w:val="16"/>
              </w:rPr>
              <w:t>0 (</w:t>
            </w:r>
            <w:r w:rsidR="00FD70D0" w:rsidRPr="00E37E36">
              <w:rPr>
                <w:rFonts w:ascii="Times New Roman" w:hAnsi="Times New Roman" w:cs="Times New Roman"/>
                <w:b/>
                <w:bCs/>
                <w:sz w:val="16"/>
                <w:szCs w:val="16"/>
              </w:rPr>
              <w:t>Unsatisfactory</w:t>
            </w:r>
            <w:r w:rsidRPr="00E37E36">
              <w:rPr>
                <w:rFonts w:ascii="Times New Roman" w:hAnsi="Times New Roman" w:cs="Times New Roman"/>
                <w:b/>
                <w:bCs/>
                <w:sz w:val="16"/>
                <w:szCs w:val="16"/>
              </w:rPr>
              <w:t>)</w:t>
            </w:r>
            <w:r w:rsidRPr="00E37E36">
              <w:rPr>
                <w:rFonts w:ascii="Times New Roman" w:hAnsi="Times New Roman" w:cs="Times New Roman"/>
                <w:sz w:val="16"/>
                <w:szCs w:val="16"/>
              </w:rPr>
              <w:t xml:space="preserve">: R&amp;D </w:t>
            </w:r>
            <w:r w:rsidR="00FD70D0" w:rsidRPr="00E37E36">
              <w:rPr>
                <w:rFonts w:ascii="Times New Roman" w:hAnsi="Times New Roman" w:cs="Times New Roman"/>
                <w:sz w:val="16"/>
                <w:szCs w:val="16"/>
              </w:rPr>
              <w:t>budget not presented or merely repeated the requirements of the Request for Proposal without details. There is no mention about the continuous improvement strategy.</w:t>
            </w:r>
          </w:p>
          <w:p w14:paraId="731EFF2B" w14:textId="6776930A" w:rsidR="009634FC" w:rsidRPr="00E37E36" w:rsidRDefault="0039520A" w:rsidP="004878BC">
            <w:pPr>
              <w:numPr>
                <w:ilvl w:val="0"/>
                <w:numId w:val="58"/>
              </w:numPr>
              <w:tabs>
                <w:tab w:val="left" w:pos="361"/>
              </w:tabs>
              <w:spacing w:before="0" w:after="160"/>
              <w:ind w:left="0" w:firstLine="0"/>
              <w:rPr>
                <w:rFonts w:ascii="Times New Roman" w:hAnsi="Times New Roman" w:cs="Times New Roman"/>
                <w:sz w:val="16"/>
                <w:szCs w:val="16"/>
              </w:rPr>
            </w:pPr>
            <w:r w:rsidRPr="00E37E36">
              <w:rPr>
                <w:rFonts w:ascii="Times New Roman" w:hAnsi="Times New Roman" w:cs="Times New Roman"/>
                <w:b/>
                <w:bCs/>
                <w:sz w:val="16"/>
                <w:szCs w:val="16"/>
              </w:rPr>
              <w:t>30</w:t>
            </w:r>
            <w:r w:rsidR="009634FC" w:rsidRPr="00E37E36">
              <w:rPr>
                <w:rFonts w:ascii="Times New Roman" w:hAnsi="Times New Roman" w:cs="Times New Roman"/>
                <w:b/>
                <w:bCs/>
                <w:sz w:val="16"/>
                <w:szCs w:val="16"/>
              </w:rPr>
              <w:t xml:space="preserve"> (</w:t>
            </w:r>
            <w:r w:rsidR="00FD70D0" w:rsidRPr="00E37E36">
              <w:rPr>
                <w:rFonts w:ascii="Times New Roman" w:hAnsi="Times New Roman" w:cs="Times New Roman"/>
                <w:b/>
                <w:bCs/>
                <w:sz w:val="16"/>
                <w:szCs w:val="16"/>
              </w:rPr>
              <w:t>Partially Met</w:t>
            </w:r>
            <w:r w:rsidR="009634FC" w:rsidRPr="00E37E36">
              <w:rPr>
                <w:rFonts w:ascii="Times New Roman" w:hAnsi="Times New Roman" w:cs="Times New Roman"/>
                <w:b/>
                <w:bCs/>
                <w:sz w:val="16"/>
                <w:szCs w:val="16"/>
              </w:rPr>
              <w:t>)</w:t>
            </w:r>
            <w:r w:rsidR="009634FC" w:rsidRPr="00E37E36">
              <w:rPr>
                <w:rFonts w:ascii="Times New Roman" w:hAnsi="Times New Roman" w:cs="Times New Roman"/>
                <w:sz w:val="16"/>
                <w:szCs w:val="16"/>
              </w:rPr>
              <w:t xml:space="preserve">: </w:t>
            </w:r>
            <w:r w:rsidR="00FD70D0" w:rsidRPr="00E37E36">
              <w:rPr>
                <w:rFonts w:ascii="Times New Roman" w:hAnsi="Times New Roman" w:cs="Times New Roman"/>
                <w:sz w:val="16"/>
                <w:szCs w:val="16"/>
              </w:rPr>
              <w:t>some</w:t>
            </w:r>
            <w:r w:rsidR="009634FC" w:rsidRPr="00E37E36">
              <w:rPr>
                <w:rFonts w:ascii="Times New Roman" w:hAnsi="Times New Roman" w:cs="Times New Roman"/>
                <w:sz w:val="16"/>
                <w:szCs w:val="16"/>
              </w:rPr>
              <w:t xml:space="preserve"> R&amp;D </w:t>
            </w:r>
            <w:r w:rsidR="00FD70D0" w:rsidRPr="00E37E36">
              <w:rPr>
                <w:rFonts w:ascii="Times New Roman" w:hAnsi="Times New Roman" w:cs="Times New Roman"/>
                <w:sz w:val="16"/>
                <w:szCs w:val="16"/>
              </w:rPr>
              <w:t>budget is provided by it is incomplete, uncertain or not well-justified, There is a limited or general reference to continuous improvement. Connection to project goals is weak.</w:t>
            </w:r>
            <w:r w:rsidR="009634FC" w:rsidRPr="00E37E36">
              <w:rPr>
                <w:rFonts w:ascii="Times New Roman" w:hAnsi="Times New Roman" w:cs="Times New Roman"/>
                <w:sz w:val="16"/>
                <w:szCs w:val="16"/>
              </w:rPr>
              <w:t xml:space="preserve"> </w:t>
            </w:r>
          </w:p>
          <w:p w14:paraId="073018E0" w14:textId="34CAFD19" w:rsidR="009634FC" w:rsidRPr="00E37E36" w:rsidRDefault="0039520A" w:rsidP="004878BC">
            <w:pPr>
              <w:numPr>
                <w:ilvl w:val="0"/>
                <w:numId w:val="58"/>
              </w:numPr>
              <w:tabs>
                <w:tab w:val="left" w:pos="361"/>
              </w:tabs>
              <w:spacing w:before="0" w:after="160"/>
              <w:ind w:left="0" w:firstLine="0"/>
              <w:rPr>
                <w:rFonts w:ascii="Times New Roman" w:hAnsi="Times New Roman" w:cs="Times New Roman"/>
                <w:sz w:val="16"/>
                <w:szCs w:val="16"/>
              </w:rPr>
            </w:pPr>
            <w:r w:rsidRPr="00E37E36">
              <w:rPr>
                <w:rFonts w:ascii="Times New Roman" w:hAnsi="Times New Roman" w:cs="Times New Roman"/>
                <w:b/>
                <w:bCs/>
                <w:sz w:val="16"/>
                <w:szCs w:val="16"/>
              </w:rPr>
              <w:t>70</w:t>
            </w:r>
            <w:r w:rsidR="009634FC" w:rsidRPr="00E37E36">
              <w:rPr>
                <w:rFonts w:ascii="Times New Roman" w:hAnsi="Times New Roman" w:cs="Times New Roman"/>
                <w:b/>
                <w:bCs/>
                <w:sz w:val="16"/>
                <w:szCs w:val="16"/>
              </w:rPr>
              <w:t xml:space="preserve"> (</w:t>
            </w:r>
            <w:r w:rsidR="00FD70D0" w:rsidRPr="00E37E36">
              <w:rPr>
                <w:rFonts w:ascii="Times New Roman" w:hAnsi="Times New Roman" w:cs="Times New Roman"/>
                <w:b/>
                <w:bCs/>
                <w:sz w:val="16"/>
                <w:szCs w:val="16"/>
              </w:rPr>
              <w:t>Fully Met</w:t>
            </w:r>
            <w:r w:rsidR="009634FC" w:rsidRPr="00E37E36">
              <w:rPr>
                <w:rFonts w:ascii="Times New Roman" w:hAnsi="Times New Roman" w:cs="Times New Roman"/>
                <w:b/>
                <w:bCs/>
                <w:sz w:val="16"/>
                <w:szCs w:val="16"/>
              </w:rPr>
              <w:t>)</w:t>
            </w:r>
            <w:r w:rsidR="009634FC" w:rsidRPr="00E37E36">
              <w:rPr>
                <w:rFonts w:ascii="Times New Roman" w:hAnsi="Times New Roman" w:cs="Times New Roman"/>
                <w:sz w:val="16"/>
                <w:szCs w:val="16"/>
              </w:rPr>
              <w:t xml:space="preserve">: R&amp;D </w:t>
            </w:r>
            <w:r w:rsidR="00FD70D0" w:rsidRPr="00E37E36">
              <w:rPr>
                <w:rFonts w:ascii="Times New Roman" w:hAnsi="Times New Roman" w:cs="Times New Roman"/>
                <w:sz w:val="16"/>
                <w:szCs w:val="16"/>
              </w:rPr>
              <w:t xml:space="preserve">budget is clear, realistic and justified with reasonable arguments. Demonstrates conformity with the project goals. Includes a consistent continuous </w:t>
            </w:r>
            <w:r w:rsidR="00FD70D0" w:rsidRPr="00E37E36">
              <w:rPr>
                <w:rFonts w:ascii="Times New Roman" w:hAnsi="Times New Roman" w:cs="Times New Roman"/>
                <w:sz w:val="16"/>
                <w:szCs w:val="16"/>
              </w:rPr>
              <w:lastRenderedPageBreak/>
              <w:t xml:space="preserve">improvement </w:t>
            </w:r>
            <w:r w:rsidR="009634FC" w:rsidRPr="00E37E36">
              <w:rPr>
                <w:rFonts w:ascii="Times New Roman" w:hAnsi="Times New Roman" w:cs="Times New Roman"/>
                <w:sz w:val="16"/>
                <w:szCs w:val="16"/>
              </w:rPr>
              <w:t xml:space="preserve"> </w:t>
            </w:r>
            <w:r w:rsidR="00FD70D0" w:rsidRPr="00E37E36">
              <w:rPr>
                <w:rFonts w:ascii="Times New Roman" w:hAnsi="Times New Roman" w:cs="Times New Roman"/>
                <w:sz w:val="16"/>
                <w:szCs w:val="16"/>
              </w:rPr>
              <w:t xml:space="preserve">plan with specific supporting evidence </w:t>
            </w:r>
            <w:r w:rsidR="009634FC" w:rsidRPr="00E37E36">
              <w:rPr>
                <w:rFonts w:ascii="Times New Roman" w:hAnsi="Times New Roman" w:cs="Times New Roman"/>
                <w:sz w:val="16"/>
                <w:szCs w:val="16"/>
              </w:rPr>
              <w:t>(</w:t>
            </w:r>
            <w:r w:rsidR="00FD70D0" w:rsidRPr="00E37E36">
              <w:rPr>
                <w:rFonts w:ascii="Times New Roman" w:hAnsi="Times New Roman" w:cs="Times New Roman"/>
                <w:sz w:val="16"/>
                <w:szCs w:val="16"/>
              </w:rPr>
              <w:t>e.g. former initiatives,  and the best practice</w:t>
            </w:r>
            <w:r w:rsidR="009634FC" w:rsidRPr="00E37E36">
              <w:rPr>
                <w:rFonts w:ascii="Times New Roman" w:hAnsi="Times New Roman" w:cs="Times New Roman"/>
                <w:sz w:val="16"/>
                <w:szCs w:val="16"/>
              </w:rPr>
              <w:t>)</w:t>
            </w:r>
            <w:r w:rsidR="00FD70D0" w:rsidRPr="00E37E36">
              <w:rPr>
                <w:rFonts w:ascii="Times New Roman" w:hAnsi="Times New Roman" w:cs="Times New Roman"/>
                <w:sz w:val="16"/>
                <w:szCs w:val="16"/>
              </w:rPr>
              <w:t>.</w:t>
            </w:r>
          </w:p>
          <w:p w14:paraId="5B36ED6A" w14:textId="20283B79" w:rsidR="009634FC" w:rsidRPr="00E37E36" w:rsidRDefault="0039520A" w:rsidP="004878BC">
            <w:pPr>
              <w:numPr>
                <w:ilvl w:val="0"/>
                <w:numId w:val="58"/>
              </w:numPr>
              <w:tabs>
                <w:tab w:val="left" w:pos="361"/>
              </w:tabs>
              <w:spacing w:before="0" w:after="160"/>
              <w:ind w:left="0" w:firstLine="0"/>
              <w:rPr>
                <w:rFonts w:ascii="Times New Roman" w:hAnsi="Times New Roman" w:cs="Times New Roman"/>
                <w:sz w:val="16"/>
                <w:szCs w:val="16"/>
              </w:rPr>
            </w:pPr>
            <w:r w:rsidRPr="00E37E36">
              <w:rPr>
                <w:rFonts w:ascii="Times New Roman" w:hAnsi="Times New Roman" w:cs="Times New Roman"/>
                <w:b/>
                <w:bCs/>
                <w:sz w:val="16"/>
                <w:szCs w:val="16"/>
              </w:rPr>
              <w:t>100</w:t>
            </w:r>
            <w:r w:rsidR="009634FC" w:rsidRPr="00E37E36">
              <w:rPr>
                <w:rFonts w:ascii="Times New Roman" w:hAnsi="Times New Roman" w:cs="Times New Roman"/>
                <w:b/>
                <w:bCs/>
                <w:sz w:val="16"/>
                <w:szCs w:val="16"/>
              </w:rPr>
              <w:t xml:space="preserve"> (</w:t>
            </w:r>
            <w:r w:rsidR="00FD70D0" w:rsidRPr="00E37E36">
              <w:rPr>
                <w:rFonts w:ascii="Times New Roman" w:hAnsi="Times New Roman" w:cs="Times New Roman"/>
                <w:b/>
                <w:bCs/>
                <w:sz w:val="16"/>
                <w:szCs w:val="16"/>
              </w:rPr>
              <w:t>Model/Superior</w:t>
            </w:r>
            <w:r w:rsidR="009634FC" w:rsidRPr="00E37E36">
              <w:rPr>
                <w:rFonts w:ascii="Times New Roman" w:hAnsi="Times New Roman" w:cs="Times New Roman"/>
                <w:b/>
                <w:bCs/>
                <w:sz w:val="16"/>
                <w:szCs w:val="16"/>
              </w:rPr>
              <w:t>)</w:t>
            </w:r>
            <w:r w:rsidR="009634FC" w:rsidRPr="00E37E36">
              <w:rPr>
                <w:rFonts w:ascii="Times New Roman" w:hAnsi="Times New Roman" w:cs="Times New Roman"/>
                <w:sz w:val="16"/>
                <w:szCs w:val="16"/>
              </w:rPr>
              <w:t>: R&amp;D</w:t>
            </w:r>
            <w:r w:rsidR="00FD70D0" w:rsidRPr="00E37E36">
              <w:rPr>
                <w:rFonts w:ascii="Times New Roman" w:hAnsi="Times New Roman" w:cs="Times New Roman"/>
                <w:sz w:val="16"/>
                <w:szCs w:val="16"/>
              </w:rPr>
              <w:t xml:space="preserve"> budget is comprehensive, detailed and </w:t>
            </w:r>
            <w:r w:rsidR="00300E94" w:rsidRPr="00E37E36">
              <w:rPr>
                <w:rFonts w:ascii="Times New Roman" w:hAnsi="Times New Roman" w:cs="Times New Roman"/>
                <w:sz w:val="16"/>
                <w:szCs w:val="16"/>
              </w:rPr>
              <w:t>benchmarked</w:t>
            </w:r>
            <w:r w:rsidR="00FD70D0" w:rsidRPr="00E37E36">
              <w:rPr>
                <w:rFonts w:ascii="Times New Roman" w:hAnsi="Times New Roman" w:cs="Times New Roman"/>
                <w:sz w:val="16"/>
                <w:szCs w:val="16"/>
              </w:rPr>
              <w:t xml:space="preserve"> against</w:t>
            </w:r>
            <w:r w:rsidR="009D0271" w:rsidRPr="00E37E36">
              <w:rPr>
                <w:rFonts w:ascii="Times New Roman" w:hAnsi="Times New Roman" w:cs="Times New Roman"/>
                <w:sz w:val="16"/>
                <w:szCs w:val="16"/>
              </w:rPr>
              <w:t xml:space="preserve"> industry</w:t>
            </w:r>
            <w:r w:rsidR="00FD70D0" w:rsidRPr="00E37E36">
              <w:rPr>
                <w:rFonts w:ascii="Times New Roman" w:hAnsi="Times New Roman" w:cs="Times New Roman"/>
                <w:sz w:val="16"/>
                <w:szCs w:val="16"/>
              </w:rPr>
              <w:t xml:space="preserve"> criteria. Former and continuous R &amp; D initiatives are highlighted and clearly related to the project goals. The </w:t>
            </w:r>
            <w:r w:rsidR="00300E94" w:rsidRPr="00E37E36">
              <w:rPr>
                <w:rFonts w:ascii="Times New Roman" w:hAnsi="Times New Roman" w:cs="Times New Roman"/>
                <w:sz w:val="16"/>
                <w:szCs w:val="16"/>
              </w:rPr>
              <w:t>Continuous</w:t>
            </w:r>
            <w:r w:rsidR="00FD70D0" w:rsidRPr="00E37E36">
              <w:rPr>
                <w:rFonts w:ascii="Times New Roman" w:hAnsi="Times New Roman" w:cs="Times New Roman"/>
                <w:sz w:val="16"/>
                <w:szCs w:val="16"/>
              </w:rPr>
              <w:t xml:space="preserve"> improvement strategy is sound,</w:t>
            </w:r>
            <w:r w:rsidR="005001FE" w:rsidRPr="00E37E36">
              <w:rPr>
                <w:rFonts w:ascii="Times New Roman" w:hAnsi="Times New Roman" w:cs="Times New Roman"/>
                <w:sz w:val="16"/>
                <w:szCs w:val="16"/>
              </w:rPr>
              <w:t xml:space="preserve"> forward-thinking and demonstrates innovation, adaptability and proactive application of data, case studies and international best practices.</w:t>
            </w:r>
          </w:p>
        </w:tc>
        <w:tc>
          <w:tcPr>
            <w:tcW w:w="1350" w:type="dxa"/>
            <w:vMerge/>
            <w:tcBorders>
              <w:bottom w:val="single" w:sz="4" w:space="0" w:color="auto"/>
            </w:tcBorders>
            <w:vAlign w:val="center"/>
          </w:tcPr>
          <w:p w14:paraId="653EE382" w14:textId="77777777" w:rsidR="009634FC" w:rsidRPr="00E37E36" w:rsidRDefault="009634FC" w:rsidP="004A6341">
            <w:pPr>
              <w:jc w:val="center"/>
              <w:rPr>
                <w:rFonts w:ascii="Times New Roman" w:hAnsi="Times New Roman" w:cs="Times New Roman"/>
                <w:sz w:val="16"/>
                <w:szCs w:val="16"/>
              </w:rPr>
            </w:pPr>
          </w:p>
        </w:tc>
        <w:tc>
          <w:tcPr>
            <w:tcW w:w="1080" w:type="dxa"/>
            <w:tcBorders>
              <w:top w:val="single" w:sz="4" w:space="0" w:color="auto"/>
              <w:left w:val="nil"/>
              <w:bottom w:val="single" w:sz="4" w:space="0" w:color="auto"/>
              <w:right w:val="single" w:sz="4" w:space="0" w:color="auto"/>
            </w:tcBorders>
            <w:vAlign w:val="center"/>
          </w:tcPr>
          <w:p w14:paraId="38AAD090" w14:textId="662B8615" w:rsidR="009634FC" w:rsidRPr="00E37E36" w:rsidRDefault="007F6530" w:rsidP="004A6341">
            <w:pPr>
              <w:jc w:val="center"/>
              <w:rPr>
                <w:rFonts w:ascii="Times New Roman" w:hAnsi="Times New Roman" w:cs="Times New Roman"/>
                <w:sz w:val="16"/>
                <w:szCs w:val="16"/>
              </w:rPr>
            </w:pPr>
            <w:r w:rsidRPr="00E37E36">
              <w:rPr>
                <w:rFonts w:ascii="Times New Roman" w:hAnsi="Times New Roman" w:cs="Times New Roman"/>
                <w:sz w:val="16"/>
                <w:szCs w:val="16"/>
              </w:rPr>
              <w:t>0-100</w:t>
            </w:r>
          </w:p>
        </w:tc>
        <w:tc>
          <w:tcPr>
            <w:tcW w:w="1031" w:type="dxa"/>
            <w:tcBorders>
              <w:top w:val="single" w:sz="4" w:space="0" w:color="auto"/>
              <w:left w:val="nil"/>
              <w:bottom w:val="single" w:sz="4" w:space="0" w:color="auto"/>
              <w:right w:val="single" w:sz="4" w:space="0" w:color="auto"/>
            </w:tcBorders>
            <w:vAlign w:val="center"/>
          </w:tcPr>
          <w:p w14:paraId="0C0FF217" w14:textId="1957C9A6" w:rsidR="009634FC" w:rsidRPr="00E37E36" w:rsidRDefault="007F6530" w:rsidP="004A6341">
            <w:pPr>
              <w:jc w:val="center"/>
              <w:rPr>
                <w:rFonts w:ascii="Times New Roman" w:hAnsi="Times New Roman" w:cs="Times New Roman"/>
                <w:sz w:val="16"/>
                <w:szCs w:val="16"/>
              </w:rPr>
            </w:pPr>
            <w:r w:rsidRPr="00E37E36">
              <w:rPr>
                <w:rFonts w:ascii="Times New Roman" w:hAnsi="Times New Roman" w:cs="Times New Roman"/>
                <w:sz w:val="16"/>
                <w:szCs w:val="16"/>
              </w:rPr>
              <w:t>3</w:t>
            </w:r>
          </w:p>
        </w:tc>
        <w:tc>
          <w:tcPr>
            <w:tcW w:w="859" w:type="dxa"/>
            <w:tcBorders>
              <w:top w:val="single" w:sz="4" w:space="0" w:color="auto"/>
              <w:left w:val="nil"/>
              <w:bottom w:val="single" w:sz="4" w:space="0" w:color="auto"/>
              <w:right w:val="single" w:sz="4" w:space="0" w:color="auto"/>
            </w:tcBorders>
            <w:vAlign w:val="center"/>
          </w:tcPr>
          <w:p w14:paraId="5AC724A9" w14:textId="77777777" w:rsidR="009634FC" w:rsidRPr="00E37E36" w:rsidRDefault="009634FC" w:rsidP="004A6341">
            <w:pPr>
              <w:jc w:val="center"/>
              <w:rPr>
                <w:rFonts w:ascii="Times New Roman" w:hAnsi="Times New Roman" w:cs="Times New Roman"/>
                <w:sz w:val="16"/>
                <w:szCs w:val="16"/>
              </w:rPr>
            </w:pPr>
            <w:r w:rsidRPr="00E37E36">
              <w:rPr>
                <w:rFonts w:ascii="Times New Roman" w:hAnsi="Times New Roman" w:cs="Times New Roman"/>
                <w:sz w:val="16"/>
                <w:szCs w:val="16"/>
              </w:rPr>
              <w:t>15%</w:t>
            </w:r>
          </w:p>
        </w:tc>
        <w:tc>
          <w:tcPr>
            <w:tcW w:w="815" w:type="dxa"/>
            <w:vMerge/>
            <w:tcBorders>
              <w:left w:val="nil"/>
              <w:bottom w:val="single" w:sz="4" w:space="0" w:color="auto"/>
              <w:right w:val="single" w:sz="4" w:space="0" w:color="auto"/>
            </w:tcBorders>
            <w:shd w:val="clear" w:color="auto" w:fill="D9D9D9" w:themeFill="background1" w:themeFillShade="D9"/>
            <w:vAlign w:val="center"/>
          </w:tcPr>
          <w:p w14:paraId="24D64C1A" w14:textId="77777777" w:rsidR="009634FC" w:rsidRPr="00E37E36" w:rsidRDefault="009634FC" w:rsidP="004A6341">
            <w:pPr>
              <w:jc w:val="center"/>
              <w:rPr>
                <w:rFonts w:ascii="Times New Roman" w:hAnsi="Times New Roman" w:cs="Times New Roman"/>
                <w:sz w:val="16"/>
                <w:szCs w:val="16"/>
              </w:rPr>
            </w:pPr>
          </w:p>
        </w:tc>
      </w:tr>
      <w:tr w:rsidR="009634FC" w:rsidRPr="00E37E36" w14:paraId="258EAF2A" w14:textId="77777777" w:rsidTr="00295055">
        <w:trPr>
          <w:jc w:val="center"/>
        </w:trPr>
        <w:tc>
          <w:tcPr>
            <w:tcW w:w="985" w:type="dxa"/>
            <w:vMerge w:val="restart"/>
            <w:textDirection w:val="btLr"/>
            <w:vAlign w:val="center"/>
          </w:tcPr>
          <w:p w14:paraId="3DDD0B21" w14:textId="7B14EF75" w:rsidR="009634FC" w:rsidRPr="00E37E36" w:rsidRDefault="009634FC" w:rsidP="004A6341">
            <w:pPr>
              <w:ind w:left="113" w:right="113"/>
              <w:jc w:val="center"/>
              <w:rPr>
                <w:rFonts w:ascii="Times New Roman" w:hAnsi="Times New Roman" w:cs="Times New Roman"/>
                <w:b/>
                <w:bCs/>
                <w:sz w:val="16"/>
                <w:szCs w:val="16"/>
              </w:rPr>
            </w:pPr>
            <w:r w:rsidRPr="00E37E36">
              <w:rPr>
                <w:rFonts w:ascii="Times New Roman" w:hAnsi="Times New Roman" w:cs="Times New Roman"/>
                <w:b/>
                <w:bCs/>
                <w:sz w:val="16"/>
                <w:szCs w:val="16"/>
              </w:rPr>
              <w:t>2</w:t>
            </w:r>
            <w:r w:rsidRPr="00E37E36">
              <w:rPr>
                <w:rFonts w:ascii="Times New Roman" w:eastAsia="MS Mincho" w:hAnsi="Times New Roman" w:cs="Times New Roman"/>
                <w:b/>
                <w:bCs/>
                <w:sz w:val="16"/>
                <w:szCs w:val="16"/>
              </w:rPr>
              <w:t>․</w:t>
            </w:r>
            <w:r w:rsidRPr="00E37E36">
              <w:rPr>
                <w:rFonts w:ascii="Times New Roman" w:hAnsi="Times New Roman" w:cs="Times New Roman"/>
                <w:b/>
                <w:bCs/>
                <w:sz w:val="16"/>
                <w:szCs w:val="16"/>
              </w:rPr>
              <w:t xml:space="preserve"> Software</w:t>
            </w:r>
          </w:p>
        </w:tc>
        <w:tc>
          <w:tcPr>
            <w:tcW w:w="810" w:type="dxa"/>
            <w:vMerge w:val="restart"/>
            <w:vAlign w:val="center"/>
          </w:tcPr>
          <w:p w14:paraId="6400CF2C" w14:textId="77777777" w:rsidR="009634FC" w:rsidRPr="00E37E36" w:rsidRDefault="009634FC" w:rsidP="004A6341">
            <w:pPr>
              <w:jc w:val="center"/>
              <w:rPr>
                <w:rFonts w:ascii="Times New Roman" w:hAnsi="Times New Roman" w:cs="Times New Roman"/>
                <w:b/>
                <w:bCs/>
                <w:sz w:val="16"/>
                <w:szCs w:val="16"/>
              </w:rPr>
            </w:pPr>
            <w:r w:rsidRPr="00E37E36">
              <w:rPr>
                <w:rFonts w:ascii="Times New Roman" w:hAnsi="Times New Roman" w:cs="Times New Roman"/>
                <w:b/>
                <w:bCs/>
                <w:sz w:val="16"/>
                <w:szCs w:val="16"/>
              </w:rPr>
              <w:t>35</w:t>
            </w:r>
          </w:p>
        </w:tc>
        <w:tc>
          <w:tcPr>
            <w:tcW w:w="2610" w:type="dxa"/>
            <w:vAlign w:val="center"/>
          </w:tcPr>
          <w:p w14:paraId="0E18B131" w14:textId="496D6335" w:rsidR="009634FC" w:rsidRPr="00E37E36" w:rsidRDefault="009634FC" w:rsidP="004A6341">
            <w:pPr>
              <w:rPr>
                <w:rFonts w:ascii="Times New Roman" w:eastAsia="Times New Roman" w:hAnsi="Times New Roman" w:cs="Times New Roman"/>
                <w:sz w:val="16"/>
                <w:szCs w:val="16"/>
              </w:rPr>
            </w:pPr>
            <w:r w:rsidRPr="00E37E36">
              <w:rPr>
                <w:rFonts w:ascii="Times New Roman" w:eastAsia="Times New Roman" w:hAnsi="Times New Roman" w:cs="Times New Roman"/>
                <w:sz w:val="16"/>
                <w:szCs w:val="16"/>
              </w:rPr>
              <w:t>1</w:t>
            </w:r>
            <w:r w:rsidRPr="00E37E36">
              <w:rPr>
                <w:rFonts w:ascii="Times New Roman" w:eastAsia="MS Mincho" w:hAnsi="Times New Roman" w:cs="Times New Roman"/>
                <w:sz w:val="16"/>
                <w:szCs w:val="16"/>
              </w:rPr>
              <w:t>․</w:t>
            </w:r>
            <w:r w:rsidRPr="00E37E36">
              <w:rPr>
                <w:rFonts w:ascii="Times New Roman" w:eastAsia="Times New Roman" w:hAnsi="Times New Roman" w:cs="Times New Roman"/>
                <w:sz w:val="16"/>
                <w:szCs w:val="16"/>
              </w:rPr>
              <w:t xml:space="preserve"> </w:t>
            </w:r>
            <w:r w:rsidR="005001FE" w:rsidRPr="00E37E36">
              <w:rPr>
                <w:rFonts w:ascii="Times New Roman" w:eastAsia="Times New Roman" w:hAnsi="Times New Roman" w:cs="Times New Roman"/>
                <w:sz w:val="16"/>
                <w:szCs w:val="16"/>
              </w:rPr>
              <w:t xml:space="preserve">Access  to all gambling activities in the gaming process, and ability to register, record, safely store and </w:t>
            </w:r>
            <w:r w:rsidR="00300E94" w:rsidRPr="00E37E36">
              <w:rPr>
                <w:rFonts w:ascii="Times New Roman" w:eastAsia="Times New Roman" w:hAnsi="Times New Roman" w:cs="Times New Roman"/>
                <w:sz w:val="16"/>
                <w:szCs w:val="16"/>
              </w:rPr>
              <w:t>analyze</w:t>
            </w:r>
            <w:r w:rsidR="005001FE" w:rsidRPr="00E37E36">
              <w:rPr>
                <w:rFonts w:ascii="Times New Roman" w:eastAsia="Times New Roman" w:hAnsi="Times New Roman" w:cs="Times New Roman"/>
                <w:sz w:val="16"/>
                <w:szCs w:val="16"/>
              </w:rPr>
              <w:t xml:space="preserve"> all events occurring on gambling products.</w:t>
            </w:r>
          </w:p>
        </w:tc>
        <w:tc>
          <w:tcPr>
            <w:tcW w:w="4320" w:type="dxa"/>
          </w:tcPr>
          <w:p w14:paraId="64524EFC" w14:textId="42FB249D" w:rsidR="009634FC" w:rsidRPr="00E37E36" w:rsidRDefault="005001FE" w:rsidP="004A6341">
            <w:pPr>
              <w:tabs>
                <w:tab w:val="left" w:pos="376"/>
              </w:tabs>
              <w:rPr>
                <w:rFonts w:ascii="Times New Roman" w:hAnsi="Times New Roman" w:cs="Times New Roman"/>
                <w:b/>
                <w:bCs/>
                <w:sz w:val="16"/>
                <w:szCs w:val="16"/>
              </w:rPr>
            </w:pPr>
            <w:r w:rsidRPr="00E37E36">
              <w:rPr>
                <w:rFonts w:ascii="Times New Roman" w:hAnsi="Times New Roman" w:cs="Times New Roman"/>
                <w:b/>
                <w:bCs/>
                <w:sz w:val="16"/>
                <w:szCs w:val="16"/>
              </w:rPr>
              <w:t>Evaluation basis</w:t>
            </w:r>
          </w:p>
          <w:p w14:paraId="44ACFD80" w14:textId="0DFCD50A" w:rsidR="009634FC" w:rsidRPr="00E37E36" w:rsidRDefault="005001FE" w:rsidP="004878BC">
            <w:pPr>
              <w:numPr>
                <w:ilvl w:val="0"/>
                <w:numId w:val="59"/>
              </w:numPr>
              <w:tabs>
                <w:tab w:val="left" w:pos="376"/>
              </w:tabs>
              <w:spacing w:before="0" w:after="160"/>
              <w:ind w:left="0" w:firstLine="0"/>
              <w:rPr>
                <w:rFonts w:ascii="Times New Roman" w:hAnsi="Times New Roman" w:cs="Times New Roman"/>
                <w:sz w:val="16"/>
                <w:szCs w:val="16"/>
              </w:rPr>
            </w:pPr>
            <w:r w:rsidRPr="00E37E36">
              <w:rPr>
                <w:rFonts w:ascii="Times New Roman" w:hAnsi="Times New Roman" w:cs="Times New Roman"/>
                <w:sz w:val="16"/>
                <w:szCs w:val="16"/>
              </w:rPr>
              <w:t xml:space="preserve">Complete coverage, access to gambling activities and an ability to register throughout the gambling process. </w:t>
            </w:r>
          </w:p>
          <w:p w14:paraId="3B85FD2E" w14:textId="7BF4EF77" w:rsidR="009634FC" w:rsidRPr="00E37E36" w:rsidRDefault="005001FE" w:rsidP="004878BC">
            <w:pPr>
              <w:numPr>
                <w:ilvl w:val="0"/>
                <w:numId w:val="59"/>
              </w:numPr>
              <w:tabs>
                <w:tab w:val="left" w:pos="376"/>
              </w:tabs>
              <w:spacing w:before="0" w:after="160"/>
              <w:ind w:left="0" w:firstLine="0"/>
              <w:rPr>
                <w:rFonts w:ascii="Times New Roman" w:hAnsi="Times New Roman" w:cs="Times New Roman"/>
                <w:sz w:val="16"/>
                <w:szCs w:val="16"/>
              </w:rPr>
            </w:pPr>
            <w:r w:rsidRPr="00E37E36">
              <w:rPr>
                <w:rFonts w:ascii="Times New Roman" w:hAnsi="Times New Roman" w:cs="Times New Roman"/>
                <w:sz w:val="16"/>
                <w:szCs w:val="16"/>
              </w:rPr>
              <w:t xml:space="preserve">Data processing quality; reliability of registering, recording and storing events securely </w:t>
            </w:r>
            <w:r w:rsidR="009634FC" w:rsidRPr="00E37E36">
              <w:rPr>
                <w:rFonts w:ascii="Times New Roman" w:hAnsi="Times New Roman" w:cs="Times New Roman"/>
                <w:sz w:val="16"/>
                <w:szCs w:val="16"/>
              </w:rPr>
              <w:t xml:space="preserve"> </w:t>
            </w:r>
            <w:r w:rsidRPr="00E37E36">
              <w:rPr>
                <w:rFonts w:ascii="Times New Roman" w:hAnsi="Times New Roman" w:cs="Times New Roman"/>
                <w:sz w:val="16"/>
                <w:szCs w:val="16"/>
              </w:rPr>
              <w:t>.</w:t>
            </w:r>
          </w:p>
          <w:p w14:paraId="1E4E93D9" w14:textId="1CFE4561" w:rsidR="009634FC" w:rsidRPr="00E37E36" w:rsidRDefault="005001FE" w:rsidP="004878BC">
            <w:pPr>
              <w:numPr>
                <w:ilvl w:val="0"/>
                <w:numId w:val="59"/>
              </w:numPr>
              <w:tabs>
                <w:tab w:val="left" w:pos="376"/>
              </w:tabs>
              <w:spacing w:before="0" w:after="160"/>
              <w:ind w:left="0" w:firstLine="0"/>
              <w:rPr>
                <w:rFonts w:ascii="Times New Roman" w:hAnsi="Times New Roman" w:cs="Times New Roman"/>
                <w:sz w:val="16"/>
                <w:szCs w:val="16"/>
              </w:rPr>
            </w:pPr>
            <w:r w:rsidRPr="00E37E36">
              <w:rPr>
                <w:rFonts w:ascii="Times New Roman" w:hAnsi="Times New Roman" w:cs="Times New Roman"/>
                <w:sz w:val="16"/>
                <w:szCs w:val="16"/>
              </w:rPr>
              <w:t>Analytical capability: clarity, depth and complexity of event analysis;</w:t>
            </w:r>
          </w:p>
          <w:p w14:paraId="478A9FE8" w14:textId="01A465F7" w:rsidR="009634FC" w:rsidRPr="00E37E36" w:rsidRDefault="005001FE" w:rsidP="004878BC">
            <w:pPr>
              <w:numPr>
                <w:ilvl w:val="0"/>
                <w:numId w:val="59"/>
              </w:numPr>
              <w:tabs>
                <w:tab w:val="left" w:pos="376"/>
              </w:tabs>
              <w:spacing w:before="0" w:after="160"/>
              <w:ind w:left="0" w:firstLine="0"/>
              <w:rPr>
                <w:rFonts w:ascii="Times New Roman" w:hAnsi="Times New Roman" w:cs="Times New Roman"/>
                <w:sz w:val="16"/>
                <w:szCs w:val="16"/>
              </w:rPr>
            </w:pPr>
            <w:r w:rsidRPr="00E37E36">
              <w:rPr>
                <w:rFonts w:ascii="Times New Roman" w:hAnsi="Times New Roman" w:cs="Times New Roman"/>
                <w:sz w:val="16"/>
                <w:szCs w:val="16"/>
              </w:rPr>
              <w:t xml:space="preserve">Security and compliance: compliance of data integrity and protection </w:t>
            </w:r>
            <w:r w:rsidR="009634FC" w:rsidRPr="00E37E36">
              <w:rPr>
                <w:rFonts w:ascii="Times New Roman" w:hAnsi="Times New Roman" w:cs="Times New Roman"/>
                <w:sz w:val="16"/>
                <w:szCs w:val="16"/>
              </w:rPr>
              <w:t xml:space="preserve"> </w:t>
            </w:r>
            <w:r w:rsidRPr="00E37E36">
              <w:rPr>
                <w:rFonts w:ascii="Times New Roman" w:hAnsi="Times New Roman" w:cs="Times New Roman"/>
                <w:sz w:val="16"/>
                <w:szCs w:val="16"/>
              </w:rPr>
              <w:t>with the best international practice</w:t>
            </w:r>
          </w:p>
          <w:p w14:paraId="2C256A57" w14:textId="1725E819" w:rsidR="009634FC" w:rsidRPr="00E37E36" w:rsidRDefault="00300E94" w:rsidP="004878BC">
            <w:pPr>
              <w:numPr>
                <w:ilvl w:val="0"/>
                <w:numId w:val="59"/>
              </w:numPr>
              <w:tabs>
                <w:tab w:val="left" w:pos="376"/>
              </w:tabs>
              <w:spacing w:before="0" w:after="160"/>
              <w:ind w:left="0" w:firstLine="0"/>
              <w:rPr>
                <w:rFonts w:ascii="Times New Roman" w:hAnsi="Times New Roman" w:cs="Times New Roman"/>
                <w:sz w:val="16"/>
                <w:szCs w:val="16"/>
              </w:rPr>
            </w:pPr>
            <w:r w:rsidRPr="00E37E36">
              <w:rPr>
                <w:rFonts w:ascii="Times New Roman" w:hAnsi="Times New Roman" w:cs="Times New Roman"/>
                <w:sz w:val="16"/>
                <w:szCs w:val="16"/>
              </w:rPr>
              <w:t>Scalability</w:t>
            </w:r>
            <w:r w:rsidR="005001FE" w:rsidRPr="00E37E36">
              <w:rPr>
                <w:rFonts w:ascii="Times New Roman" w:hAnsi="Times New Roman" w:cs="Times New Roman"/>
                <w:sz w:val="16"/>
                <w:szCs w:val="16"/>
              </w:rPr>
              <w:t xml:space="preserve">: </w:t>
            </w:r>
            <w:r w:rsidRPr="00E37E36">
              <w:rPr>
                <w:rFonts w:ascii="Times New Roman" w:hAnsi="Times New Roman" w:cs="Times New Roman"/>
                <w:sz w:val="16"/>
                <w:szCs w:val="16"/>
              </w:rPr>
              <w:t>ability</w:t>
            </w:r>
            <w:r w:rsidR="005001FE" w:rsidRPr="00E37E36">
              <w:rPr>
                <w:rFonts w:ascii="Times New Roman" w:hAnsi="Times New Roman" w:cs="Times New Roman"/>
                <w:sz w:val="16"/>
                <w:szCs w:val="16"/>
              </w:rPr>
              <w:t xml:space="preserve"> to cope with a larger amount of data or new gambling products</w:t>
            </w:r>
            <w:r w:rsidR="009634FC" w:rsidRPr="00E37E36">
              <w:rPr>
                <w:rFonts w:ascii="Times New Roman" w:hAnsi="Times New Roman" w:cs="Times New Roman"/>
                <w:sz w:val="16"/>
                <w:szCs w:val="16"/>
              </w:rPr>
              <w:t xml:space="preserve"> </w:t>
            </w:r>
          </w:p>
          <w:p w14:paraId="326D4407" w14:textId="0DC2A5BC" w:rsidR="009634FC" w:rsidRPr="00E37E36" w:rsidRDefault="005001FE" w:rsidP="004878BC">
            <w:pPr>
              <w:numPr>
                <w:ilvl w:val="0"/>
                <w:numId w:val="59"/>
              </w:numPr>
              <w:tabs>
                <w:tab w:val="left" w:pos="376"/>
              </w:tabs>
              <w:spacing w:before="0" w:after="160"/>
              <w:ind w:left="0" w:firstLine="0"/>
              <w:rPr>
                <w:rFonts w:ascii="Times New Roman" w:hAnsi="Times New Roman" w:cs="Times New Roman"/>
                <w:sz w:val="16"/>
                <w:szCs w:val="16"/>
              </w:rPr>
            </w:pPr>
            <w:r w:rsidRPr="00E37E36">
              <w:rPr>
                <w:rFonts w:ascii="Times New Roman" w:eastAsia="Microsoft JhengHei" w:hAnsi="Times New Roman" w:cs="Times New Roman"/>
                <w:sz w:val="16"/>
                <w:szCs w:val="16"/>
              </w:rPr>
              <w:t xml:space="preserve">Compliance with technical requirements </w:t>
            </w:r>
            <w:r w:rsidRPr="00E37E36">
              <w:rPr>
                <w:rFonts w:ascii="Times New Roman" w:hAnsi="Times New Roman" w:cs="Times New Roman"/>
                <w:sz w:val="16"/>
                <w:szCs w:val="16"/>
              </w:rPr>
              <w:t>1-11, 15-22, 36, 63, 95</w:t>
            </w:r>
          </w:p>
          <w:p w14:paraId="24D791C4" w14:textId="7A1DD2EC" w:rsidR="009634FC" w:rsidRPr="00E37E36" w:rsidRDefault="005001FE" w:rsidP="004A6341">
            <w:pPr>
              <w:tabs>
                <w:tab w:val="left" w:pos="376"/>
              </w:tabs>
              <w:rPr>
                <w:rFonts w:ascii="Times New Roman" w:hAnsi="Times New Roman" w:cs="Times New Roman"/>
                <w:b/>
                <w:bCs/>
                <w:sz w:val="16"/>
                <w:szCs w:val="16"/>
              </w:rPr>
            </w:pPr>
            <w:r w:rsidRPr="00E37E36">
              <w:rPr>
                <w:rFonts w:ascii="Times New Roman" w:hAnsi="Times New Roman" w:cs="Times New Roman"/>
                <w:b/>
                <w:bCs/>
                <w:sz w:val="16"/>
                <w:szCs w:val="16"/>
              </w:rPr>
              <w:t>Evaluation Scale</w:t>
            </w:r>
          </w:p>
          <w:p w14:paraId="7F938C64" w14:textId="262EE24A" w:rsidR="009634FC" w:rsidRPr="00E37E36" w:rsidRDefault="009634FC" w:rsidP="004878BC">
            <w:pPr>
              <w:numPr>
                <w:ilvl w:val="0"/>
                <w:numId w:val="60"/>
              </w:numPr>
              <w:tabs>
                <w:tab w:val="left" w:pos="376"/>
              </w:tabs>
              <w:spacing w:before="0" w:after="160"/>
              <w:ind w:left="0" w:firstLine="0"/>
              <w:rPr>
                <w:rFonts w:ascii="Times New Roman" w:hAnsi="Times New Roman" w:cs="Times New Roman"/>
                <w:sz w:val="16"/>
                <w:szCs w:val="16"/>
              </w:rPr>
            </w:pPr>
            <w:r w:rsidRPr="00E37E36">
              <w:rPr>
                <w:rFonts w:ascii="Times New Roman" w:hAnsi="Times New Roman" w:cs="Times New Roman"/>
                <w:b/>
                <w:bCs/>
                <w:sz w:val="16"/>
                <w:szCs w:val="16"/>
              </w:rPr>
              <w:t>0 (</w:t>
            </w:r>
            <w:r w:rsidR="005001FE" w:rsidRPr="00E37E36">
              <w:rPr>
                <w:rFonts w:ascii="Times New Roman" w:hAnsi="Times New Roman" w:cs="Times New Roman"/>
                <w:b/>
                <w:bCs/>
                <w:sz w:val="16"/>
                <w:szCs w:val="16"/>
              </w:rPr>
              <w:t>Unsatisfactory</w:t>
            </w:r>
            <w:r w:rsidRPr="00E37E36">
              <w:rPr>
                <w:rFonts w:ascii="Times New Roman" w:hAnsi="Times New Roman" w:cs="Times New Roman"/>
                <w:b/>
                <w:bCs/>
                <w:sz w:val="16"/>
                <w:szCs w:val="16"/>
              </w:rPr>
              <w:t>)</w:t>
            </w:r>
            <w:r w:rsidR="005001FE" w:rsidRPr="00E37E36">
              <w:rPr>
                <w:rFonts w:ascii="Times New Roman" w:hAnsi="Times New Roman" w:cs="Times New Roman"/>
                <w:sz w:val="16"/>
                <w:szCs w:val="16"/>
              </w:rPr>
              <w:t>: There is no clear m</w:t>
            </w:r>
            <w:r w:rsidR="0001156F" w:rsidRPr="00E37E36">
              <w:rPr>
                <w:rFonts w:ascii="Times New Roman" w:hAnsi="Times New Roman" w:cs="Times New Roman"/>
                <w:sz w:val="16"/>
                <w:szCs w:val="16"/>
              </w:rPr>
              <w:t>ethod to a</w:t>
            </w:r>
            <w:r w:rsidR="005001FE" w:rsidRPr="00E37E36">
              <w:rPr>
                <w:rFonts w:ascii="Times New Roman" w:hAnsi="Times New Roman" w:cs="Times New Roman"/>
                <w:sz w:val="16"/>
                <w:szCs w:val="16"/>
              </w:rPr>
              <w:t xml:space="preserve">ccess </w:t>
            </w:r>
            <w:r w:rsidR="00300E94" w:rsidRPr="00E37E36">
              <w:rPr>
                <w:rFonts w:ascii="Times New Roman" w:hAnsi="Times New Roman" w:cs="Times New Roman"/>
                <w:sz w:val="16"/>
                <w:szCs w:val="16"/>
              </w:rPr>
              <w:t>gambling</w:t>
            </w:r>
            <w:r w:rsidR="005001FE" w:rsidRPr="00E37E36">
              <w:rPr>
                <w:rFonts w:ascii="Times New Roman" w:hAnsi="Times New Roman" w:cs="Times New Roman"/>
                <w:sz w:val="16"/>
                <w:szCs w:val="16"/>
              </w:rPr>
              <w:t xml:space="preserve"> activities or</w:t>
            </w:r>
            <w:r w:rsidRPr="00E37E36">
              <w:rPr>
                <w:rFonts w:ascii="Times New Roman" w:hAnsi="Times New Roman" w:cs="Times New Roman"/>
                <w:sz w:val="16"/>
                <w:szCs w:val="16"/>
              </w:rPr>
              <w:t xml:space="preserve"> </w:t>
            </w:r>
            <w:r w:rsidR="0001156F" w:rsidRPr="00E37E36">
              <w:rPr>
                <w:rFonts w:ascii="Times New Roman" w:hAnsi="Times New Roman" w:cs="Times New Roman"/>
                <w:sz w:val="16"/>
                <w:szCs w:val="16"/>
              </w:rPr>
              <w:t>register them; only general descriptions are provided without details.</w:t>
            </w:r>
          </w:p>
          <w:p w14:paraId="69496CE9" w14:textId="3441429B" w:rsidR="0001156F" w:rsidRPr="00E37E36" w:rsidRDefault="0039520A" w:rsidP="004878BC">
            <w:pPr>
              <w:numPr>
                <w:ilvl w:val="0"/>
                <w:numId w:val="60"/>
              </w:numPr>
              <w:tabs>
                <w:tab w:val="left" w:pos="376"/>
              </w:tabs>
              <w:spacing w:before="0" w:after="160"/>
              <w:ind w:left="0" w:firstLine="0"/>
              <w:rPr>
                <w:rFonts w:ascii="Times New Roman" w:hAnsi="Times New Roman" w:cs="Times New Roman"/>
                <w:sz w:val="16"/>
                <w:szCs w:val="16"/>
              </w:rPr>
            </w:pPr>
            <w:r w:rsidRPr="00E37E36">
              <w:rPr>
                <w:rFonts w:ascii="Times New Roman" w:hAnsi="Times New Roman" w:cs="Times New Roman"/>
                <w:b/>
                <w:bCs/>
                <w:sz w:val="16"/>
                <w:szCs w:val="16"/>
              </w:rPr>
              <w:t>30</w:t>
            </w:r>
            <w:r w:rsidR="009634FC" w:rsidRPr="00E37E36">
              <w:rPr>
                <w:rFonts w:ascii="Times New Roman" w:hAnsi="Times New Roman" w:cs="Times New Roman"/>
                <w:b/>
                <w:bCs/>
                <w:sz w:val="16"/>
                <w:szCs w:val="16"/>
              </w:rPr>
              <w:t xml:space="preserve"> (</w:t>
            </w:r>
            <w:r w:rsidR="00FD70D0" w:rsidRPr="00E37E36">
              <w:rPr>
                <w:rFonts w:ascii="Times New Roman" w:hAnsi="Times New Roman" w:cs="Times New Roman"/>
                <w:b/>
                <w:bCs/>
                <w:sz w:val="16"/>
                <w:szCs w:val="16"/>
              </w:rPr>
              <w:t>Partially Met</w:t>
            </w:r>
            <w:r w:rsidR="009634FC" w:rsidRPr="00E37E36">
              <w:rPr>
                <w:rFonts w:ascii="Times New Roman" w:hAnsi="Times New Roman" w:cs="Times New Roman"/>
                <w:b/>
                <w:bCs/>
                <w:sz w:val="16"/>
                <w:szCs w:val="16"/>
              </w:rPr>
              <w:t>)</w:t>
            </w:r>
            <w:r w:rsidR="009634FC" w:rsidRPr="00E37E36">
              <w:rPr>
                <w:rFonts w:ascii="Times New Roman" w:hAnsi="Times New Roman" w:cs="Times New Roman"/>
                <w:sz w:val="16"/>
                <w:szCs w:val="16"/>
              </w:rPr>
              <w:t xml:space="preserve">: </w:t>
            </w:r>
            <w:r w:rsidR="0001156F" w:rsidRPr="00E37E36">
              <w:rPr>
                <w:rFonts w:ascii="Times New Roman" w:hAnsi="Times New Roman" w:cs="Times New Roman"/>
                <w:sz w:val="16"/>
                <w:szCs w:val="16"/>
              </w:rPr>
              <w:t>Limited access to gambling activities: unsophisticated mechanisms of registration/storage, non-</w:t>
            </w:r>
            <w:r w:rsidR="00300E94" w:rsidRPr="00E37E36">
              <w:rPr>
                <w:rFonts w:ascii="Times New Roman" w:hAnsi="Times New Roman" w:cs="Times New Roman"/>
                <w:sz w:val="16"/>
                <w:szCs w:val="16"/>
              </w:rPr>
              <w:t>comprehensive</w:t>
            </w:r>
            <w:r w:rsidR="0001156F" w:rsidRPr="00E37E36">
              <w:rPr>
                <w:rFonts w:ascii="Times New Roman" w:hAnsi="Times New Roman" w:cs="Times New Roman"/>
                <w:sz w:val="16"/>
                <w:szCs w:val="16"/>
              </w:rPr>
              <w:t xml:space="preserve"> or insufficiently secure. Minimum analytical capabilities and a weak connection or relevance to project requirements.</w:t>
            </w:r>
          </w:p>
          <w:p w14:paraId="267BC717" w14:textId="3DC9297D" w:rsidR="009634FC" w:rsidRPr="00E37E36" w:rsidRDefault="0001156F" w:rsidP="004878BC">
            <w:pPr>
              <w:numPr>
                <w:ilvl w:val="0"/>
                <w:numId w:val="60"/>
              </w:numPr>
              <w:tabs>
                <w:tab w:val="left" w:pos="376"/>
              </w:tabs>
              <w:spacing w:before="0" w:after="160"/>
              <w:ind w:left="0" w:firstLine="0"/>
              <w:rPr>
                <w:rFonts w:ascii="Times New Roman" w:hAnsi="Times New Roman" w:cs="Times New Roman"/>
                <w:sz w:val="16"/>
                <w:szCs w:val="16"/>
              </w:rPr>
            </w:pPr>
            <w:r w:rsidRPr="00E37E36">
              <w:rPr>
                <w:rFonts w:ascii="Times New Roman" w:hAnsi="Times New Roman" w:cs="Times New Roman"/>
                <w:b/>
                <w:bCs/>
                <w:sz w:val="16"/>
                <w:szCs w:val="16"/>
              </w:rPr>
              <w:t xml:space="preserve"> </w:t>
            </w:r>
            <w:r w:rsidR="0039520A" w:rsidRPr="00E37E36">
              <w:rPr>
                <w:rFonts w:ascii="Times New Roman" w:hAnsi="Times New Roman" w:cs="Times New Roman"/>
                <w:b/>
                <w:bCs/>
                <w:sz w:val="16"/>
                <w:szCs w:val="16"/>
              </w:rPr>
              <w:t>70</w:t>
            </w:r>
            <w:r w:rsidR="009634FC" w:rsidRPr="00E37E36">
              <w:rPr>
                <w:rFonts w:ascii="Times New Roman" w:hAnsi="Times New Roman" w:cs="Times New Roman"/>
                <w:b/>
                <w:bCs/>
                <w:sz w:val="16"/>
                <w:szCs w:val="16"/>
              </w:rPr>
              <w:t>(</w:t>
            </w:r>
            <w:r w:rsidR="00FD70D0" w:rsidRPr="00E37E36">
              <w:rPr>
                <w:rFonts w:ascii="Times New Roman" w:hAnsi="Times New Roman" w:cs="Times New Roman"/>
                <w:b/>
                <w:bCs/>
                <w:sz w:val="16"/>
                <w:szCs w:val="16"/>
              </w:rPr>
              <w:t>Fully Met</w:t>
            </w:r>
            <w:r w:rsidR="009634FC" w:rsidRPr="00E37E36">
              <w:rPr>
                <w:rFonts w:ascii="Times New Roman" w:hAnsi="Times New Roman" w:cs="Times New Roman"/>
                <w:b/>
                <w:bCs/>
                <w:sz w:val="16"/>
                <w:szCs w:val="16"/>
              </w:rPr>
              <w:t>)</w:t>
            </w:r>
          </w:p>
          <w:p w14:paraId="75917F24" w14:textId="2AFCE798" w:rsidR="009634FC" w:rsidRPr="00E37E36" w:rsidRDefault="0001156F" w:rsidP="004878BC">
            <w:pPr>
              <w:numPr>
                <w:ilvl w:val="0"/>
                <w:numId w:val="61"/>
              </w:numPr>
              <w:tabs>
                <w:tab w:val="left" w:pos="376"/>
              </w:tabs>
              <w:spacing w:before="0" w:after="0"/>
              <w:ind w:left="0" w:firstLine="0"/>
              <w:rPr>
                <w:rFonts w:ascii="Times New Roman" w:hAnsi="Times New Roman" w:cs="Times New Roman"/>
                <w:sz w:val="16"/>
                <w:szCs w:val="16"/>
              </w:rPr>
            </w:pPr>
            <w:r w:rsidRPr="00E37E36">
              <w:rPr>
                <w:rFonts w:ascii="Times New Roman" w:hAnsi="Times New Roman" w:cs="Times New Roman"/>
                <w:sz w:val="16"/>
                <w:szCs w:val="16"/>
              </w:rPr>
              <w:lastRenderedPageBreak/>
              <w:t>A clear system is in place to ensure access to most of the gambling activities during the process.</w:t>
            </w:r>
          </w:p>
          <w:p w14:paraId="69C77459" w14:textId="49ED2267" w:rsidR="009634FC" w:rsidRPr="00E37E36" w:rsidRDefault="0001156F" w:rsidP="004878BC">
            <w:pPr>
              <w:numPr>
                <w:ilvl w:val="0"/>
                <w:numId w:val="61"/>
              </w:numPr>
              <w:tabs>
                <w:tab w:val="left" w:pos="376"/>
              </w:tabs>
              <w:spacing w:before="0" w:after="0"/>
              <w:ind w:left="0" w:firstLine="0"/>
              <w:rPr>
                <w:rFonts w:ascii="Times New Roman" w:hAnsi="Times New Roman" w:cs="Times New Roman"/>
                <w:sz w:val="16"/>
                <w:szCs w:val="16"/>
              </w:rPr>
            </w:pPr>
            <w:r w:rsidRPr="00E37E36">
              <w:rPr>
                <w:rFonts w:ascii="Times New Roman" w:hAnsi="Times New Roman" w:cs="Times New Roman"/>
                <w:sz w:val="16"/>
                <w:szCs w:val="16"/>
              </w:rPr>
              <w:t>Registration, recording and safe storage methods are functional and sufficiently detailed.</w:t>
            </w:r>
            <w:r w:rsidR="009634FC" w:rsidRPr="00E37E36">
              <w:rPr>
                <w:rFonts w:ascii="Times New Roman" w:hAnsi="Times New Roman" w:cs="Times New Roman"/>
                <w:sz w:val="16"/>
                <w:szCs w:val="16"/>
              </w:rPr>
              <w:t xml:space="preserve"> </w:t>
            </w:r>
          </w:p>
          <w:p w14:paraId="23C7664E" w14:textId="4FFA091E" w:rsidR="009634FC" w:rsidRPr="00E37E36" w:rsidRDefault="0001156F" w:rsidP="004878BC">
            <w:pPr>
              <w:numPr>
                <w:ilvl w:val="0"/>
                <w:numId w:val="61"/>
              </w:numPr>
              <w:tabs>
                <w:tab w:val="left" w:pos="376"/>
              </w:tabs>
              <w:spacing w:before="0" w:after="0"/>
              <w:ind w:left="0" w:firstLine="0"/>
              <w:rPr>
                <w:rFonts w:ascii="Times New Roman" w:hAnsi="Times New Roman" w:cs="Times New Roman"/>
                <w:sz w:val="16"/>
                <w:szCs w:val="16"/>
              </w:rPr>
            </w:pPr>
            <w:r w:rsidRPr="00E37E36">
              <w:rPr>
                <w:rFonts w:ascii="Times New Roman" w:hAnsi="Times New Roman" w:cs="Times New Roman"/>
                <w:sz w:val="16"/>
                <w:szCs w:val="16"/>
              </w:rPr>
              <w:t xml:space="preserve">There are analytical processes ensuring meaningful reports and insights, although not yet fully optimized or innovative. </w:t>
            </w:r>
            <w:r w:rsidR="009634FC" w:rsidRPr="00E37E36">
              <w:rPr>
                <w:rFonts w:ascii="Times New Roman" w:hAnsi="Times New Roman" w:cs="Times New Roman"/>
                <w:sz w:val="16"/>
                <w:szCs w:val="16"/>
              </w:rPr>
              <w:t xml:space="preserve"> </w:t>
            </w:r>
          </w:p>
          <w:p w14:paraId="33AC8E5C" w14:textId="455616E4" w:rsidR="009634FC" w:rsidRPr="00E37E36" w:rsidRDefault="0001156F" w:rsidP="004878BC">
            <w:pPr>
              <w:numPr>
                <w:ilvl w:val="0"/>
                <w:numId w:val="61"/>
              </w:numPr>
              <w:tabs>
                <w:tab w:val="left" w:pos="376"/>
              </w:tabs>
              <w:spacing w:before="0" w:after="160"/>
              <w:ind w:left="0" w:firstLine="0"/>
              <w:rPr>
                <w:rFonts w:ascii="Times New Roman" w:hAnsi="Times New Roman" w:cs="Times New Roman"/>
                <w:sz w:val="16"/>
                <w:szCs w:val="16"/>
              </w:rPr>
            </w:pPr>
            <w:r w:rsidRPr="00E37E36">
              <w:rPr>
                <w:rFonts w:ascii="Times New Roman" w:hAnsi="Times New Roman" w:cs="Times New Roman"/>
                <w:sz w:val="16"/>
                <w:szCs w:val="16"/>
              </w:rPr>
              <w:t>Security measures</w:t>
            </w:r>
            <w:r w:rsidR="009D0271" w:rsidRPr="00E37E36">
              <w:rPr>
                <w:rFonts w:ascii="Times New Roman" w:hAnsi="Times New Roman" w:cs="Times New Roman"/>
                <w:sz w:val="16"/>
                <w:szCs w:val="16"/>
              </w:rPr>
              <w:t xml:space="preserve"> comply with the industry</w:t>
            </w:r>
            <w:r w:rsidRPr="00E37E36">
              <w:rPr>
                <w:rFonts w:ascii="Times New Roman" w:hAnsi="Times New Roman" w:cs="Times New Roman"/>
                <w:sz w:val="16"/>
                <w:szCs w:val="16"/>
              </w:rPr>
              <w:t xml:space="preserve"> standards but </w:t>
            </w:r>
            <w:r w:rsidR="00300E94" w:rsidRPr="00E37E36">
              <w:rPr>
                <w:rFonts w:ascii="Times New Roman" w:hAnsi="Times New Roman" w:cs="Times New Roman"/>
                <w:sz w:val="16"/>
                <w:szCs w:val="16"/>
              </w:rPr>
              <w:t>lack</w:t>
            </w:r>
            <w:r w:rsidRPr="00E37E36">
              <w:rPr>
                <w:rFonts w:ascii="Times New Roman" w:hAnsi="Times New Roman" w:cs="Times New Roman"/>
                <w:sz w:val="16"/>
                <w:szCs w:val="16"/>
              </w:rPr>
              <w:t xml:space="preserve"> proactive improvements. </w:t>
            </w:r>
            <w:r w:rsidR="009634FC" w:rsidRPr="00E37E36">
              <w:rPr>
                <w:rFonts w:ascii="Times New Roman" w:hAnsi="Times New Roman" w:cs="Times New Roman"/>
                <w:sz w:val="16"/>
                <w:szCs w:val="16"/>
              </w:rPr>
              <w:t xml:space="preserve"> </w:t>
            </w:r>
          </w:p>
          <w:p w14:paraId="7DDE38F5" w14:textId="10C5E670" w:rsidR="009634FC" w:rsidRPr="00E37E36" w:rsidRDefault="00C70921" w:rsidP="004A6341">
            <w:pPr>
              <w:tabs>
                <w:tab w:val="left" w:pos="376"/>
              </w:tabs>
              <w:rPr>
                <w:rFonts w:ascii="Times New Roman" w:hAnsi="Times New Roman" w:cs="Times New Roman"/>
                <w:sz w:val="16"/>
                <w:szCs w:val="16"/>
              </w:rPr>
            </w:pPr>
            <w:r w:rsidRPr="00E37E36">
              <w:rPr>
                <w:rFonts w:ascii="Times New Roman" w:hAnsi="Times New Roman" w:cs="Times New Roman"/>
                <w:b/>
                <w:bCs/>
                <w:sz w:val="16"/>
                <w:szCs w:val="16"/>
              </w:rPr>
              <w:t>100 (</w:t>
            </w:r>
            <w:r w:rsidR="0001156F" w:rsidRPr="00E37E36">
              <w:rPr>
                <w:rFonts w:ascii="Times New Roman" w:hAnsi="Times New Roman" w:cs="Times New Roman"/>
                <w:b/>
                <w:bCs/>
                <w:sz w:val="16"/>
                <w:szCs w:val="16"/>
              </w:rPr>
              <w:t>Model/Superior</w:t>
            </w:r>
            <w:r w:rsidRPr="00E37E36">
              <w:rPr>
                <w:rFonts w:ascii="Times New Roman" w:hAnsi="Times New Roman" w:cs="Times New Roman"/>
                <w:b/>
                <w:bCs/>
                <w:sz w:val="16"/>
                <w:szCs w:val="16"/>
              </w:rPr>
              <w:t>)</w:t>
            </w:r>
            <w:r w:rsidR="009634FC" w:rsidRPr="00E37E36">
              <w:rPr>
                <w:rFonts w:ascii="Times New Roman" w:hAnsi="Times New Roman" w:cs="Times New Roman"/>
                <w:b/>
                <w:bCs/>
                <w:sz w:val="16"/>
                <w:szCs w:val="16"/>
              </w:rPr>
              <w:t xml:space="preserve"> </w:t>
            </w:r>
          </w:p>
          <w:p w14:paraId="513C1187" w14:textId="373EFC00" w:rsidR="009634FC" w:rsidRPr="00E37E36" w:rsidRDefault="0001156F" w:rsidP="004878BC">
            <w:pPr>
              <w:numPr>
                <w:ilvl w:val="0"/>
                <w:numId w:val="62"/>
              </w:numPr>
              <w:tabs>
                <w:tab w:val="left" w:pos="376"/>
              </w:tabs>
              <w:spacing w:before="0" w:after="0"/>
              <w:ind w:left="0" w:firstLine="0"/>
              <w:rPr>
                <w:rFonts w:ascii="Times New Roman" w:hAnsi="Times New Roman" w:cs="Times New Roman"/>
                <w:sz w:val="16"/>
                <w:szCs w:val="16"/>
              </w:rPr>
            </w:pPr>
            <w:r w:rsidRPr="00E37E36">
              <w:rPr>
                <w:rFonts w:ascii="Times New Roman" w:hAnsi="Times New Roman" w:cs="Times New Roman"/>
                <w:sz w:val="16"/>
                <w:szCs w:val="16"/>
              </w:rPr>
              <w:t xml:space="preserve">Comprehensive coverage of gambling activities throughout the process with </w:t>
            </w:r>
            <w:r w:rsidR="00345258" w:rsidRPr="00E37E36">
              <w:rPr>
                <w:rFonts w:ascii="Times New Roman" w:hAnsi="Times New Roman" w:cs="Times New Roman"/>
                <w:sz w:val="16"/>
                <w:szCs w:val="16"/>
              </w:rPr>
              <w:t>seamless</w:t>
            </w:r>
            <w:r w:rsidRPr="00E37E36">
              <w:rPr>
                <w:rFonts w:ascii="Times New Roman" w:hAnsi="Times New Roman" w:cs="Times New Roman"/>
                <w:sz w:val="16"/>
                <w:szCs w:val="16"/>
              </w:rPr>
              <w:t xml:space="preserve"> access.</w:t>
            </w:r>
          </w:p>
          <w:p w14:paraId="08795212" w14:textId="29DE2F29" w:rsidR="009634FC" w:rsidRPr="00E37E36" w:rsidRDefault="0001156F" w:rsidP="004878BC">
            <w:pPr>
              <w:numPr>
                <w:ilvl w:val="0"/>
                <w:numId w:val="62"/>
              </w:numPr>
              <w:tabs>
                <w:tab w:val="left" w:pos="376"/>
              </w:tabs>
              <w:spacing w:before="0" w:after="0"/>
              <w:ind w:left="0" w:firstLine="0"/>
              <w:rPr>
                <w:rFonts w:ascii="Times New Roman" w:hAnsi="Times New Roman" w:cs="Times New Roman"/>
                <w:sz w:val="16"/>
                <w:szCs w:val="16"/>
              </w:rPr>
            </w:pPr>
            <w:r w:rsidRPr="00E37E36">
              <w:rPr>
                <w:rFonts w:ascii="Times New Roman" w:hAnsi="Times New Roman" w:cs="Times New Roman"/>
                <w:sz w:val="16"/>
                <w:szCs w:val="16"/>
              </w:rPr>
              <w:t>Relia</w:t>
            </w:r>
            <w:r w:rsidR="003731E6" w:rsidRPr="00E37E36">
              <w:rPr>
                <w:rFonts w:ascii="Times New Roman" w:hAnsi="Times New Roman" w:cs="Times New Roman"/>
                <w:sz w:val="16"/>
                <w:szCs w:val="16"/>
              </w:rPr>
              <w:t>ble</w:t>
            </w:r>
            <w:r w:rsidRPr="00E37E36">
              <w:rPr>
                <w:rFonts w:ascii="Times New Roman" w:hAnsi="Times New Roman" w:cs="Times New Roman"/>
                <w:sz w:val="16"/>
                <w:szCs w:val="16"/>
              </w:rPr>
              <w:t xml:space="preserve"> systems are in place for registration, recording and secure storage based on and ability to code, duplicate and audit.  </w:t>
            </w:r>
          </w:p>
          <w:p w14:paraId="085726EF" w14:textId="77777777" w:rsidR="0001156F" w:rsidRPr="00E37E36" w:rsidRDefault="0001156F" w:rsidP="004878BC">
            <w:pPr>
              <w:numPr>
                <w:ilvl w:val="0"/>
                <w:numId w:val="62"/>
              </w:numPr>
              <w:tabs>
                <w:tab w:val="left" w:pos="376"/>
              </w:tabs>
              <w:spacing w:before="0" w:after="0"/>
              <w:ind w:left="0" w:firstLine="0"/>
              <w:rPr>
                <w:rFonts w:ascii="Times New Roman" w:hAnsi="Times New Roman" w:cs="Times New Roman"/>
                <w:sz w:val="16"/>
                <w:szCs w:val="16"/>
              </w:rPr>
            </w:pPr>
            <w:r w:rsidRPr="00E37E36">
              <w:rPr>
                <w:rFonts w:ascii="Times New Roman" w:hAnsi="Times New Roman" w:cs="Times New Roman"/>
                <w:sz w:val="16"/>
                <w:szCs w:val="16"/>
              </w:rPr>
              <w:t>Advanced analytical tools are integrated to enable forecasting, identifying anomalies and produce real-time reports.</w:t>
            </w:r>
          </w:p>
          <w:p w14:paraId="6E8E7681" w14:textId="77777777" w:rsidR="0001156F" w:rsidRPr="00E37E36" w:rsidRDefault="0001156F" w:rsidP="004878BC">
            <w:pPr>
              <w:numPr>
                <w:ilvl w:val="0"/>
                <w:numId w:val="62"/>
              </w:numPr>
              <w:tabs>
                <w:tab w:val="left" w:pos="376"/>
              </w:tabs>
              <w:spacing w:before="0" w:after="0"/>
              <w:ind w:left="0" w:firstLine="0"/>
              <w:rPr>
                <w:rFonts w:ascii="Times New Roman" w:hAnsi="Times New Roman" w:cs="Times New Roman"/>
                <w:sz w:val="16"/>
                <w:szCs w:val="16"/>
              </w:rPr>
            </w:pPr>
            <w:r w:rsidRPr="00E37E36">
              <w:rPr>
                <w:rFonts w:ascii="Times New Roman" w:hAnsi="Times New Roman" w:cs="Times New Roman"/>
                <w:sz w:val="16"/>
                <w:szCs w:val="16"/>
              </w:rPr>
              <w:t>Security and compliance mechanisms are exemplary and benchmarked against the best international practice.</w:t>
            </w:r>
          </w:p>
          <w:p w14:paraId="69ADC0CF" w14:textId="5DBC7665" w:rsidR="0001156F" w:rsidRPr="00E37E36" w:rsidRDefault="0001156F" w:rsidP="004878BC">
            <w:pPr>
              <w:numPr>
                <w:ilvl w:val="0"/>
                <w:numId w:val="62"/>
              </w:numPr>
              <w:tabs>
                <w:tab w:val="left" w:pos="376"/>
              </w:tabs>
              <w:spacing w:before="0" w:after="0"/>
              <w:ind w:left="0" w:firstLine="0"/>
              <w:rPr>
                <w:rFonts w:ascii="Times New Roman" w:hAnsi="Times New Roman" w:cs="Times New Roman"/>
                <w:sz w:val="16"/>
                <w:szCs w:val="16"/>
              </w:rPr>
            </w:pPr>
            <w:r w:rsidRPr="00E37E36">
              <w:rPr>
                <w:rFonts w:ascii="Times New Roman" w:hAnsi="Times New Roman" w:cs="Times New Roman"/>
                <w:sz w:val="16"/>
                <w:szCs w:val="16"/>
              </w:rPr>
              <w:t xml:space="preserve">Scalability and forward adaptability </w:t>
            </w:r>
            <w:r w:rsidR="00300E94" w:rsidRPr="00E37E36">
              <w:rPr>
                <w:rFonts w:ascii="Times New Roman" w:hAnsi="Times New Roman" w:cs="Times New Roman"/>
                <w:sz w:val="16"/>
                <w:szCs w:val="16"/>
              </w:rPr>
              <w:t>to</w:t>
            </w:r>
            <w:r w:rsidRPr="00E37E36">
              <w:rPr>
                <w:rFonts w:ascii="Times New Roman" w:hAnsi="Times New Roman" w:cs="Times New Roman"/>
                <w:sz w:val="16"/>
                <w:szCs w:val="16"/>
              </w:rPr>
              <w:t xml:space="preserve"> developing technologies and new gambling formats is demonstrated. </w:t>
            </w:r>
          </w:p>
        </w:tc>
        <w:tc>
          <w:tcPr>
            <w:tcW w:w="1350" w:type="dxa"/>
            <w:vMerge w:val="restart"/>
            <w:tcBorders>
              <w:top w:val="single" w:sz="4" w:space="0" w:color="auto"/>
            </w:tcBorders>
          </w:tcPr>
          <w:p w14:paraId="49CABDE9" w14:textId="69735E0E" w:rsidR="009634FC" w:rsidRPr="00E37E36" w:rsidRDefault="005001FE" w:rsidP="004A6341">
            <w:pPr>
              <w:jc w:val="center"/>
              <w:rPr>
                <w:rFonts w:ascii="Times New Roman" w:hAnsi="Times New Roman" w:cs="Times New Roman"/>
                <w:sz w:val="16"/>
                <w:szCs w:val="16"/>
              </w:rPr>
            </w:pPr>
            <w:r w:rsidRPr="00E37E36">
              <w:rPr>
                <w:rFonts w:ascii="Times New Roman" w:hAnsi="Times New Roman" w:cs="Times New Roman"/>
                <w:b/>
                <w:bCs/>
                <w:sz w:val="16"/>
                <w:szCs w:val="16"/>
              </w:rPr>
              <w:lastRenderedPageBreak/>
              <w:t>Description</w:t>
            </w:r>
            <w:r w:rsidR="009634FC" w:rsidRPr="00E37E36">
              <w:rPr>
                <w:rFonts w:ascii="Times New Roman" w:hAnsi="Times New Roman" w:cs="Times New Roman"/>
                <w:sz w:val="16"/>
                <w:szCs w:val="16"/>
              </w:rPr>
              <w:t xml:space="preserve"> </w:t>
            </w:r>
          </w:p>
        </w:tc>
        <w:tc>
          <w:tcPr>
            <w:tcW w:w="1080" w:type="dxa"/>
            <w:tcBorders>
              <w:top w:val="single" w:sz="4" w:space="0" w:color="auto"/>
              <w:left w:val="nil"/>
              <w:bottom w:val="single" w:sz="4" w:space="0" w:color="auto"/>
              <w:right w:val="single" w:sz="4" w:space="0" w:color="auto"/>
            </w:tcBorders>
            <w:vAlign w:val="center"/>
          </w:tcPr>
          <w:p w14:paraId="01E45F07" w14:textId="27B54020" w:rsidR="009634FC" w:rsidRPr="00E37E36" w:rsidRDefault="0039520A" w:rsidP="004A6341">
            <w:pPr>
              <w:jc w:val="center"/>
              <w:rPr>
                <w:rFonts w:ascii="Times New Roman" w:hAnsi="Times New Roman" w:cs="Times New Roman"/>
                <w:sz w:val="16"/>
                <w:szCs w:val="16"/>
              </w:rPr>
            </w:pPr>
            <w:r w:rsidRPr="00E37E36">
              <w:rPr>
                <w:rFonts w:ascii="Times New Roman" w:hAnsi="Times New Roman" w:cs="Times New Roman"/>
                <w:sz w:val="16"/>
                <w:szCs w:val="16"/>
              </w:rPr>
              <w:t>0-100</w:t>
            </w:r>
          </w:p>
        </w:tc>
        <w:tc>
          <w:tcPr>
            <w:tcW w:w="1031" w:type="dxa"/>
            <w:tcBorders>
              <w:top w:val="single" w:sz="4" w:space="0" w:color="auto"/>
              <w:left w:val="nil"/>
              <w:bottom w:val="single" w:sz="4" w:space="0" w:color="auto"/>
              <w:right w:val="single" w:sz="4" w:space="0" w:color="auto"/>
            </w:tcBorders>
            <w:vAlign w:val="center"/>
          </w:tcPr>
          <w:p w14:paraId="311E38AE" w14:textId="2016C1CF" w:rsidR="009634FC" w:rsidRPr="00E37E36" w:rsidRDefault="0039520A" w:rsidP="004A6341">
            <w:pPr>
              <w:jc w:val="center"/>
              <w:rPr>
                <w:rFonts w:ascii="Times New Roman" w:eastAsia="MS Mincho" w:hAnsi="Times New Roman" w:cs="Times New Roman"/>
                <w:sz w:val="16"/>
                <w:szCs w:val="16"/>
              </w:rPr>
            </w:pPr>
            <w:r w:rsidRPr="00E37E36">
              <w:rPr>
                <w:rFonts w:ascii="Times New Roman" w:hAnsi="Times New Roman" w:cs="Times New Roman"/>
                <w:sz w:val="16"/>
                <w:szCs w:val="16"/>
              </w:rPr>
              <w:t>5</w:t>
            </w:r>
            <w:r w:rsidRPr="00E37E36">
              <w:rPr>
                <w:rFonts w:ascii="Times New Roman" w:eastAsia="MS Mincho" w:hAnsi="Times New Roman" w:cs="Times New Roman"/>
                <w:sz w:val="16"/>
                <w:szCs w:val="16"/>
              </w:rPr>
              <w:t>․25</w:t>
            </w:r>
          </w:p>
        </w:tc>
        <w:tc>
          <w:tcPr>
            <w:tcW w:w="859" w:type="dxa"/>
            <w:tcBorders>
              <w:top w:val="single" w:sz="4" w:space="0" w:color="auto"/>
              <w:left w:val="nil"/>
              <w:bottom w:val="single" w:sz="4" w:space="0" w:color="auto"/>
              <w:right w:val="single" w:sz="4" w:space="0" w:color="auto"/>
            </w:tcBorders>
            <w:vAlign w:val="center"/>
          </w:tcPr>
          <w:p w14:paraId="6F713A56" w14:textId="77777777" w:rsidR="009634FC" w:rsidRPr="00E37E36" w:rsidRDefault="009634FC" w:rsidP="004A6341">
            <w:pPr>
              <w:jc w:val="center"/>
              <w:rPr>
                <w:rFonts w:ascii="Times New Roman" w:hAnsi="Times New Roman" w:cs="Times New Roman"/>
                <w:sz w:val="16"/>
                <w:szCs w:val="16"/>
              </w:rPr>
            </w:pPr>
            <w:r w:rsidRPr="00E37E36">
              <w:rPr>
                <w:rFonts w:ascii="Times New Roman" w:hAnsi="Times New Roman" w:cs="Times New Roman"/>
                <w:sz w:val="16"/>
                <w:szCs w:val="16"/>
              </w:rPr>
              <w:t>15%</w:t>
            </w:r>
          </w:p>
        </w:tc>
        <w:tc>
          <w:tcPr>
            <w:tcW w:w="815" w:type="dxa"/>
            <w:vMerge w:val="restart"/>
            <w:tcBorders>
              <w:top w:val="single" w:sz="4" w:space="0" w:color="auto"/>
              <w:left w:val="nil"/>
              <w:right w:val="single" w:sz="4" w:space="0" w:color="auto"/>
            </w:tcBorders>
            <w:shd w:val="clear" w:color="auto" w:fill="D9D9D9" w:themeFill="background1" w:themeFillShade="D9"/>
            <w:vAlign w:val="center"/>
          </w:tcPr>
          <w:p w14:paraId="65D7DEE4" w14:textId="77777777" w:rsidR="009634FC" w:rsidRPr="00E37E36" w:rsidRDefault="009634FC" w:rsidP="004A6341">
            <w:pPr>
              <w:jc w:val="center"/>
              <w:rPr>
                <w:rFonts w:ascii="Times New Roman" w:hAnsi="Times New Roman" w:cs="Times New Roman"/>
                <w:sz w:val="16"/>
                <w:szCs w:val="16"/>
              </w:rPr>
            </w:pPr>
            <w:r w:rsidRPr="00E37E36">
              <w:rPr>
                <w:rFonts w:ascii="Times New Roman" w:hAnsi="Times New Roman" w:cs="Times New Roman"/>
                <w:sz w:val="16"/>
                <w:szCs w:val="16"/>
              </w:rPr>
              <w:t>24.5</w:t>
            </w:r>
          </w:p>
        </w:tc>
      </w:tr>
      <w:tr w:rsidR="009634FC" w:rsidRPr="00E37E36" w14:paraId="1CFB22C2" w14:textId="77777777" w:rsidTr="00295055">
        <w:trPr>
          <w:jc w:val="center"/>
        </w:trPr>
        <w:tc>
          <w:tcPr>
            <w:tcW w:w="985" w:type="dxa"/>
            <w:vMerge/>
            <w:textDirection w:val="btLr"/>
            <w:vAlign w:val="center"/>
          </w:tcPr>
          <w:p w14:paraId="6DE2AC08" w14:textId="77777777" w:rsidR="009634FC" w:rsidRPr="00E37E36" w:rsidRDefault="009634FC" w:rsidP="004A6341">
            <w:pPr>
              <w:ind w:left="113" w:right="113"/>
              <w:jc w:val="center"/>
              <w:rPr>
                <w:rFonts w:ascii="Times New Roman" w:hAnsi="Times New Roman" w:cs="Times New Roman"/>
                <w:sz w:val="16"/>
                <w:szCs w:val="16"/>
              </w:rPr>
            </w:pPr>
          </w:p>
        </w:tc>
        <w:tc>
          <w:tcPr>
            <w:tcW w:w="810" w:type="dxa"/>
            <w:vMerge/>
            <w:vAlign w:val="center"/>
          </w:tcPr>
          <w:p w14:paraId="2BEE9D94" w14:textId="77777777" w:rsidR="009634FC" w:rsidRPr="00E37E36" w:rsidRDefault="009634FC" w:rsidP="004A6341">
            <w:pPr>
              <w:jc w:val="center"/>
              <w:rPr>
                <w:rFonts w:ascii="Times New Roman" w:hAnsi="Times New Roman" w:cs="Times New Roman"/>
                <w:sz w:val="16"/>
                <w:szCs w:val="16"/>
              </w:rPr>
            </w:pPr>
          </w:p>
        </w:tc>
        <w:tc>
          <w:tcPr>
            <w:tcW w:w="2610" w:type="dxa"/>
            <w:vAlign w:val="center"/>
          </w:tcPr>
          <w:p w14:paraId="7C1FF52D" w14:textId="2521F520" w:rsidR="009634FC" w:rsidRPr="00E37E36" w:rsidRDefault="009634FC" w:rsidP="004A6341">
            <w:pPr>
              <w:rPr>
                <w:rFonts w:ascii="Times New Roman" w:eastAsia="Times New Roman" w:hAnsi="Times New Roman" w:cs="Times New Roman"/>
                <w:sz w:val="16"/>
                <w:szCs w:val="16"/>
              </w:rPr>
            </w:pPr>
            <w:r w:rsidRPr="00E37E36">
              <w:rPr>
                <w:rFonts w:ascii="Times New Roman" w:eastAsia="Times New Roman" w:hAnsi="Times New Roman" w:cs="Times New Roman"/>
                <w:sz w:val="16"/>
                <w:szCs w:val="16"/>
              </w:rPr>
              <w:t xml:space="preserve">2. </w:t>
            </w:r>
            <w:r w:rsidR="0001156F" w:rsidRPr="00E37E36">
              <w:rPr>
                <w:rFonts w:ascii="Times New Roman" w:eastAsia="Times New Roman" w:hAnsi="Times New Roman" w:cs="Times New Roman"/>
                <w:sz w:val="16"/>
                <w:szCs w:val="16"/>
              </w:rPr>
              <w:t xml:space="preserve"> Data transfer channels and personal data encryption, and compliance with the </w:t>
            </w:r>
            <w:proofErr w:type="spellStart"/>
            <w:r w:rsidR="0001156F" w:rsidRPr="00E37E36">
              <w:rPr>
                <w:rFonts w:ascii="Times New Roman" w:eastAsia="Times New Roman" w:hAnsi="Times New Roman" w:cs="Times New Roman"/>
                <w:sz w:val="16"/>
                <w:szCs w:val="16"/>
              </w:rPr>
              <w:t>RoA</w:t>
            </w:r>
            <w:proofErr w:type="spellEnd"/>
            <w:r w:rsidR="0001156F" w:rsidRPr="00E37E36">
              <w:rPr>
                <w:rFonts w:ascii="Times New Roman" w:eastAsia="Times New Roman" w:hAnsi="Times New Roman" w:cs="Times New Roman"/>
                <w:sz w:val="16"/>
                <w:szCs w:val="16"/>
              </w:rPr>
              <w:t xml:space="preserve"> Law on Person Data Protection </w:t>
            </w:r>
          </w:p>
        </w:tc>
        <w:tc>
          <w:tcPr>
            <w:tcW w:w="4320" w:type="dxa"/>
          </w:tcPr>
          <w:p w14:paraId="710DCB50" w14:textId="2410FEE0" w:rsidR="009634FC" w:rsidRPr="00E37E36" w:rsidRDefault="0001156F" w:rsidP="004A6341">
            <w:pPr>
              <w:tabs>
                <w:tab w:val="left" w:pos="406"/>
              </w:tabs>
              <w:rPr>
                <w:rFonts w:ascii="Times New Roman" w:hAnsi="Times New Roman" w:cs="Times New Roman"/>
                <w:b/>
                <w:bCs/>
                <w:sz w:val="16"/>
                <w:szCs w:val="16"/>
              </w:rPr>
            </w:pPr>
            <w:r w:rsidRPr="00E37E36">
              <w:rPr>
                <w:rFonts w:ascii="Times New Roman" w:hAnsi="Times New Roman" w:cs="Times New Roman"/>
                <w:b/>
                <w:bCs/>
                <w:sz w:val="16"/>
                <w:szCs w:val="16"/>
              </w:rPr>
              <w:t>Evaluation Basis</w:t>
            </w:r>
          </w:p>
          <w:p w14:paraId="393DA197" w14:textId="1209F764" w:rsidR="009634FC" w:rsidRPr="00E37E36" w:rsidRDefault="008B60A4" w:rsidP="004878BC">
            <w:pPr>
              <w:numPr>
                <w:ilvl w:val="0"/>
                <w:numId w:val="63"/>
              </w:numPr>
              <w:tabs>
                <w:tab w:val="left" w:pos="406"/>
              </w:tabs>
              <w:spacing w:before="0" w:after="160"/>
              <w:ind w:left="0" w:firstLine="0"/>
              <w:rPr>
                <w:rFonts w:ascii="Times New Roman" w:hAnsi="Times New Roman" w:cs="Times New Roman"/>
                <w:sz w:val="16"/>
                <w:szCs w:val="16"/>
              </w:rPr>
            </w:pPr>
            <w:r w:rsidRPr="00E37E36">
              <w:rPr>
                <w:rFonts w:ascii="Times New Roman" w:hAnsi="Times New Roman" w:cs="Times New Roman"/>
                <w:sz w:val="16"/>
                <w:szCs w:val="16"/>
              </w:rPr>
              <w:t>Encryption standards, wh</w:t>
            </w:r>
            <w:r w:rsidR="00745402" w:rsidRPr="00E37E36">
              <w:rPr>
                <w:rFonts w:ascii="Times New Roman" w:hAnsi="Times New Roman" w:cs="Times New Roman"/>
                <w:sz w:val="16"/>
                <w:szCs w:val="16"/>
              </w:rPr>
              <w:t>ich are applied to data transfer channels and personal data;</w:t>
            </w:r>
          </w:p>
          <w:p w14:paraId="0C6CFC7E" w14:textId="5D00A26A" w:rsidR="009634FC" w:rsidRPr="00E37E36" w:rsidRDefault="00745402" w:rsidP="004878BC">
            <w:pPr>
              <w:numPr>
                <w:ilvl w:val="0"/>
                <w:numId w:val="63"/>
              </w:numPr>
              <w:tabs>
                <w:tab w:val="left" w:pos="406"/>
              </w:tabs>
              <w:spacing w:before="0" w:after="160"/>
              <w:ind w:left="0" w:firstLine="0"/>
              <w:rPr>
                <w:rFonts w:ascii="Times New Roman" w:hAnsi="Times New Roman" w:cs="Times New Roman"/>
                <w:sz w:val="16"/>
                <w:szCs w:val="16"/>
              </w:rPr>
            </w:pPr>
            <w:r w:rsidRPr="00E37E36">
              <w:rPr>
                <w:rFonts w:ascii="Times New Roman" w:hAnsi="Times New Roman" w:cs="Times New Roman"/>
                <w:sz w:val="16"/>
                <w:szCs w:val="16"/>
              </w:rPr>
              <w:t>Robustness of data protection (e.g. end-to-end encryption and management of keys);</w:t>
            </w:r>
          </w:p>
          <w:p w14:paraId="4C1F310F" w14:textId="7C639E10" w:rsidR="009634FC" w:rsidRPr="00E37E36" w:rsidRDefault="00745402" w:rsidP="004878BC">
            <w:pPr>
              <w:numPr>
                <w:ilvl w:val="0"/>
                <w:numId w:val="63"/>
              </w:numPr>
              <w:tabs>
                <w:tab w:val="left" w:pos="406"/>
              </w:tabs>
              <w:spacing w:before="0" w:after="160"/>
              <w:ind w:left="0" w:firstLine="0"/>
              <w:rPr>
                <w:rFonts w:ascii="Times New Roman" w:hAnsi="Times New Roman" w:cs="Times New Roman"/>
                <w:sz w:val="16"/>
                <w:szCs w:val="16"/>
              </w:rPr>
            </w:pPr>
            <w:r w:rsidRPr="00E37E36">
              <w:rPr>
                <w:rFonts w:ascii="Times New Roman" w:hAnsi="Times New Roman" w:cs="Times New Roman"/>
                <w:sz w:val="16"/>
                <w:szCs w:val="16"/>
              </w:rPr>
              <w:t xml:space="preserve">Clear compliance with the </w:t>
            </w:r>
            <w:proofErr w:type="spellStart"/>
            <w:r w:rsidRPr="00E37E36">
              <w:rPr>
                <w:rFonts w:ascii="Times New Roman" w:hAnsi="Times New Roman" w:cs="Times New Roman"/>
                <w:sz w:val="16"/>
                <w:szCs w:val="16"/>
              </w:rPr>
              <w:t>RoA</w:t>
            </w:r>
            <w:proofErr w:type="spellEnd"/>
            <w:r w:rsidRPr="00E37E36">
              <w:rPr>
                <w:rFonts w:ascii="Times New Roman" w:hAnsi="Times New Roman" w:cs="Times New Roman"/>
                <w:sz w:val="16"/>
                <w:szCs w:val="16"/>
              </w:rPr>
              <w:t xml:space="preserve"> Law on Personal Data Protection (the Law);</w:t>
            </w:r>
          </w:p>
          <w:p w14:paraId="63A9EAA2" w14:textId="53079D71" w:rsidR="009634FC" w:rsidRPr="00E37E36" w:rsidRDefault="00745402" w:rsidP="004878BC">
            <w:pPr>
              <w:numPr>
                <w:ilvl w:val="0"/>
                <w:numId w:val="63"/>
              </w:numPr>
              <w:tabs>
                <w:tab w:val="left" w:pos="406"/>
              </w:tabs>
              <w:spacing w:before="0" w:after="160"/>
              <w:ind w:left="0" w:firstLine="0"/>
              <w:rPr>
                <w:rFonts w:ascii="Times New Roman" w:hAnsi="Times New Roman" w:cs="Times New Roman"/>
                <w:sz w:val="16"/>
                <w:szCs w:val="16"/>
              </w:rPr>
            </w:pPr>
            <w:r w:rsidRPr="00E37E36">
              <w:rPr>
                <w:rFonts w:ascii="Times New Roman" w:hAnsi="Times New Roman" w:cs="Times New Roman"/>
                <w:sz w:val="16"/>
                <w:szCs w:val="16"/>
              </w:rPr>
              <w:t>Evidence of implementation</w:t>
            </w:r>
            <w:r w:rsidR="009634FC" w:rsidRPr="00E37E36">
              <w:rPr>
                <w:rFonts w:ascii="Times New Roman" w:hAnsi="Times New Roman" w:cs="Times New Roman"/>
                <w:sz w:val="16"/>
                <w:szCs w:val="16"/>
              </w:rPr>
              <w:t xml:space="preserve"> (</w:t>
            </w:r>
            <w:r w:rsidRPr="00E37E36">
              <w:rPr>
                <w:rFonts w:ascii="Times New Roman" w:hAnsi="Times New Roman" w:cs="Times New Roman"/>
                <w:sz w:val="16"/>
                <w:szCs w:val="16"/>
              </w:rPr>
              <w:t>policies, certifications and audits</w:t>
            </w:r>
            <w:r w:rsidR="009634FC" w:rsidRPr="00E37E36">
              <w:rPr>
                <w:rFonts w:ascii="Times New Roman" w:hAnsi="Times New Roman" w:cs="Times New Roman"/>
                <w:sz w:val="16"/>
                <w:szCs w:val="16"/>
              </w:rPr>
              <w:t>)</w:t>
            </w:r>
            <w:r w:rsidRPr="00E37E36">
              <w:rPr>
                <w:rFonts w:ascii="Times New Roman" w:hAnsi="Times New Roman" w:cs="Times New Roman"/>
                <w:sz w:val="16"/>
                <w:szCs w:val="16"/>
              </w:rPr>
              <w:t>;</w:t>
            </w:r>
          </w:p>
          <w:p w14:paraId="089B2F0F" w14:textId="6F9DE419" w:rsidR="009634FC" w:rsidRPr="00E37E36" w:rsidRDefault="003F6D5E" w:rsidP="004878BC">
            <w:pPr>
              <w:numPr>
                <w:ilvl w:val="0"/>
                <w:numId w:val="63"/>
              </w:numPr>
              <w:tabs>
                <w:tab w:val="left" w:pos="406"/>
              </w:tabs>
              <w:spacing w:before="0" w:after="160"/>
              <w:ind w:left="0" w:firstLine="0"/>
              <w:rPr>
                <w:rFonts w:ascii="Times New Roman" w:hAnsi="Times New Roman" w:cs="Times New Roman"/>
                <w:sz w:val="16"/>
                <w:szCs w:val="16"/>
              </w:rPr>
            </w:pPr>
            <w:r w:rsidRPr="00E37E36">
              <w:rPr>
                <w:rFonts w:ascii="Times New Roman" w:hAnsi="Times New Roman" w:cs="Times New Roman"/>
                <w:sz w:val="16"/>
                <w:szCs w:val="16"/>
              </w:rPr>
              <w:t>Forward-looking adaptability to emerging security and confidentiality standards</w:t>
            </w:r>
            <w:r w:rsidR="00745402" w:rsidRPr="00E37E36">
              <w:rPr>
                <w:rFonts w:ascii="Times New Roman" w:hAnsi="Times New Roman" w:cs="Times New Roman"/>
                <w:sz w:val="16"/>
                <w:szCs w:val="16"/>
              </w:rPr>
              <w:t xml:space="preserve"> </w:t>
            </w:r>
          </w:p>
          <w:p w14:paraId="4468FCA2" w14:textId="2BC2619D" w:rsidR="009634FC" w:rsidRPr="00E37E36" w:rsidRDefault="003F6D5E" w:rsidP="004878BC">
            <w:pPr>
              <w:numPr>
                <w:ilvl w:val="0"/>
                <w:numId w:val="63"/>
              </w:numPr>
              <w:tabs>
                <w:tab w:val="left" w:pos="406"/>
              </w:tabs>
              <w:spacing w:before="0" w:after="160"/>
              <w:ind w:left="0" w:firstLine="0"/>
              <w:rPr>
                <w:rFonts w:ascii="Times New Roman" w:hAnsi="Times New Roman" w:cs="Times New Roman"/>
                <w:sz w:val="16"/>
                <w:szCs w:val="16"/>
              </w:rPr>
            </w:pPr>
            <w:r w:rsidRPr="00E37E36">
              <w:rPr>
                <w:rFonts w:ascii="Times New Roman" w:hAnsi="Times New Roman" w:cs="Times New Roman"/>
                <w:sz w:val="16"/>
                <w:szCs w:val="16"/>
              </w:rPr>
              <w:t xml:space="preserve">Compliance with technical requirements </w:t>
            </w:r>
            <w:r w:rsidR="009634FC" w:rsidRPr="00E37E36">
              <w:rPr>
                <w:rFonts w:ascii="Times New Roman" w:hAnsi="Times New Roman" w:cs="Times New Roman"/>
                <w:sz w:val="16"/>
                <w:szCs w:val="16"/>
              </w:rPr>
              <w:t xml:space="preserve">32, 34, 42, 68 </w:t>
            </w:r>
            <w:r w:rsidRPr="00E37E36">
              <w:rPr>
                <w:rFonts w:ascii="Times New Roman" w:hAnsi="Times New Roman" w:cs="Times New Roman"/>
                <w:sz w:val="16"/>
                <w:szCs w:val="16"/>
              </w:rPr>
              <w:t>and</w:t>
            </w:r>
            <w:r w:rsidR="009634FC" w:rsidRPr="00E37E36">
              <w:rPr>
                <w:rFonts w:ascii="Times New Roman" w:hAnsi="Times New Roman" w:cs="Times New Roman"/>
                <w:sz w:val="16"/>
                <w:szCs w:val="16"/>
              </w:rPr>
              <w:t xml:space="preserve"> 69</w:t>
            </w:r>
          </w:p>
          <w:p w14:paraId="0AB0B6CF" w14:textId="196AD41D" w:rsidR="009634FC" w:rsidRPr="00E37E36" w:rsidRDefault="003F6D5E" w:rsidP="004A6341">
            <w:pPr>
              <w:tabs>
                <w:tab w:val="left" w:pos="406"/>
              </w:tabs>
              <w:rPr>
                <w:rFonts w:ascii="Times New Roman" w:hAnsi="Times New Roman" w:cs="Times New Roman"/>
                <w:b/>
                <w:bCs/>
                <w:sz w:val="16"/>
                <w:szCs w:val="16"/>
              </w:rPr>
            </w:pPr>
            <w:r w:rsidRPr="00E37E36">
              <w:rPr>
                <w:rFonts w:ascii="Times New Roman" w:hAnsi="Times New Roman" w:cs="Times New Roman"/>
                <w:b/>
                <w:bCs/>
                <w:sz w:val="16"/>
                <w:szCs w:val="16"/>
              </w:rPr>
              <w:lastRenderedPageBreak/>
              <w:t>Evaluation Scale</w:t>
            </w:r>
          </w:p>
          <w:p w14:paraId="3861E284" w14:textId="665F3050" w:rsidR="009634FC" w:rsidRPr="00E37E36" w:rsidRDefault="009634FC" w:rsidP="004878BC">
            <w:pPr>
              <w:numPr>
                <w:ilvl w:val="0"/>
                <w:numId w:val="64"/>
              </w:numPr>
              <w:tabs>
                <w:tab w:val="left" w:pos="406"/>
              </w:tabs>
              <w:spacing w:before="0" w:after="160"/>
              <w:ind w:left="0" w:firstLine="0"/>
              <w:rPr>
                <w:rFonts w:ascii="Times New Roman" w:hAnsi="Times New Roman" w:cs="Times New Roman"/>
                <w:sz w:val="16"/>
                <w:szCs w:val="16"/>
              </w:rPr>
            </w:pPr>
            <w:r w:rsidRPr="00E37E36">
              <w:rPr>
                <w:rFonts w:ascii="Times New Roman" w:hAnsi="Times New Roman" w:cs="Times New Roman"/>
                <w:b/>
                <w:bCs/>
                <w:sz w:val="16"/>
                <w:szCs w:val="16"/>
              </w:rPr>
              <w:t>0 (</w:t>
            </w:r>
            <w:r w:rsidR="003F6D5E" w:rsidRPr="00E37E36">
              <w:rPr>
                <w:rFonts w:ascii="Times New Roman" w:hAnsi="Times New Roman" w:cs="Times New Roman"/>
                <w:b/>
                <w:bCs/>
                <w:sz w:val="16"/>
                <w:szCs w:val="16"/>
              </w:rPr>
              <w:t>unsatisfactory</w:t>
            </w:r>
            <w:r w:rsidRPr="00E37E36">
              <w:rPr>
                <w:rFonts w:ascii="Times New Roman" w:hAnsi="Times New Roman" w:cs="Times New Roman"/>
                <w:b/>
                <w:bCs/>
                <w:sz w:val="16"/>
                <w:szCs w:val="16"/>
              </w:rPr>
              <w:t>)</w:t>
            </w:r>
            <w:r w:rsidRPr="00E37E36">
              <w:rPr>
                <w:rFonts w:ascii="Times New Roman" w:hAnsi="Times New Roman" w:cs="Times New Roman"/>
                <w:sz w:val="16"/>
                <w:szCs w:val="16"/>
              </w:rPr>
              <w:t>:</w:t>
            </w:r>
            <w:r w:rsidR="003F6D5E" w:rsidRPr="00E37E36">
              <w:rPr>
                <w:rFonts w:ascii="Times New Roman" w:hAnsi="Times New Roman" w:cs="Times New Roman"/>
                <w:sz w:val="16"/>
                <w:szCs w:val="16"/>
              </w:rPr>
              <w:t xml:space="preserve"> no clear description of encryption measures or compliance with the Law. There are general declarations of intention without technical or procedural </w:t>
            </w:r>
            <w:r w:rsidR="00300E94" w:rsidRPr="00E37E36">
              <w:rPr>
                <w:rFonts w:ascii="Times New Roman" w:hAnsi="Times New Roman" w:cs="Times New Roman"/>
                <w:sz w:val="16"/>
                <w:szCs w:val="16"/>
              </w:rPr>
              <w:t>details</w:t>
            </w:r>
            <w:r w:rsidR="003F6D5E" w:rsidRPr="00E37E36">
              <w:rPr>
                <w:rFonts w:ascii="Times New Roman" w:hAnsi="Times New Roman" w:cs="Times New Roman"/>
                <w:sz w:val="16"/>
                <w:szCs w:val="16"/>
              </w:rPr>
              <w:t>. There is high risk of non-compliance and data disclosure.</w:t>
            </w:r>
            <w:r w:rsidRPr="00E37E36">
              <w:rPr>
                <w:rFonts w:ascii="Times New Roman" w:hAnsi="Times New Roman" w:cs="Times New Roman"/>
                <w:sz w:val="16"/>
                <w:szCs w:val="16"/>
              </w:rPr>
              <w:t xml:space="preserve"> </w:t>
            </w:r>
          </w:p>
          <w:p w14:paraId="1E3BA817" w14:textId="23571E8C" w:rsidR="009634FC" w:rsidRPr="00E37E36" w:rsidRDefault="00C70921" w:rsidP="004878BC">
            <w:pPr>
              <w:numPr>
                <w:ilvl w:val="0"/>
                <w:numId w:val="64"/>
              </w:numPr>
              <w:tabs>
                <w:tab w:val="left" w:pos="406"/>
              </w:tabs>
              <w:spacing w:before="0" w:after="160"/>
              <w:ind w:left="0" w:firstLine="0"/>
              <w:rPr>
                <w:rFonts w:ascii="Times New Roman" w:hAnsi="Times New Roman" w:cs="Times New Roman"/>
                <w:sz w:val="16"/>
                <w:szCs w:val="16"/>
              </w:rPr>
            </w:pPr>
            <w:r w:rsidRPr="00E37E36">
              <w:rPr>
                <w:rFonts w:ascii="Times New Roman" w:hAnsi="Times New Roman" w:cs="Times New Roman"/>
                <w:b/>
                <w:bCs/>
                <w:sz w:val="16"/>
                <w:szCs w:val="16"/>
              </w:rPr>
              <w:t>30</w:t>
            </w:r>
            <w:r w:rsidR="009634FC" w:rsidRPr="00E37E36">
              <w:rPr>
                <w:rFonts w:ascii="Times New Roman" w:hAnsi="Times New Roman" w:cs="Times New Roman"/>
                <w:b/>
                <w:bCs/>
                <w:sz w:val="16"/>
                <w:szCs w:val="16"/>
              </w:rPr>
              <w:t xml:space="preserve"> (</w:t>
            </w:r>
            <w:r w:rsidR="00FD70D0" w:rsidRPr="00E37E36">
              <w:rPr>
                <w:rFonts w:ascii="Times New Roman" w:hAnsi="Times New Roman" w:cs="Times New Roman"/>
                <w:b/>
                <w:bCs/>
                <w:sz w:val="16"/>
                <w:szCs w:val="16"/>
              </w:rPr>
              <w:t>Partially Met</w:t>
            </w:r>
            <w:r w:rsidR="009634FC" w:rsidRPr="00E37E36">
              <w:rPr>
                <w:rFonts w:ascii="Times New Roman" w:hAnsi="Times New Roman" w:cs="Times New Roman"/>
                <w:b/>
                <w:bCs/>
                <w:sz w:val="16"/>
                <w:szCs w:val="16"/>
              </w:rPr>
              <w:t>)</w:t>
            </w:r>
            <w:r w:rsidR="009634FC" w:rsidRPr="00E37E36">
              <w:rPr>
                <w:rFonts w:ascii="Times New Roman" w:hAnsi="Times New Roman" w:cs="Times New Roman"/>
                <w:sz w:val="16"/>
                <w:szCs w:val="16"/>
              </w:rPr>
              <w:t xml:space="preserve">: </w:t>
            </w:r>
            <w:r w:rsidR="003F6D5E" w:rsidRPr="00E37E36">
              <w:rPr>
                <w:rFonts w:ascii="Times New Roman" w:hAnsi="Times New Roman" w:cs="Times New Roman"/>
                <w:sz w:val="16"/>
                <w:szCs w:val="16"/>
              </w:rPr>
              <w:t>The following main encryption methods are mentioned</w:t>
            </w:r>
            <w:r w:rsidR="009634FC" w:rsidRPr="00E37E36">
              <w:rPr>
                <w:rFonts w:ascii="Times New Roman" w:hAnsi="Times New Roman" w:cs="Times New Roman"/>
                <w:sz w:val="16"/>
                <w:szCs w:val="16"/>
              </w:rPr>
              <w:t xml:space="preserve"> (</w:t>
            </w:r>
            <w:r w:rsidR="003F6D5E" w:rsidRPr="00E37E36">
              <w:rPr>
                <w:rFonts w:ascii="Times New Roman" w:hAnsi="Times New Roman" w:cs="Times New Roman"/>
                <w:sz w:val="16"/>
                <w:szCs w:val="16"/>
              </w:rPr>
              <w:t>e.g.</w:t>
            </w:r>
            <w:r w:rsidR="009634FC" w:rsidRPr="00E37E36">
              <w:rPr>
                <w:rFonts w:ascii="Times New Roman" w:hAnsi="Times New Roman" w:cs="Times New Roman"/>
                <w:sz w:val="16"/>
                <w:szCs w:val="16"/>
              </w:rPr>
              <w:t xml:space="preserve"> SSL/TLS), </w:t>
            </w:r>
            <w:r w:rsidR="003F6D5E" w:rsidRPr="00E37E36">
              <w:rPr>
                <w:rFonts w:ascii="Times New Roman" w:hAnsi="Times New Roman" w:cs="Times New Roman"/>
                <w:sz w:val="16"/>
                <w:szCs w:val="16"/>
              </w:rPr>
              <w:t xml:space="preserve">but the coverage is not complete </w:t>
            </w:r>
            <w:r w:rsidR="009634FC" w:rsidRPr="00E37E36">
              <w:rPr>
                <w:rFonts w:ascii="Times New Roman" w:hAnsi="Times New Roman" w:cs="Times New Roman"/>
                <w:sz w:val="16"/>
                <w:szCs w:val="16"/>
              </w:rPr>
              <w:t>(</w:t>
            </w:r>
            <w:r w:rsidR="003F6D5E" w:rsidRPr="00E37E36">
              <w:rPr>
                <w:rFonts w:ascii="Times New Roman" w:hAnsi="Times New Roman" w:cs="Times New Roman"/>
                <w:sz w:val="16"/>
                <w:szCs w:val="16"/>
              </w:rPr>
              <w:t xml:space="preserve">e.g. only </w:t>
            </w:r>
            <w:r w:rsidR="00300E94" w:rsidRPr="00E37E36">
              <w:rPr>
                <w:rFonts w:ascii="Times New Roman" w:hAnsi="Times New Roman" w:cs="Times New Roman"/>
                <w:sz w:val="16"/>
                <w:szCs w:val="16"/>
              </w:rPr>
              <w:t>transferred</w:t>
            </w:r>
            <w:r w:rsidR="003F6D5E" w:rsidRPr="00E37E36">
              <w:rPr>
                <w:rFonts w:ascii="Times New Roman" w:hAnsi="Times New Roman" w:cs="Times New Roman"/>
                <w:sz w:val="16"/>
                <w:szCs w:val="16"/>
              </w:rPr>
              <w:t xml:space="preserve"> data not the stored</w:t>
            </w:r>
            <w:r w:rsidR="009634FC" w:rsidRPr="00E37E36">
              <w:rPr>
                <w:rFonts w:ascii="Times New Roman" w:hAnsi="Times New Roman" w:cs="Times New Roman"/>
                <w:sz w:val="16"/>
                <w:szCs w:val="16"/>
              </w:rPr>
              <w:t>)</w:t>
            </w:r>
            <w:r w:rsidR="003F6D5E" w:rsidRPr="00E37E36">
              <w:rPr>
                <w:rFonts w:ascii="Times New Roman" w:hAnsi="Times New Roman" w:cs="Times New Roman"/>
                <w:sz w:val="16"/>
                <w:szCs w:val="16"/>
              </w:rPr>
              <w:t xml:space="preserve"> Compliance with the Law is mentioned but specific processes, oversight activities or evidence are lacking. There are limited details on secure processing and protection of </w:t>
            </w:r>
            <w:r w:rsidR="00300E94" w:rsidRPr="00E37E36">
              <w:rPr>
                <w:rFonts w:ascii="Times New Roman" w:hAnsi="Times New Roman" w:cs="Times New Roman"/>
                <w:sz w:val="16"/>
                <w:szCs w:val="16"/>
              </w:rPr>
              <w:t>personal</w:t>
            </w:r>
            <w:r w:rsidR="003F6D5E" w:rsidRPr="00E37E36">
              <w:rPr>
                <w:rFonts w:ascii="Times New Roman" w:hAnsi="Times New Roman" w:cs="Times New Roman"/>
                <w:sz w:val="16"/>
                <w:szCs w:val="16"/>
              </w:rPr>
              <w:t xml:space="preserve"> data.</w:t>
            </w:r>
          </w:p>
          <w:p w14:paraId="71AC2E6E" w14:textId="7CECCBCF" w:rsidR="009634FC" w:rsidRPr="00E37E36" w:rsidRDefault="00C70921" w:rsidP="004878BC">
            <w:pPr>
              <w:numPr>
                <w:ilvl w:val="0"/>
                <w:numId w:val="64"/>
              </w:numPr>
              <w:tabs>
                <w:tab w:val="left" w:pos="406"/>
              </w:tabs>
              <w:spacing w:before="0" w:after="160"/>
              <w:ind w:left="0" w:firstLine="0"/>
              <w:rPr>
                <w:rFonts w:ascii="Times New Roman" w:hAnsi="Times New Roman" w:cs="Times New Roman"/>
                <w:sz w:val="16"/>
                <w:szCs w:val="16"/>
              </w:rPr>
            </w:pPr>
            <w:r w:rsidRPr="00E37E36">
              <w:rPr>
                <w:rFonts w:ascii="Times New Roman" w:hAnsi="Times New Roman" w:cs="Times New Roman"/>
                <w:b/>
                <w:bCs/>
                <w:sz w:val="16"/>
                <w:szCs w:val="16"/>
              </w:rPr>
              <w:t>70</w:t>
            </w:r>
            <w:r w:rsidR="009634FC" w:rsidRPr="00E37E36">
              <w:rPr>
                <w:rFonts w:ascii="Times New Roman" w:hAnsi="Times New Roman" w:cs="Times New Roman"/>
                <w:b/>
                <w:bCs/>
                <w:sz w:val="16"/>
                <w:szCs w:val="16"/>
              </w:rPr>
              <w:t xml:space="preserve"> (</w:t>
            </w:r>
            <w:r w:rsidR="00FD70D0" w:rsidRPr="00E37E36">
              <w:rPr>
                <w:rFonts w:ascii="Times New Roman" w:hAnsi="Times New Roman" w:cs="Times New Roman"/>
                <w:b/>
                <w:bCs/>
                <w:sz w:val="16"/>
                <w:szCs w:val="16"/>
              </w:rPr>
              <w:t>Fully Met</w:t>
            </w:r>
            <w:r w:rsidR="009634FC" w:rsidRPr="00E37E36">
              <w:rPr>
                <w:rFonts w:ascii="Times New Roman" w:hAnsi="Times New Roman" w:cs="Times New Roman"/>
                <w:b/>
                <w:bCs/>
                <w:sz w:val="16"/>
                <w:szCs w:val="16"/>
              </w:rPr>
              <w:t>)</w:t>
            </w:r>
            <w:r w:rsidR="009634FC" w:rsidRPr="00E37E36">
              <w:rPr>
                <w:rFonts w:ascii="Times New Roman" w:hAnsi="Times New Roman" w:cs="Times New Roman"/>
                <w:sz w:val="16"/>
                <w:szCs w:val="16"/>
              </w:rPr>
              <w:t>: ։</w:t>
            </w:r>
            <w:r w:rsidR="003F6D5E" w:rsidRPr="00E37E36">
              <w:rPr>
                <w:rFonts w:ascii="Times New Roman" w:hAnsi="Times New Roman" w:cs="Times New Roman"/>
                <w:sz w:val="16"/>
                <w:szCs w:val="16"/>
              </w:rPr>
              <w:t xml:space="preserve"> There are reliable encryption measures both for data transfer and personal data. The compliance program with the Law is clearly described, including consent management, data minimization and management of entity’s rights. There is evidence of security certification, audit and previous compliance experience. </w:t>
            </w:r>
          </w:p>
          <w:p w14:paraId="757E1503" w14:textId="2A3B1B63" w:rsidR="009634FC" w:rsidRPr="00E37E36" w:rsidRDefault="00C70921" w:rsidP="004878BC">
            <w:pPr>
              <w:numPr>
                <w:ilvl w:val="0"/>
                <w:numId w:val="64"/>
              </w:numPr>
              <w:tabs>
                <w:tab w:val="left" w:pos="406"/>
              </w:tabs>
              <w:spacing w:before="0" w:after="160"/>
              <w:ind w:left="0" w:firstLine="0"/>
              <w:rPr>
                <w:rFonts w:ascii="Times New Roman" w:hAnsi="Times New Roman" w:cs="Times New Roman"/>
                <w:sz w:val="16"/>
                <w:szCs w:val="16"/>
              </w:rPr>
            </w:pPr>
            <w:r w:rsidRPr="00E37E36">
              <w:rPr>
                <w:rFonts w:ascii="Times New Roman" w:hAnsi="Times New Roman" w:cs="Times New Roman"/>
                <w:b/>
                <w:bCs/>
                <w:sz w:val="16"/>
                <w:szCs w:val="16"/>
              </w:rPr>
              <w:t>100</w:t>
            </w:r>
            <w:r w:rsidR="009634FC" w:rsidRPr="00E37E36">
              <w:rPr>
                <w:rFonts w:ascii="Times New Roman" w:hAnsi="Times New Roman" w:cs="Times New Roman"/>
                <w:b/>
                <w:bCs/>
                <w:sz w:val="16"/>
                <w:szCs w:val="16"/>
              </w:rPr>
              <w:t xml:space="preserve"> (</w:t>
            </w:r>
            <w:r w:rsidR="003F6D5E" w:rsidRPr="00E37E36">
              <w:rPr>
                <w:rFonts w:ascii="Times New Roman" w:hAnsi="Times New Roman" w:cs="Times New Roman"/>
                <w:b/>
                <w:bCs/>
                <w:sz w:val="16"/>
                <w:szCs w:val="16"/>
              </w:rPr>
              <w:t>Model/Superior</w:t>
            </w:r>
            <w:r w:rsidR="009634FC" w:rsidRPr="00E37E36">
              <w:rPr>
                <w:rFonts w:ascii="Times New Roman" w:hAnsi="Times New Roman" w:cs="Times New Roman"/>
                <w:b/>
                <w:bCs/>
                <w:sz w:val="16"/>
                <w:szCs w:val="16"/>
              </w:rPr>
              <w:t>)</w:t>
            </w:r>
            <w:r w:rsidR="009634FC" w:rsidRPr="00E37E36">
              <w:rPr>
                <w:rFonts w:ascii="Times New Roman" w:hAnsi="Times New Roman" w:cs="Times New Roman"/>
                <w:sz w:val="16"/>
                <w:szCs w:val="16"/>
              </w:rPr>
              <w:t>։</w:t>
            </w:r>
            <w:r w:rsidR="003F6D5E" w:rsidRPr="00E37E36">
              <w:rPr>
                <w:rFonts w:ascii="Times New Roman" w:hAnsi="Times New Roman" w:cs="Times New Roman"/>
                <w:sz w:val="16"/>
                <w:szCs w:val="16"/>
              </w:rPr>
              <w:t xml:space="preserve"> A comprehensive, end-to-end encryption strategy is in place ( for transferred and stored data), with advanced functions (e.g. key rotation, HSM-s, zero trust approach). The Law is fully complied with by reliable management, continuous monitoring and documented reporting measures. Demonstrates the best international practice, </w:t>
            </w:r>
            <w:r w:rsidR="00042408" w:rsidRPr="00E37E36">
              <w:rPr>
                <w:rFonts w:ascii="Times New Roman" w:hAnsi="Times New Roman" w:cs="Times New Roman"/>
                <w:sz w:val="16"/>
                <w:szCs w:val="16"/>
              </w:rPr>
              <w:t xml:space="preserve">prospective stability to new regulations and proactive confidentiality methodologies. </w:t>
            </w:r>
          </w:p>
        </w:tc>
        <w:tc>
          <w:tcPr>
            <w:tcW w:w="1350" w:type="dxa"/>
            <w:vMerge/>
            <w:vAlign w:val="center"/>
          </w:tcPr>
          <w:p w14:paraId="00F91964" w14:textId="77777777" w:rsidR="009634FC" w:rsidRPr="00E37E36" w:rsidRDefault="009634FC" w:rsidP="004A6341">
            <w:pPr>
              <w:jc w:val="center"/>
              <w:rPr>
                <w:rFonts w:ascii="Times New Roman" w:hAnsi="Times New Roman" w:cs="Times New Roman"/>
                <w:sz w:val="16"/>
                <w:szCs w:val="16"/>
              </w:rPr>
            </w:pPr>
          </w:p>
        </w:tc>
        <w:tc>
          <w:tcPr>
            <w:tcW w:w="1080" w:type="dxa"/>
            <w:tcBorders>
              <w:top w:val="single" w:sz="4" w:space="0" w:color="auto"/>
              <w:left w:val="nil"/>
              <w:bottom w:val="single" w:sz="4" w:space="0" w:color="auto"/>
              <w:right w:val="single" w:sz="4" w:space="0" w:color="auto"/>
            </w:tcBorders>
            <w:vAlign w:val="center"/>
          </w:tcPr>
          <w:p w14:paraId="6F4FCA32" w14:textId="5B925A68" w:rsidR="009634FC" w:rsidRPr="00E37E36" w:rsidRDefault="00931324" w:rsidP="004A6341">
            <w:pPr>
              <w:jc w:val="center"/>
              <w:rPr>
                <w:rFonts w:ascii="Times New Roman" w:hAnsi="Times New Roman" w:cs="Times New Roman"/>
                <w:sz w:val="16"/>
                <w:szCs w:val="16"/>
              </w:rPr>
            </w:pPr>
            <w:r w:rsidRPr="00E37E36">
              <w:rPr>
                <w:rFonts w:ascii="Times New Roman" w:hAnsi="Times New Roman" w:cs="Times New Roman"/>
                <w:sz w:val="16"/>
                <w:szCs w:val="16"/>
              </w:rPr>
              <w:t>0-100</w:t>
            </w:r>
          </w:p>
        </w:tc>
        <w:tc>
          <w:tcPr>
            <w:tcW w:w="1031" w:type="dxa"/>
            <w:tcBorders>
              <w:top w:val="single" w:sz="4" w:space="0" w:color="auto"/>
              <w:left w:val="nil"/>
              <w:bottom w:val="single" w:sz="4" w:space="0" w:color="auto"/>
              <w:right w:val="single" w:sz="4" w:space="0" w:color="auto"/>
            </w:tcBorders>
            <w:vAlign w:val="center"/>
          </w:tcPr>
          <w:p w14:paraId="630CDB32" w14:textId="2E49EF84" w:rsidR="009634FC" w:rsidRPr="00E37E36" w:rsidRDefault="00C70921" w:rsidP="004A6341">
            <w:pPr>
              <w:jc w:val="center"/>
              <w:rPr>
                <w:rFonts w:ascii="Times New Roman" w:hAnsi="Times New Roman" w:cs="Times New Roman"/>
                <w:sz w:val="16"/>
                <w:szCs w:val="16"/>
              </w:rPr>
            </w:pPr>
            <w:r w:rsidRPr="00E37E36">
              <w:rPr>
                <w:rFonts w:ascii="Times New Roman" w:hAnsi="Times New Roman" w:cs="Times New Roman"/>
                <w:sz w:val="16"/>
                <w:szCs w:val="16"/>
              </w:rPr>
              <w:t>3.5</w:t>
            </w:r>
          </w:p>
        </w:tc>
        <w:tc>
          <w:tcPr>
            <w:tcW w:w="859" w:type="dxa"/>
            <w:tcBorders>
              <w:top w:val="single" w:sz="4" w:space="0" w:color="auto"/>
              <w:left w:val="nil"/>
              <w:bottom w:val="single" w:sz="4" w:space="0" w:color="auto"/>
              <w:right w:val="single" w:sz="4" w:space="0" w:color="auto"/>
            </w:tcBorders>
            <w:vAlign w:val="center"/>
          </w:tcPr>
          <w:p w14:paraId="7F41FC47" w14:textId="77777777" w:rsidR="009634FC" w:rsidRPr="00E37E36" w:rsidRDefault="009634FC" w:rsidP="004A6341">
            <w:pPr>
              <w:jc w:val="center"/>
              <w:rPr>
                <w:rFonts w:ascii="Times New Roman" w:hAnsi="Times New Roman" w:cs="Times New Roman"/>
                <w:sz w:val="16"/>
                <w:szCs w:val="16"/>
              </w:rPr>
            </w:pPr>
            <w:r w:rsidRPr="00E37E36">
              <w:rPr>
                <w:rFonts w:ascii="Times New Roman" w:hAnsi="Times New Roman" w:cs="Times New Roman"/>
                <w:sz w:val="16"/>
                <w:szCs w:val="16"/>
              </w:rPr>
              <w:t>10%</w:t>
            </w:r>
          </w:p>
        </w:tc>
        <w:tc>
          <w:tcPr>
            <w:tcW w:w="815" w:type="dxa"/>
            <w:vMerge/>
            <w:tcBorders>
              <w:left w:val="nil"/>
              <w:right w:val="single" w:sz="4" w:space="0" w:color="auto"/>
            </w:tcBorders>
            <w:shd w:val="clear" w:color="auto" w:fill="D9D9D9" w:themeFill="background1" w:themeFillShade="D9"/>
            <w:vAlign w:val="center"/>
          </w:tcPr>
          <w:p w14:paraId="21783E4F" w14:textId="77777777" w:rsidR="009634FC" w:rsidRPr="00E37E36" w:rsidRDefault="009634FC" w:rsidP="004A6341">
            <w:pPr>
              <w:jc w:val="center"/>
              <w:rPr>
                <w:rFonts w:ascii="Times New Roman" w:hAnsi="Times New Roman" w:cs="Times New Roman"/>
                <w:sz w:val="16"/>
                <w:szCs w:val="16"/>
              </w:rPr>
            </w:pPr>
          </w:p>
        </w:tc>
      </w:tr>
      <w:tr w:rsidR="009634FC" w:rsidRPr="00E37E36" w14:paraId="70D5079F" w14:textId="77777777" w:rsidTr="00295055">
        <w:trPr>
          <w:jc w:val="center"/>
        </w:trPr>
        <w:tc>
          <w:tcPr>
            <w:tcW w:w="985" w:type="dxa"/>
            <w:vMerge/>
            <w:vAlign w:val="center"/>
          </w:tcPr>
          <w:p w14:paraId="69713FF2" w14:textId="77777777" w:rsidR="009634FC" w:rsidRPr="00E37E36" w:rsidRDefault="009634FC" w:rsidP="004A6341">
            <w:pPr>
              <w:rPr>
                <w:rFonts w:ascii="Times New Roman" w:hAnsi="Times New Roman" w:cs="Times New Roman"/>
                <w:sz w:val="16"/>
                <w:szCs w:val="16"/>
              </w:rPr>
            </w:pPr>
          </w:p>
        </w:tc>
        <w:tc>
          <w:tcPr>
            <w:tcW w:w="810" w:type="dxa"/>
            <w:vMerge/>
            <w:vAlign w:val="center"/>
          </w:tcPr>
          <w:p w14:paraId="38AF0E17" w14:textId="77777777" w:rsidR="009634FC" w:rsidRPr="00E37E36" w:rsidRDefault="009634FC" w:rsidP="004A6341">
            <w:pPr>
              <w:jc w:val="center"/>
              <w:rPr>
                <w:rFonts w:ascii="Times New Roman" w:hAnsi="Times New Roman" w:cs="Times New Roman"/>
                <w:sz w:val="16"/>
                <w:szCs w:val="16"/>
              </w:rPr>
            </w:pPr>
          </w:p>
        </w:tc>
        <w:tc>
          <w:tcPr>
            <w:tcW w:w="2610" w:type="dxa"/>
            <w:vAlign w:val="center"/>
          </w:tcPr>
          <w:p w14:paraId="2EBC66C4" w14:textId="35953061" w:rsidR="009634FC" w:rsidRPr="00E37E36" w:rsidRDefault="009634FC" w:rsidP="004A6341">
            <w:pPr>
              <w:rPr>
                <w:rFonts w:ascii="Times New Roman" w:hAnsi="Times New Roman" w:cs="Times New Roman"/>
                <w:sz w:val="16"/>
                <w:szCs w:val="16"/>
              </w:rPr>
            </w:pPr>
            <w:r w:rsidRPr="00E37E36">
              <w:rPr>
                <w:rFonts w:ascii="Times New Roman" w:eastAsia="Times New Roman" w:hAnsi="Times New Roman" w:cs="Times New Roman"/>
                <w:sz w:val="16"/>
                <w:szCs w:val="16"/>
              </w:rPr>
              <w:t>3</w:t>
            </w:r>
            <w:r w:rsidRPr="00E37E36">
              <w:rPr>
                <w:rFonts w:ascii="Times New Roman" w:eastAsia="MS Mincho" w:hAnsi="Times New Roman" w:cs="Times New Roman"/>
                <w:sz w:val="16"/>
                <w:szCs w:val="16"/>
              </w:rPr>
              <w:t>․</w:t>
            </w:r>
            <w:r w:rsidRPr="00E37E36">
              <w:rPr>
                <w:rFonts w:ascii="Times New Roman" w:eastAsia="Times New Roman" w:hAnsi="Times New Roman" w:cs="Times New Roman"/>
                <w:sz w:val="16"/>
                <w:szCs w:val="16"/>
              </w:rPr>
              <w:t xml:space="preserve"> </w:t>
            </w:r>
            <w:r w:rsidR="00042408" w:rsidRPr="00E37E36">
              <w:rPr>
                <w:rFonts w:ascii="Times New Roman" w:eastAsia="Times New Roman" w:hAnsi="Times New Roman" w:cs="Times New Roman"/>
                <w:sz w:val="16"/>
                <w:szCs w:val="16"/>
              </w:rPr>
              <w:t>Real-time monitoring</w:t>
            </w:r>
            <w:r w:rsidRPr="00E37E36">
              <w:rPr>
                <w:rFonts w:ascii="Times New Roman" w:eastAsia="Times New Roman" w:hAnsi="Times New Roman" w:cs="Times New Roman"/>
                <w:sz w:val="16"/>
                <w:szCs w:val="16"/>
              </w:rPr>
              <w:t xml:space="preserve"> (</w:t>
            </w:r>
            <w:r w:rsidR="00042408" w:rsidRPr="00E37E36">
              <w:rPr>
                <w:rFonts w:ascii="Times New Roman" w:eastAsia="Times New Roman" w:hAnsi="Times New Roman" w:cs="Times New Roman"/>
                <w:sz w:val="16"/>
                <w:szCs w:val="16"/>
              </w:rPr>
              <w:t>no more than</w:t>
            </w:r>
            <w:r w:rsidRPr="00E37E36">
              <w:rPr>
                <w:rFonts w:ascii="Times New Roman" w:eastAsia="Times New Roman" w:hAnsi="Times New Roman" w:cs="Times New Roman"/>
                <w:sz w:val="16"/>
                <w:szCs w:val="16"/>
              </w:rPr>
              <w:t xml:space="preserve"> 3 </w:t>
            </w:r>
            <w:r w:rsidR="00042408" w:rsidRPr="00E37E36">
              <w:rPr>
                <w:rFonts w:ascii="Times New Roman" w:eastAsia="Times New Roman" w:hAnsi="Times New Roman" w:cs="Times New Roman"/>
                <w:sz w:val="16"/>
                <w:szCs w:val="16"/>
              </w:rPr>
              <w:t>seconds per transaction</w:t>
            </w:r>
            <w:r w:rsidRPr="00E37E36">
              <w:rPr>
                <w:rFonts w:ascii="Times New Roman" w:eastAsia="Times New Roman" w:hAnsi="Times New Roman" w:cs="Times New Roman"/>
                <w:sz w:val="16"/>
                <w:szCs w:val="16"/>
              </w:rPr>
              <w:t xml:space="preserve">)։ </w:t>
            </w:r>
          </w:p>
        </w:tc>
        <w:tc>
          <w:tcPr>
            <w:tcW w:w="4320" w:type="dxa"/>
          </w:tcPr>
          <w:p w14:paraId="0CBF41F3" w14:textId="7C1BBDBF" w:rsidR="009634FC" w:rsidRPr="00E37E36" w:rsidRDefault="00042408" w:rsidP="004A6341">
            <w:pPr>
              <w:tabs>
                <w:tab w:val="left" w:pos="376"/>
              </w:tabs>
              <w:ind w:left="-14" w:firstLine="14"/>
              <w:rPr>
                <w:rFonts w:ascii="Times New Roman" w:hAnsi="Times New Roman" w:cs="Times New Roman"/>
                <w:b/>
                <w:bCs/>
                <w:sz w:val="16"/>
                <w:szCs w:val="16"/>
              </w:rPr>
            </w:pPr>
            <w:r w:rsidRPr="00E37E36">
              <w:rPr>
                <w:rFonts w:ascii="Times New Roman" w:hAnsi="Times New Roman" w:cs="Times New Roman"/>
                <w:b/>
                <w:bCs/>
                <w:sz w:val="16"/>
                <w:szCs w:val="16"/>
              </w:rPr>
              <w:t>Evaluation Basis</w:t>
            </w:r>
          </w:p>
          <w:p w14:paraId="2051CB77" w14:textId="03A2D29D" w:rsidR="009634FC" w:rsidRPr="00E37E36" w:rsidRDefault="00042408" w:rsidP="004878BC">
            <w:pPr>
              <w:numPr>
                <w:ilvl w:val="0"/>
                <w:numId w:val="65"/>
              </w:numPr>
              <w:tabs>
                <w:tab w:val="left" w:pos="376"/>
              </w:tabs>
              <w:spacing w:before="0" w:after="160"/>
              <w:ind w:left="-14" w:firstLine="14"/>
              <w:rPr>
                <w:rFonts w:ascii="Times New Roman" w:hAnsi="Times New Roman" w:cs="Times New Roman"/>
                <w:sz w:val="16"/>
                <w:szCs w:val="16"/>
              </w:rPr>
            </w:pPr>
            <w:r w:rsidRPr="00E37E36">
              <w:rPr>
                <w:rFonts w:ascii="Times New Roman" w:hAnsi="Times New Roman" w:cs="Times New Roman"/>
                <w:sz w:val="16"/>
                <w:szCs w:val="16"/>
              </w:rPr>
              <w:t>The system’s capacity to process and control transaction in real-time;</w:t>
            </w:r>
          </w:p>
          <w:p w14:paraId="7CF752F1" w14:textId="6B36C38B" w:rsidR="009634FC" w:rsidRPr="00E37E36" w:rsidRDefault="00042408" w:rsidP="004878BC">
            <w:pPr>
              <w:numPr>
                <w:ilvl w:val="0"/>
                <w:numId w:val="65"/>
              </w:numPr>
              <w:tabs>
                <w:tab w:val="left" w:pos="376"/>
              </w:tabs>
              <w:spacing w:before="0" w:after="160"/>
              <w:ind w:left="-14" w:firstLine="14"/>
              <w:rPr>
                <w:rFonts w:ascii="Times New Roman" w:hAnsi="Times New Roman" w:cs="Times New Roman"/>
                <w:sz w:val="16"/>
                <w:szCs w:val="16"/>
              </w:rPr>
            </w:pPr>
            <w:r w:rsidRPr="00E37E36">
              <w:rPr>
                <w:rFonts w:ascii="Times New Roman" w:hAnsi="Times New Roman" w:cs="Times New Roman"/>
                <w:sz w:val="16"/>
                <w:szCs w:val="16"/>
              </w:rPr>
              <w:t>Transaction delay: compliance with the</w:t>
            </w:r>
            <w:r w:rsidR="009634FC" w:rsidRPr="00E37E36">
              <w:rPr>
                <w:rFonts w:ascii="Times New Roman" w:hAnsi="Times New Roman" w:cs="Times New Roman"/>
                <w:sz w:val="16"/>
                <w:szCs w:val="16"/>
              </w:rPr>
              <w:t xml:space="preserve"> ≤ 3 </w:t>
            </w:r>
            <w:r w:rsidRPr="00E37E36">
              <w:rPr>
                <w:rFonts w:ascii="Times New Roman" w:hAnsi="Times New Roman" w:cs="Times New Roman"/>
                <w:sz w:val="16"/>
                <w:szCs w:val="16"/>
              </w:rPr>
              <w:t>second requirement;</w:t>
            </w:r>
          </w:p>
          <w:p w14:paraId="3735E907" w14:textId="12F623CC" w:rsidR="009634FC" w:rsidRPr="00E37E36" w:rsidRDefault="00042408" w:rsidP="004878BC">
            <w:pPr>
              <w:numPr>
                <w:ilvl w:val="0"/>
                <w:numId w:val="65"/>
              </w:numPr>
              <w:tabs>
                <w:tab w:val="left" w:pos="376"/>
              </w:tabs>
              <w:spacing w:before="0" w:after="160"/>
              <w:ind w:left="-14" w:firstLine="14"/>
              <w:rPr>
                <w:rFonts w:ascii="Times New Roman" w:hAnsi="Times New Roman" w:cs="Times New Roman"/>
                <w:sz w:val="16"/>
                <w:szCs w:val="16"/>
              </w:rPr>
            </w:pPr>
            <w:r w:rsidRPr="00E37E36">
              <w:rPr>
                <w:rFonts w:ascii="Times New Roman" w:hAnsi="Times New Roman" w:cs="Times New Roman"/>
                <w:sz w:val="16"/>
                <w:szCs w:val="16"/>
              </w:rPr>
              <w:t>Reliability and accuracy of monitoring results;</w:t>
            </w:r>
          </w:p>
          <w:p w14:paraId="2A398697" w14:textId="6C233178" w:rsidR="009634FC" w:rsidRPr="00E37E36" w:rsidRDefault="00300E94" w:rsidP="004878BC">
            <w:pPr>
              <w:numPr>
                <w:ilvl w:val="0"/>
                <w:numId w:val="65"/>
              </w:numPr>
              <w:tabs>
                <w:tab w:val="left" w:pos="376"/>
              </w:tabs>
              <w:spacing w:before="0" w:after="160"/>
              <w:ind w:left="-14" w:firstLine="14"/>
              <w:rPr>
                <w:rFonts w:ascii="Times New Roman" w:hAnsi="Times New Roman" w:cs="Times New Roman"/>
                <w:sz w:val="16"/>
                <w:szCs w:val="16"/>
              </w:rPr>
            </w:pPr>
            <w:r w:rsidRPr="00E37E36">
              <w:rPr>
                <w:rFonts w:ascii="Times New Roman" w:hAnsi="Times New Roman" w:cs="Times New Roman"/>
                <w:sz w:val="16"/>
                <w:szCs w:val="16"/>
              </w:rPr>
              <w:t>Scalability</w:t>
            </w:r>
            <w:r w:rsidR="00042408" w:rsidRPr="00E37E36">
              <w:rPr>
                <w:rFonts w:ascii="Times New Roman" w:hAnsi="Times New Roman" w:cs="Times New Roman"/>
                <w:sz w:val="16"/>
                <w:szCs w:val="16"/>
              </w:rPr>
              <w:t xml:space="preserve">: ability to sustain real-time </w:t>
            </w:r>
            <w:r w:rsidR="00440BCA" w:rsidRPr="00E37E36">
              <w:rPr>
                <w:rFonts w:ascii="Times New Roman" w:hAnsi="Times New Roman" w:cs="Times New Roman"/>
                <w:sz w:val="16"/>
                <w:szCs w:val="16"/>
              </w:rPr>
              <w:t xml:space="preserve">performance </w:t>
            </w:r>
            <w:r w:rsidR="00042408" w:rsidRPr="00E37E36">
              <w:rPr>
                <w:rFonts w:ascii="Times New Roman" w:hAnsi="Times New Roman" w:cs="Times New Roman"/>
                <w:sz w:val="16"/>
                <w:szCs w:val="16"/>
              </w:rPr>
              <w:t xml:space="preserve">under peak </w:t>
            </w:r>
            <w:r w:rsidR="00954FF7" w:rsidRPr="00E37E36">
              <w:rPr>
                <w:rFonts w:ascii="Times New Roman" w:hAnsi="Times New Roman" w:cs="Times New Roman"/>
                <w:sz w:val="16"/>
                <w:szCs w:val="16"/>
              </w:rPr>
              <w:t>work</w:t>
            </w:r>
            <w:r w:rsidR="00042408" w:rsidRPr="00E37E36">
              <w:rPr>
                <w:rFonts w:ascii="Times New Roman" w:hAnsi="Times New Roman" w:cs="Times New Roman"/>
                <w:sz w:val="16"/>
                <w:szCs w:val="16"/>
              </w:rPr>
              <w:t>load conditions;</w:t>
            </w:r>
          </w:p>
          <w:p w14:paraId="7BED088C" w14:textId="2280F4CD" w:rsidR="009634FC" w:rsidRPr="00E37E36" w:rsidRDefault="00042408" w:rsidP="004878BC">
            <w:pPr>
              <w:numPr>
                <w:ilvl w:val="0"/>
                <w:numId w:val="65"/>
              </w:numPr>
              <w:tabs>
                <w:tab w:val="left" w:pos="376"/>
              </w:tabs>
              <w:spacing w:before="0" w:after="160"/>
              <w:ind w:left="-14" w:firstLine="14"/>
              <w:rPr>
                <w:rFonts w:ascii="Times New Roman" w:hAnsi="Times New Roman" w:cs="Times New Roman"/>
                <w:sz w:val="16"/>
                <w:szCs w:val="16"/>
              </w:rPr>
            </w:pPr>
            <w:r w:rsidRPr="00E37E36">
              <w:rPr>
                <w:rFonts w:ascii="Times New Roman" w:hAnsi="Times New Roman" w:cs="Times New Roman"/>
                <w:sz w:val="16"/>
                <w:szCs w:val="16"/>
              </w:rPr>
              <w:t>Proof and v</w:t>
            </w:r>
            <w:r w:rsidR="00440BCA" w:rsidRPr="00E37E36">
              <w:rPr>
                <w:rFonts w:ascii="Times New Roman" w:hAnsi="Times New Roman" w:cs="Times New Roman"/>
                <w:sz w:val="16"/>
                <w:szCs w:val="16"/>
              </w:rPr>
              <w:t>erification</w:t>
            </w:r>
            <w:r w:rsidR="009634FC" w:rsidRPr="00E37E36">
              <w:rPr>
                <w:rFonts w:ascii="Times New Roman" w:hAnsi="Times New Roman" w:cs="Times New Roman"/>
                <w:sz w:val="16"/>
                <w:szCs w:val="16"/>
              </w:rPr>
              <w:t xml:space="preserve"> (</w:t>
            </w:r>
            <w:r w:rsidRPr="00E37E36">
              <w:rPr>
                <w:rFonts w:ascii="Times New Roman" w:hAnsi="Times New Roman" w:cs="Times New Roman"/>
                <w:sz w:val="16"/>
                <w:szCs w:val="16"/>
              </w:rPr>
              <w:t>e.g. benchmarks</w:t>
            </w:r>
            <w:r w:rsidR="009634FC" w:rsidRPr="00E37E36">
              <w:rPr>
                <w:rFonts w:ascii="Times New Roman" w:hAnsi="Times New Roman" w:cs="Times New Roman"/>
                <w:sz w:val="16"/>
                <w:szCs w:val="16"/>
              </w:rPr>
              <w:t xml:space="preserve">, </w:t>
            </w:r>
            <w:r w:rsidRPr="00E37E36">
              <w:rPr>
                <w:rFonts w:ascii="Times New Roman" w:hAnsi="Times New Roman" w:cs="Times New Roman"/>
                <w:sz w:val="16"/>
                <w:szCs w:val="16"/>
              </w:rPr>
              <w:t>test results, certifications</w:t>
            </w:r>
            <w:r w:rsidR="009634FC" w:rsidRPr="00E37E36">
              <w:rPr>
                <w:rFonts w:ascii="Times New Roman" w:hAnsi="Times New Roman" w:cs="Times New Roman"/>
                <w:sz w:val="16"/>
                <w:szCs w:val="16"/>
              </w:rPr>
              <w:t>)</w:t>
            </w:r>
            <w:r w:rsidRPr="00E37E36">
              <w:rPr>
                <w:rFonts w:ascii="Times New Roman" w:hAnsi="Times New Roman" w:cs="Times New Roman"/>
                <w:sz w:val="16"/>
                <w:szCs w:val="16"/>
              </w:rPr>
              <w:t>;</w:t>
            </w:r>
          </w:p>
          <w:p w14:paraId="6177F8E2" w14:textId="7C07DF45" w:rsidR="00042408" w:rsidRPr="00E37E36" w:rsidRDefault="00042408" w:rsidP="004878BC">
            <w:pPr>
              <w:numPr>
                <w:ilvl w:val="0"/>
                <w:numId w:val="65"/>
              </w:numPr>
              <w:tabs>
                <w:tab w:val="left" w:pos="376"/>
              </w:tabs>
              <w:spacing w:before="0" w:after="160"/>
              <w:ind w:left="-14" w:firstLine="14"/>
              <w:jc w:val="both"/>
              <w:rPr>
                <w:rFonts w:ascii="Times New Roman" w:hAnsi="Times New Roman" w:cs="Times New Roman"/>
                <w:b/>
                <w:bCs/>
                <w:sz w:val="16"/>
                <w:szCs w:val="16"/>
              </w:rPr>
            </w:pPr>
            <w:r w:rsidRPr="00E37E36">
              <w:rPr>
                <w:rFonts w:ascii="Times New Roman" w:hAnsi="Times New Roman" w:cs="Times New Roman"/>
                <w:sz w:val="16"/>
                <w:szCs w:val="16"/>
              </w:rPr>
              <w:lastRenderedPageBreak/>
              <w:t xml:space="preserve">Compliance with technical </w:t>
            </w:r>
            <w:r w:rsidR="00300E94" w:rsidRPr="00E37E36">
              <w:rPr>
                <w:rFonts w:ascii="Times New Roman" w:hAnsi="Times New Roman" w:cs="Times New Roman"/>
                <w:sz w:val="16"/>
                <w:szCs w:val="16"/>
              </w:rPr>
              <w:t>requirements</w:t>
            </w:r>
            <w:r w:rsidR="009634FC" w:rsidRPr="00E37E36">
              <w:rPr>
                <w:rFonts w:ascii="Times New Roman" w:hAnsi="Times New Roman" w:cs="Times New Roman"/>
                <w:sz w:val="16"/>
                <w:szCs w:val="16"/>
              </w:rPr>
              <w:t xml:space="preserve"> 11, 12 </w:t>
            </w:r>
            <w:r w:rsidRPr="00E37E36">
              <w:rPr>
                <w:rFonts w:ascii="Times New Roman" w:hAnsi="Times New Roman" w:cs="Times New Roman"/>
                <w:sz w:val="16"/>
                <w:szCs w:val="16"/>
              </w:rPr>
              <w:t>and</w:t>
            </w:r>
            <w:r w:rsidR="009634FC" w:rsidRPr="00E37E36">
              <w:rPr>
                <w:rFonts w:ascii="Times New Roman" w:hAnsi="Times New Roman" w:cs="Times New Roman"/>
                <w:sz w:val="16"/>
                <w:szCs w:val="16"/>
              </w:rPr>
              <w:t xml:space="preserve"> 22</w:t>
            </w:r>
            <w:r w:rsidRPr="00E37E36">
              <w:rPr>
                <w:rFonts w:ascii="Times New Roman" w:hAnsi="Times New Roman" w:cs="Times New Roman"/>
                <w:sz w:val="16"/>
                <w:szCs w:val="16"/>
              </w:rPr>
              <w:t>.</w:t>
            </w:r>
          </w:p>
          <w:p w14:paraId="44E3779D" w14:textId="764B4497" w:rsidR="009634FC" w:rsidRPr="00E37E36" w:rsidRDefault="00042408" w:rsidP="004878BC">
            <w:pPr>
              <w:numPr>
                <w:ilvl w:val="0"/>
                <w:numId w:val="65"/>
              </w:numPr>
              <w:tabs>
                <w:tab w:val="left" w:pos="376"/>
              </w:tabs>
              <w:spacing w:before="0" w:after="160"/>
              <w:ind w:left="-14" w:firstLine="14"/>
              <w:jc w:val="both"/>
              <w:rPr>
                <w:rFonts w:ascii="Times New Roman" w:hAnsi="Times New Roman" w:cs="Times New Roman"/>
                <w:b/>
                <w:bCs/>
                <w:sz w:val="16"/>
                <w:szCs w:val="16"/>
              </w:rPr>
            </w:pPr>
            <w:r w:rsidRPr="00E37E36">
              <w:rPr>
                <w:rFonts w:ascii="Times New Roman" w:hAnsi="Times New Roman" w:cs="Times New Roman"/>
                <w:b/>
                <w:bCs/>
                <w:sz w:val="16"/>
                <w:szCs w:val="16"/>
              </w:rPr>
              <w:t xml:space="preserve"> Evaluation Scale</w:t>
            </w:r>
            <w:r w:rsidR="009634FC" w:rsidRPr="00E37E36">
              <w:rPr>
                <w:rFonts w:ascii="Times New Roman" w:hAnsi="Times New Roman" w:cs="Times New Roman"/>
                <w:b/>
                <w:bCs/>
                <w:sz w:val="16"/>
                <w:szCs w:val="16"/>
              </w:rPr>
              <w:t xml:space="preserve"> </w:t>
            </w:r>
          </w:p>
          <w:p w14:paraId="2A4FA69C" w14:textId="3D2FB3E7" w:rsidR="009634FC" w:rsidRPr="00E37E36" w:rsidRDefault="009634FC" w:rsidP="004878BC">
            <w:pPr>
              <w:numPr>
                <w:ilvl w:val="0"/>
                <w:numId w:val="66"/>
              </w:numPr>
              <w:tabs>
                <w:tab w:val="left" w:pos="376"/>
              </w:tabs>
              <w:spacing w:before="0" w:after="160"/>
              <w:ind w:left="-14" w:firstLine="14"/>
              <w:rPr>
                <w:rFonts w:ascii="Times New Roman" w:hAnsi="Times New Roman" w:cs="Times New Roman"/>
                <w:sz w:val="16"/>
                <w:szCs w:val="16"/>
              </w:rPr>
            </w:pPr>
            <w:r w:rsidRPr="00E37E36">
              <w:rPr>
                <w:rFonts w:ascii="Times New Roman" w:hAnsi="Times New Roman" w:cs="Times New Roman"/>
                <w:b/>
                <w:bCs/>
                <w:sz w:val="16"/>
                <w:szCs w:val="16"/>
              </w:rPr>
              <w:t xml:space="preserve"> </w:t>
            </w:r>
            <w:r w:rsidR="00931324" w:rsidRPr="00E37E36">
              <w:rPr>
                <w:rFonts w:ascii="Times New Roman" w:hAnsi="Times New Roman" w:cs="Times New Roman"/>
                <w:b/>
                <w:bCs/>
                <w:sz w:val="16"/>
                <w:szCs w:val="16"/>
              </w:rPr>
              <w:t xml:space="preserve">0 </w:t>
            </w:r>
            <w:r w:rsidRPr="00E37E36">
              <w:rPr>
                <w:rFonts w:ascii="Times New Roman" w:hAnsi="Times New Roman" w:cs="Times New Roman"/>
                <w:b/>
                <w:bCs/>
                <w:sz w:val="16"/>
                <w:szCs w:val="16"/>
              </w:rPr>
              <w:t>(</w:t>
            </w:r>
            <w:r w:rsidR="00042408" w:rsidRPr="00E37E36">
              <w:rPr>
                <w:rFonts w:ascii="Times New Roman" w:hAnsi="Times New Roman" w:cs="Times New Roman"/>
                <w:b/>
                <w:bCs/>
                <w:sz w:val="16"/>
                <w:szCs w:val="16"/>
              </w:rPr>
              <w:t>Unsatisfactory</w:t>
            </w:r>
            <w:r w:rsidRPr="00E37E36">
              <w:rPr>
                <w:rFonts w:ascii="Times New Roman" w:hAnsi="Times New Roman" w:cs="Times New Roman"/>
                <w:b/>
                <w:bCs/>
                <w:sz w:val="16"/>
                <w:szCs w:val="16"/>
              </w:rPr>
              <w:t>)</w:t>
            </w:r>
            <w:r w:rsidRPr="00E37E36">
              <w:rPr>
                <w:rFonts w:ascii="Times New Roman" w:hAnsi="Times New Roman" w:cs="Times New Roman"/>
                <w:sz w:val="16"/>
                <w:szCs w:val="16"/>
              </w:rPr>
              <w:t xml:space="preserve">: </w:t>
            </w:r>
            <w:r w:rsidR="00042408" w:rsidRPr="00E37E36">
              <w:rPr>
                <w:rFonts w:ascii="Times New Roman" w:hAnsi="Times New Roman" w:cs="Times New Roman"/>
                <w:sz w:val="16"/>
                <w:szCs w:val="16"/>
              </w:rPr>
              <w:t xml:space="preserve">No </w:t>
            </w:r>
            <w:r w:rsidR="00300E94" w:rsidRPr="00E37E36">
              <w:rPr>
                <w:rFonts w:ascii="Times New Roman" w:hAnsi="Times New Roman" w:cs="Times New Roman"/>
                <w:sz w:val="16"/>
                <w:szCs w:val="16"/>
              </w:rPr>
              <w:t>evidence</w:t>
            </w:r>
            <w:r w:rsidR="00042408" w:rsidRPr="00E37E36">
              <w:rPr>
                <w:rFonts w:ascii="Times New Roman" w:hAnsi="Times New Roman" w:cs="Times New Roman"/>
                <w:sz w:val="16"/>
                <w:szCs w:val="16"/>
              </w:rPr>
              <w:t xml:space="preserve"> of real-time monitoring capacity or </w:t>
            </w:r>
            <w:r w:rsidR="00440BCA" w:rsidRPr="00E37E36">
              <w:rPr>
                <w:rFonts w:ascii="Times New Roman" w:hAnsi="Times New Roman" w:cs="Times New Roman"/>
                <w:sz w:val="16"/>
                <w:szCs w:val="16"/>
              </w:rPr>
              <w:t>performance criteria. Monitoring is only described in general terms.</w:t>
            </w:r>
          </w:p>
          <w:p w14:paraId="4CB78B22" w14:textId="5ABF6230" w:rsidR="009634FC" w:rsidRPr="00E37E36" w:rsidRDefault="00931324" w:rsidP="004878BC">
            <w:pPr>
              <w:numPr>
                <w:ilvl w:val="0"/>
                <w:numId w:val="66"/>
              </w:numPr>
              <w:tabs>
                <w:tab w:val="left" w:pos="376"/>
              </w:tabs>
              <w:spacing w:before="0" w:after="160"/>
              <w:ind w:left="-14" w:firstLine="14"/>
              <w:rPr>
                <w:rFonts w:ascii="Times New Roman" w:hAnsi="Times New Roman" w:cs="Times New Roman"/>
                <w:sz w:val="16"/>
                <w:szCs w:val="16"/>
              </w:rPr>
            </w:pPr>
            <w:r w:rsidRPr="00E37E36">
              <w:rPr>
                <w:rFonts w:ascii="Times New Roman" w:hAnsi="Times New Roman" w:cs="Times New Roman"/>
                <w:b/>
                <w:bCs/>
                <w:sz w:val="16"/>
                <w:szCs w:val="16"/>
              </w:rPr>
              <w:t>30</w:t>
            </w:r>
            <w:r w:rsidR="009634FC" w:rsidRPr="00E37E36">
              <w:rPr>
                <w:rFonts w:ascii="Times New Roman" w:hAnsi="Times New Roman" w:cs="Times New Roman"/>
                <w:b/>
                <w:bCs/>
                <w:sz w:val="16"/>
                <w:szCs w:val="16"/>
              </w:rPr>
              <w:t xml:space="preserve"> (</w:t>
            </w:r>
            <w:r w:rsidR="00FD70D0" w:rsidRPr="00E37E36">
              <w:rPr>
                <w:rFonts w:ascii="Times New Roman" w:hAnsi="Times New Roman" w:cs="Times New Roman"/>
                <w:b/>
                <w:bCs/>
                <w:sz w:val="16"/>
                <w:szCs w:val="16"/>
              </w:rPr>
              <w:t>Partially Met</w:t>
            </w:r>
            <w:r w:rsidR="009634FC" w:rsidRPr="00E37E36">
              <w:rPr>
                <w:rFonts w:ascii="Times New Roman" w:hAnsi="Times New Roman" w:cs="Times New Roman"/>
                <w:b/>
                <w:bCs/>
                <w:sz w:val="16"/>
                <w:szCs w:val="16"/>
              </w:rPr>
              <w:t>)</w:t>
            </w:r>
            <w:r w:rsidR="009634FC" w:rsidRPr="00E37E36">
              <w:rPr>
                <w:rFonts w:ascii="Times New Roman" w:hAnsi="Times New Roman" w:cs="Times New Roman"/>
                <w:sz w:val="16"/>
                <w:szCs w:val="16"/>
              </w:rPr>
              <w:t xml:space="preserve">: </w:t>
            </w:r>
            <w:r w:rsidR="00440BCA" w:rsidRPr="00E37E36">
              <w:rPr>
                <w:rFonts w:ascii="Times New Roman" w:hAnsi="Times New Roman" w:cs="Times New Roman"/>
                <w:sz w:val="16"/>
                <w:szCs w:val="16"/>
              </w:rPr>
              <w:t xml:space="preserve">some monitoring capacity is described by performance per transaction is more than 3 seconds or not verified. </w:t>
            </w:r>
            <w:r w:rsidR="009634FC" w:rsidRPr="00E37E36">
              <w:rPr>
                <w:rFonts w:ascii="Times New Roman" w:hAnsi="Times New Roman" w:cs="Times New Roman"/>
                <w:sz w:val="16"/>
                <w:szCs w:val="16"/>
              </w:rPr>
              <w:t xml:space="preserve"> </w:t>
            </w:r>
            <w:r w:rsidR="00440BCA" w:rsidRPr="00E37E36">
              <w:rPr>
                <w:rFonts w:ascii="Times New Roman" w:hAnsi="Times New Roman" w:cs="Times New Roman"/>
                <w:sz w:val="16"/>
                <w:szCs w:val="16"/>
              </w:rPr>
              <w:t xml:space="preserve">There is limited or </w:t>
            </w:r>
            <w:r w:rsidR="00300E94" w:rsidRPr="00E37E36">
              <w:rPr>
                <w:rFonts w:ascii="Times New Roman" w:hAnsi="Times New Roman" w:cs="Times New Roman"/>
                <w:sz w:val="16"/>
                <w:szCs w:val="16"/>
              </w:rPr>
              <w:t>lacking</w:t>
            </w:r>
            <w:r w:rsidR="00440BCA" w:rsidRPr="00E37E36">
              <w:rPr>
                <w:rFonts w:ascii="Times New Roman" w:hAnsi="Times New Roman" w:cs="Times New Roman"/>
                <w:sz w:val="16"/>
                <w:szCs w:val="16"/>
              </w:rPr>
              <w:t xml:space="preserve"> </w:t>
            </w:r>
            <w:r w:rsidR="00300E94" w:rsidRPr="00E37E36">
              <w:rPr>
                <w:rFonts w:ascii="Times New Roman" w:hAnsi="Times New Roman" w:cs="Times New Roman"/>
                <w:sz w:val="16"/>
                <w:szCs w:val="16"/>
              </w:rPr>
              <w:t>scalability</w:t>
            </w:r>
            <w:r w:rsidR="00440BCA" w:rsidRPr="00E37E36">
              <w:rPr>
                <w:rFonts w:ascii="Times New Roman" w:hAnsi="Times New Roman" w:cs="Times New Roman"/>
                <w:sz w:val="16"/>
                <w:szCs w:val="16"/>
              </w:rPr>
              <w:t xml:space="preserve"> testing. Minimum justification is provided for reliability. </w:t>
            </w:r>
            <w:r w:rsidR="009634FC" w:rsidRPr="00E37E36">
              <w:rPr>
                <w:rFonts w:ascii="Times New Roman" w:hAnsi="Times New Roman" w:cs="Times New Roman"/>
                <w:sz w:val="16"/>
                <w:szCs w:val="16"/>
              </w:rPr>
              <w:t xml:space="preserve"> </w:t>
            </w:r>
          </w:p>
          <w:p w14:paraId="386176BC" w14:textId="345FF58A" w:rsidR="009634FC" w:rsidRPr="00E37E36" w:rsidRDefault="00931324" w:rsidP="004A6341">
            <w:pPr>
              <w:tabs>
                <w:tab w:val="left" w:pos="376"/>
              </w:tabs>
              <w:ind w:left="-14" w:firstLine="14"/>
              <w:rPr>
                <w:rFonts w:ascii="Times New Roman" w:hAnsi="Times New Roman" w:cs="Times New Roman"/>
                <w:sz w:val="16"/>
                <w:szCs w:val="16"/>
              </w:rPr>
            </w:pPr>
            <w:r w:rsidRPr="00E37E36">
              <w:rPr>
                <w:rFonts w:ascii="Times New Roman" w:hAnsi="Times New Roman" w:cs="Times New Roman"/>
                <w:b/>
                <w:bCs/>
                <w:sz w:val="16"/>
                <w:szCs w:val="16"/>
              </w:rPr>
              <w:t>70</w:t>
            </w:r>
            <w:r w:rsidR="009634FC" w:rsidRPr="00E37E36">
              <w:rPr>
                <w:rFonts w:ascii="Times New Roman" w:hAnsi="Times New Roman" w:cs="Times New Roman"/>
                <w:b/>
                <w:bCs/>
                <w:sz w:val="16"/>
                <w:szCs w:val="16"/>
              </w:rPr>
              <w:t xml:space="preserve"> (</w:t>
            </w:r>
            <w:r w:rsidR="00FD70D0" w:rsidRPr="00E37E36">
              <w:rPr>
                <w:rFonts w:ascii="Times New Roman" w:hAnsi="Times New Roman" w:cs="Times New Roman"/>
                <w:b/>
                <w:bCs/>
                <w:sz w:val="16"/>
                <w:szCs w:val="16"/>
              </w:rPr>
              <w:t>Fully Met</w:t>
            </w:r>
            <w:r w:rsidR="009634FC" w:rsidRPr="00E37E36">
              <w:rPr>
                <w:rFonts w:ascii="Times New Roman" w:hAnsi="Times New Roman" w:cs="Times New Roman"/>
                <w:b/>
                <w:bCs/>
                <w:sz w:val="16"/>
                <w:szCs w:val="16"/>
              </w:rPr>
              <w:t>)</w:t>
            </w:r>
          </w:p>
          <w:p w14:paraId="1BF4E890" w14:textId="30F008E4" w:rsidR="009634FC" w:rsidRPr="00E37E36" w:rsidRDefault="00440BCA" w:rsidP="004878BC">
            <w:pPr>
              <w:numPr>
                <w:ilvl w:val="0"/>
                <w:numId w:val="67"/>
              </w:numPr>
              <w:tabs>
                <w:tab w:val="left" w:pos="376"/>
              </w:tabs>
              <w:spacing w:before="0" w:after="0"/>
              <w:ind w:left="-14" w:firstLine="14"/>
              <w:rPr>
                <w:rFonts w:ascii="Times New Roman" w:hAnsi="Times New Roman" w:cs="Times New Roman"/>
                <w:sz w:val="16"/>
                <w:szCs w:val="16"/>
              </w:rPr>
            </w:pPr>
            <w:r w:rsidRPr="00E37E36">
              <w:rPr>
                <w:rFonts w:ascii="Times New Roman" w:hAnsi="Times New Roman" w:cs="Times New Roman"/>
                <w:sz w:val="16"/>
                <w:szCs w:val="16"/>
              </w:rPr>
              <w:t>Real-time monitoring system is demonstrated through transaction processing, which is</w:t>
            </w:r>
            <w:r w:rsidR="00B85371" w:rsidRPr="00E37E36">
              <w:rPr>
                <w:rFonts w:ascii="Times New Roman" w:hAnsi="Times New Roman" w:cs="Times New Roman"/>
                <w:sz w:val="16"/>
                <w:szCs w:val="16"/>
              </w:rPr>
              <w:t xml:space="preserve"> close to or meets the ≤ 3 second-threshold under normal </w:t>
            </w:r>
            <w:r w:rsidR="00954FF7" w:rsidRPr="00E37E36">
              <w:rPr>
                <w:rFonts w:ascii="Times New Roman" w:hAnsi="Times New Roman" w:cs="Times New Roman"/>
                <w:sz w:val="16"/>
                <w:szCs w:val="16"/>
              </w:rPr>
              <w:t>work</w:t>
            </w:r>
            <w:r w:rsidR="00B85371" w:rsidRPr="00E37E36">
              <w:rPr>
                <w:rFonts w:ascii="Times New Roman" w:hAnsi="Times New Roman" w:cs="Times New Roman"/>
                <w:sz w:val="16"/>
                <w:szCs w:val="16"/>
              </w:rPr>
              <w:t xml:space="preserve">load. </w:t>
            </w:r>
          </w:p>
          <w:p w14:paraId="6B63980D" w14:textId="57E2C3E2" w:rsidR="00B85371" w:rsidRPr="00E37E36" w:rsidRDefault="00B85371" w:rsidP="004878BC">
            <w:pPr>
              <w:numPr>
                <w:ilvl w:val="0"/>
                <w:numId w:val="67"/>
              </w:numPr>
              <w:tabs>
                <w:tab w:val="left" w:pos="376"/>
              </w:tabs>
              <w:spacing w:before="0" w:after="160"/>
              <w:ind w:left="-14" w:firstLine="14"/>
              <w:rPr>
                <w:rFonts w:ascii="Times New Roman" w:hAnsi="Times New Roman" w:cs="Times New Roman"/>
                <w:sz w:val="16"/>
                <w:szCs w:val="16"/>
              </w:rPr>
            </w:pPr>
            <w:r w:rsidRPr="00E37E36">
              <w:rPr>
                <w:rFonts w:ascii="Times New Roman" w:hAnsi="Times New Roman" w:cs="Times New Roman"/>
                <w:sz w:val="16"/>
                <w:szCs w:val="16"/>
              </w:rPr>
              <w:t xml:space="preserve">The </w:t>
            </w:r>
            <w:r w:rsidR="00300E94" w:rsidRPr="00E37E36">
              <w:rPr>
                <w:rFonts w:ascii="Times New Roman" w:hAnsi="Times New Roman" w:cs="Times New Roman"/>
                <w:sz w:val="16"/>
                <w:szCs w:val="16"/>
              </w:rPr>
              <w:t>results</w:t>
            </w:r>
            <w:r w:rsidRPr="00E37E36">
              <w:rPr>
                <w:rFonts w:ascii="Times New Roman" w:hAnsi="Times New Roman" w:cs="Times New Roman"/>
                <w:sz w:val="16"/>
                <w:szCs w:val="16"/>
              </w:rPr>
              <w:t xml:space="preserve"> of monitoring are </w:t>
            </w:r>
            <w:r w:rsidR="00300E94" w:rsidRPr="00E37E36">
              <w:rPr>
                <w:rFonts w:ascii="Times New Roman" w:hAnsi="Times New Roman" w:cs="Times New Roman"/>
                <w:sz w:val="16"/>
                <w:szCs w:val="16"/>
              </w:rPr>
              <w:t>reliable</w:t>
            </w:r>
            <w:r w:rsidRPr="00E37E36">
              <w:rPr>
                <w:rFonts w:ascii="Times New Roman" w:hAnsi="Times New Roman" w:cs="Times New Roman"/>
                <w:sz w:val="16"/>
                <w:szCs w:val="16"/>
              </w:rPr>
              <w:t xml:space="preserve"> and quite precise. Some testing or evidence is provided but there is not complete evidence of the system’s stability under high volume or stress.</w:t>
            </w:r>
          </w:p>
          <w:p w14:paraId="627D8B45" w14:textId="52A321BB" w:rsidR="00B85371" w:rsidRPr="00E37E36" w:rsidRDefault="00B85371" w:rsidP="004878BC">
            <w:pPr>
              <w:numPr>
                <w:ilvl w:val="0"/>
                <w:numId w:val="67"/>
              </w:numPr>
              <w:tabs>
                <w:tab w:val="left" w:pos="376"/>
              </w:tabs>
              <w:spacing w:before="0" w:after="160"/>
              <w:ind w:left="-14" w:firstLine="14"/>
              <w:rPr>
                <w:rFonts w:ascii="Times New Roman" w:hAnsi="Times New Roman" w:cs="Times New Roman"/>
                <w:sz w:val="16"/>
                <w:szCs w:val="16"/>
              </w:rPr>
            </w:pPr>
            <w:r w:rsidRPr="00E37E36">
              <w:rPr>
                <w:rFonts w:ascii="Times New Roman" w:hAnsi="Times New Roman" w:cs="Times New Roman"/>
                <w:sz w:val="16"/>
                <w:szCs w:val="16"/>
              </w:rPr>
              <w:t xml:space="preserve">Partial scalability </w:t>
            </w:r>
            <w:r w:rsidR="00300E94" w:rsidRPr="00E37E36">
              <w:rPr>
                <w:rFonts w:ascii="Times New Roman" w:hAnsi="Times New Roman" w:cs="Times New Roman"/>
                <w:sz w:val="16"/>
                <w:szCs w:val="16"/>
              </w:rPr>
              <w:t>considerations</w:t>
            </w:r>
            <w:r w:rsidRPr="00E37E36">
              <w:rPr>
                <w:rFonts w:ascii="Times New Roman" w:hAnsi="Times New Roman" w:cs="Times New Roman"/>
                <w:sz w:val="16"/>
                <w:szCs w:val="16"/>
              </w:rPr>
              <w:t xml:space="preserve"> are included.</w:t>
            </w:r>
          </w:p>
          <w:p w14:paraId="1D8AB003" w14:textId="0BFBFC22" w:rsidR="009634FC" w:rsidRPr="00E37E36" w:rsidRDefault="00931324" w:rsidP="004A6341">
            <w:pPr>
              <w:tabs>
                <w:tab w:val="left" w:pos="376"/>
              </w:tabs>
              <w:ind w:left="-14" w:firstLine="14"/>
              <w:rPr>
                <w:rFonts w:ascii="Times New Roman" w:hAnsi="Times New Roman" w:cs="Times New Roman"/>
                <w:sz w:val="16"/>
                <w:szCs w:val="16"/>
              </w:rPr>
            </w:pPr>
            <w:r w:rsidRPr="00E37E36">
              <w:rPr>
                <w:rFonts w:ascii="Times New Roman" w:hAnsi="Times New Roman" w:cs="Times New Roman"/>
                <w:b/>
                <w:bCs/>
                <w:sz w:val="16"/>
                <w:szCs w:val="16"/>
              </w:rPr>
              <w:t>100 (</w:t>
            </w:r>
            <w:r w:rsidR="00B85371" w:rsidRPr="00E37E36">
              <w:rPr>
                <w:rFonts w:ascii="Times New Roman" w:hAnsi="Times New Roman" w:cs="Times New Roman"/>
                <w:b/>
                <w:bCs/>
                <w:sz w:val="16"/>
                <w:szCs w:val="16"/>
              </w:rPr>
              <w:t>Superior</w:t>
            </w:r>
            <w:r w:rsidR="009634FC" w:rsidRPr="00E37E36">
              <w:rPr>
                <w:rFonts w:ascii="Times New Roman" w:hAnsi="Times New Roman" w:cs="Times New Roman"/>
                <w:b/>
                <w:bCs/>
                <w:sz w:val="16"/>
                <w:szCs w:val="16"/>
              </w:rPr>
              <w:t xml:space="preserve">/ </w:t>
            </w:r>
            <w:r w:rsidR="00B85371" w:rsidRPr="00E37E36">
              <w:rPr>
                <w:rFonts w:ascii="Times New Roman" w:hAnsi="Times New Roman" w:cs="Times New Roman"/>
                <w:b/>
                <w:bCs/>
                <w:sz w:val="16"/>
                <w:szCs w:val="16"/>
              </w:rPr>
              <w:t>Model</w:t>
            </w:r>
            <w:r w:rsidRPr="00E37E36">
              <w:rPr>
                <w:rFonts w:ascii="Times New Roman" w:hAnsi="Times New Roman" w:cs="Times New Roman"/>
                <w:b/>
                <w:bCs/>
                <w:sz w:val="16"/>
                <w:szCs w:val="16"/>
              </w:rPr>
              <w:t>)</w:t>
            </w:r>
            <w:r w:rsidR="009634FC" w:rsidRPr="00E37E36">
              <w:rPr>
                <w:rFonts w:ascii="Times New Roman" w:hAnsi="Times New Roman" w:cs="Times New Roman"/>
                <w:b/>
                <w:bCs/>
                <w:sz w:val="16"/>
                <w:szCs w:val="16"/>
              </w:rPr>
              <w:t xml:space="preserve"> </w:t>
            </w:r>
          </w:p>
          <w:p w14:paraId="26FED160" w14:textId="7B10C3C7" w:rsidR="00B85371" w:rsidRPr="00E37E36" w:rsidRDefault="00B85371" w:rsidP="004878BC">
            <w:pPr>
              <w:numPr>
                <w:ilvl w:val="0"/>
                <w:numId w:val="68"/>
              </w:numPr>
              <w:tabs>
                <w:tab w:val="left" w:pos="376"/>
              </w:tabs>
              <w:spacing w:before="0" w:after="0"/>
              <w:ind w:left="-14" w:firstLine="14"/>
              <w:rPr>
                <w:rFonts w:ascii="Times New Roman" w:hAnsi="Times New Roman" w:cs="Times New Roman"/>
                <w:sz w:val="16"/>
                <w:szCs w:val="16"/>
              </w:rPr>
            </w:pPr>
            <w:r w:rsidRPr="00E37E36">
              <w:rPr>
                <w:rFonts w:ascii="Times New Roman" w:hAnsi="Times New Roman" w:cs="Times New Roman"/>
                <w:sz w:val="16"/>
                <w:szCs w:val="16"/>
              </w:rPr>
              <w:t xml:space="preserve">Comprehensive real-time monitoring with stable performance ≤ 3 seconds per transaction, verified by independent comparisons or system </w:t>
            </w:r>
            <w:r w:rsidR="00300E94" w:rsidRPr="00E37E36">
              <w:rPr>
                <w:rFonts w:ascii="Times New Roman" w:hAnsi="Times New Roman" w:cs="Times New Roman"/>
                <w:sz w:val="16"/>
                <w:szCs w:val="16"/>
              </w:rPr>
              <w:t>testing</w:t>
            </w:r>
            <w:r w:rsidRPr="00E37E36">
              <w:rPr>
                <w:rFonts w:ascii="Times New Roman" w:hAnsi="Times New Roman" w:cs="Times New Roman"/>
                <w:sz w:val="16"/>
                <w:szCs w:val="16"/>
              </w:rPr>
              <w:t>.</w:t>
            </w:r>
          </w:p>
          <w:p w14:paraId="00C6B645" w14:textId="5B6484A1" w:rsidR="00B85371" w:rsidRPr="00E37E36" w:rsidRDefault="00B85371" w:rsidP="004878BC">
            <w:pPr>
              <w:numPr>
                <w:ilvl w:val="0"/>
                <w:numId w:val="68"/>
              </w:numPr>
              <w:tabs>
                <w:tab w:val="left" w:pos="376"/>
              </w:tabs>
              <w:spacing w:before="0" w:after="0"/>
              <w:ind w:left="-14" w:firstLine="14"/>
              <w:rPr>
                <w:rFonts w:ascii="Times New Roman" w:hAnsi="Times New Roman" w:cs="Times New Roman"/>
                <w:sz w:val="16"/>
                <w:szCs w:val="16"/>
              </w:rPr>
            </w:pPr>
            <w:r w:rsidRPr="00E37E36">
              <w:rPr>
                <w:rFonts w:ascii="Times New Roman" w:hAnsi="Times New Roman" w:cs="Times New Roman"/>
                <w:sz w:val="16"/>
                <w:szCs w:val="16"/>
              </w:rPr>
              <w:t xml:space="preserve">The monitoring system ensure complete reliability, precision and stability under normal and peak </w:t>
            </w:r>
            <w:r w:rsidR="00954FF7" w:rsidRPr="00E37E36">
              <w:rPr>
                <w:rFonts w:ascii="Times New Roman" w:hAnsi="Times New Roman" w:cs="Times New Roman"/>
                <w:sz w:val="16"/>
                <w:szCs w:val="16"/>
              </w:rPr>
              <w:t>work</w:t>
            </w:r>
            <w:r w:rsidRPr="00E37E36">
              <w:rPr>
                <w:rFonts w:ascii="Times New Roman" w:hAnsi="Times New Roman" w:cs="Times New Roman"/>
                <w:sz w:val="16"/>
                <w:szCs w:val="16"/>
              </w:rPr>
              <w:t>load conditions.</w:t>
            </w:r>
          </w:p>
          <w:p w14:paraId="1BF57076" w14:textId="52DD54BE" w:rsidR="00B85371" w:rsidRPr="00E37E36" w:rsidRDefault="00B85371" w:rsidP="004878BC">
            <w:pPr>
              <w:numPr>
                <w:ilvl w:val="0"/>
                <w:numId w:val="68"/>
              </w:numPr>
              <w:tabs>
                <w:tab w:val="left" w:pos="376"/>
              </w:tabs>
              <w:spacing w:before="0" w:after="0"/>
              <w:ind w:left="-14" w:firstLine="14"/>
              <w:rPr>
                <w:rFonts w:ascii="Times New Roman" w:hAnsi="Times New Roman" w:cs="Times New Roman"/>
                <w:sz w:val="16"/>
                <w:szCs w:val="16"/>
              </w:rPr>
            </w:pPr>
            <w:r w:rsidRPr="00E37E36">
              <w:rPr>
                <w:rFonts w:ascii="Times New Roman" w:hAnsi="Times New Roman" w:cs="Times New Roman"/>
                <w:sz w:val="16"/>
                <w:szCs w:val="16"/>
              </w:rPr>
              <w:t xml:space="preserve">Includes </w:t>
            </w:r>
            <w:r w:rsidR="00300E94" w:rsidRPr="00E37E36">
              <w:rPr>
                <w:rFonts w:ascii="Times New Roman" w:hAnsi="Times New Roman" w:cs="Times New Roman"/>
                <w:sz w:val="16"/>
                <w:szCs w:val="16"/>
              </w:rPr>
              <w:t>scalability</w:t>
            </w:r>
            <w:r w:rsidRPr="00E37E36">
              <w:rPr>
                <w:rFonts w:ascii="Times New Roman" w:hAnsi="Times New Roman" w:cs="Times New Roman"/>
                <w:sz w:val="16"/>
                <w:szCs w:val="16"/>
              </w:rPr>
              <w:t xml:space="preserve"> functions (e.g. distributed processing, and automated scaling) ensuring stable performance.</w:t>
            </w:r>
          </w:p>
          <w:p w14:paraId="6EBA9926" w14:textId="7EC497A9" w:rsidR="00B85371" w:rsidRPr="00E37E36" w:rsidRDefault="00B85371" w:rsidP="004878BC">
            <w:pPr>
              <w:numPr>
                <w:ilvl w:val="0"/>
                <w:numId w:val="68"/>
              </w:numPr>
              <w:tabs>
                <w:tab w:val="left" w:pos="376"/>
              </w:tabs>
              <w:spacing w:before="0" w:after="0"/>
              <w:ind w:left="-14" w:firstLine="14"/>
              <w:rPr>
                <w:rFonts w:ascii="Times New Roman" w:hAnsi="Times New Roman" w:cs="Times New Roman"/>
                <w:sz w:val="16"/>
                <w:szCs w:val="16"/>
              </w:rPr>
            </w:pPr>
            <w:r w:rsidRPr="00E37E36">
              <w:rPr>
                <w:rFonts w:ascii="Times New Roman" w:hAnsi="Times New Roman" w:cs="Times New Roman"/>
                <w:sz w:val="16"/>
                <w:szCs w:val="16"/>
              </w:rPr>
              <w:t xml:space="preserve">Demonstrates innovation, as well as predictive </w:t>
            </w:r>
            <w:r w:rsidR="00300E94" w:rsidRPr="00E37E36">
              <w:rPr>
                <w:rFonts w:ascii="Times New Roman" w:hAnsi="Times New Roman" w:cs="Times New Roman"/>
                <w:sz w:val="16"/>
                <w:szCs w:val="16"/>
              </w:rPr>
              <w:t>monitoring</w:t>
            </w:r>
            <w:r w:rsidRPr="00E37E36">
              <w:rPr>
                <w:rFonts w:ascii="Times New Roman" w:hAnsi="Times New Roman" w:cs="Times New Roman"/>
                <w:sz w:val="16"/>
                <w:szCs w:val="16"/>
              </w:rPr>
              <w:t xml:space="preserve"> or detection of anomalies that increase </w:t>
            </w:r>
            <w:r w:rsidR="00300E94" w:rsidRPr="00E37E36">
              <w:rPr>
                <w:rFonts w:ascii="Times New Roman" w:hAnsi="Times New Roman" w:cs="Times New Roman"/>
                <w:sz w:val="16"/>
                <w:szCs w:val="16"/>
              </w:rPr>
              <w:t>compliance</w:t>
            </w:r>
            <w:r w:rsidRPr="00E37E36">
              <w:rPr>
                <w:rFonts w:ascii="Times New Roman" w:hAnsi="Times New Roman" w:cs="Times New Roman"/>
                <w:sz w:val="16"/>
                <w:szCs w:val="16"/>
              </w:rPr>
              <w:t xml:space="preserve"> and oversight. </w:t>
            </w:r>
          </w:p>
        </w:tc>
        <w:tc>
          <w:tcPr>
            <w:tcW w:w="1350" w:type="dxa"/>
            <w:vMerge/>
            <w:vAlign w:val="center"/>
          </w:tcPr>
          <w:p w14:paraId="079236AD" w14:textId="77777777" w:rsidR="009634FC" w:rsidRPr="00E37E36" w:rsidRDefault="009634FC" w:rsidP="004A6341">
            <w:pPr>
              <w:jc w:val="center"/>
              <w:rPr>
                <w:rFonts w:ascii="Times New Roman" w:hAnsi="Times New Roman" w:cs="Times New Roman"/>
                <w:sz w:val="16"/>
                <w:szCs w:val="16"/>
              </w:rPr>
            </w:pPr>
          </w:p>
        </w:tc>
        <w:tc>
          <w:tcPr>
            <w:tcW w:w="1080" w:type="dxa"/>
            <w:tcBorders>
              <w:top w:val="single" w:sz="4" w:space="0" w:color="auto"/>
              <w:left w:val="nil"/>
              <w:bottom w:val="single" w:sz="4" w:space="0" w:color="auto"/>
              <w:right w:val="single" w:sz="4" w:space="0" w:color="auto"/>
            </w:tcBorders>
            <w:vAlign w:val="center"/>
          </w:tcPr>
          <w:p w14:paraId="0F4845AB" w14:textId="7A1E52A3" w:rsidR="009634FC" w:rsidRPr="00E37E36" w:rsidRDefault="00931324" w:rsidP="004A6341">
            <w:pPr>
              <w:jc w:val="center"/>
              <w:rPr>
                <w:rFonts w:ascii="Times New Roman" w:hAnsi="Times New Roman" w:cs="Times New Roman"/>
                <w:sz w:val="16"/>
                <w:szCs w:val="16"/>
              </w:rPr>
            </w:pPr>
            <w:r w:rsidRPr="00E37E36">
              <w:rPr>
                <w:rFonts w:ascii="Times New Roman" w:hAnsi="Times New Roman" w:cs="Times New Roman"/>
                <w:sz w:val="16"/>
                <w:szCs w:val="16"/>
              </w:rPr>
              <w:t>0-100</w:t>
            </w:r>
          </w:p>
        </w:tc>
        <w:tc>
          <w:tcPr>
            <w:tcW w:w="1031" w:type="dxa"/>
            <w:tcBorders>
              <w:top w:val="single" w:sz="4" w:space="0" w:color="auto"/>
              <w:left w:val="nil"/>
              <w:bottom w:val="single" w:sz="4" w:space="0" w:color="auto"/>
              <w:right w:val="single" w:sz="4" w:space="0" w:color="auto"/>
            </w:tcBorders>
            <w:vAlign w:val="center"/>
          </w:tcPr>
          <w:p w14:paraId="62A57B26" w14:textId="47408460" w:rsidR="009634FC" w:rsidRPr="00E37E36" w:rsidRDefault="00931324" w:rsidP="004A6341">
            <w:pPr>
              <w:jc w:val="center"/>
              <w:rPr>
                <w:rFonts w:ascii="Times New Roman" w:hAnsi="Times New Roman" w:cs="Times New Roman"/>
                <w:sz w:val="16"/>
                <w:szCs w:val="16"/>
              </w:rPr>
            </w:pPr>
            <w:r w:rsidRPr="00E37E36">
              <w:rPr>
                <w:rFonts w:ascii="Times New Roman" w:hAnsi="Times New Roman" w:cs="Times New Roman"/>
                <w:sz w:val="16"/>
                <w:szCs w:val="16"/>
              </w:rPr>
              <w:t>5.25</w:t>
            </w:r>
          </w:p>
        </w:tc>
        <w:tc>
          <w:tcPr>
            <w:tcW w:w="859" w:type="dxa"/>
            <w:tcBorders>
              <w:top w:val="single" w:sz="4" w:space="0" w:color="auto"/>
              <w:left w:val="nil"/>
              <w:bottom w:val="single" w:sz="4" w:space="0" w:color="auto"/>
              <w:right w:val="single" w:sz="4" w:space="0" w:color="auto"/>
            </w:tcBorders>
            <w:vAlign w:val="center"/>
          </w:tcPr>
          <w:p w14:paraId="01724C55" w14:textId="77777777" w:rsidR="009634FC" w:rsidRPr="00E37E36" w:rsidRDefault="009634FC" w:rsidP="004A6341">
            <w:pPr>
              <w:jc w:val="center"/>
              <w:rPr>
                <w:rFonts w:ascii="Times New Roman" w:hAnsi="Times New Roman" w:cs="Times New Roman"/>
                <w:sz w:val="16"/>
                <w:szCs w:val="16"/>
              </w:rPr>
            </w:pPr>
            <w:r w:rsidRPr="00E37E36">
              <w:rPr>
                <w:rFonts w:ascii="Times New Roman" w:hAnsi="Times New Roman" w:cs="Times New Roman"/>
                <w:sz w:val="16"/>
                <w:szCs w:val="16"/>
              </w:rPr>
              <w:t>15%</w:t>
            </w:r>
          </w:p>
        </w:tc>
        <w:tc>
          <w:tcPr>
            <w:tcW w:w="815" w:type="dxa"/>
            <w:vMerge/>
            <w:tcBorders>
              <w:left w:val="nil"/>
              <w:right w:val="single" w:sz="4" w:space="0" w:color="auto"/>
            </w:tcBorders>
            <w:shd w:val="clear" w:color="auto" w:fill="D9D9D9" w:themeFill="background1" w:themeFillShade="D9"/>
            <w:vAlign w:val="center"/>
          </w:tcPr>
          <w:p w14:paraId="18E6FF18" w14:textId="77777777" w:rsidR="009634FC" w:rsidRPr="00E37E36" w:rsidRDefault="009634FC" w:rsidP="004A6341">
            <w:pPr>
              <w:jc w:val="center"/>
              <w:rPr>
                <w:rFonts w:ascii="Times New Roman" w:hAnsi="Times New Roman" w:cs="Times New Roman"/>
                <w:sz w:val="16"/>
                <w:szCs w:val="16"/>
              </w:rPr>
            </w:pPr>
          </w:p>
        </w:tc>
      </w:tr>
      <w:tr w:rsidR="009634FC" w:rsidRPr="00E37E36" w14:paraId="59AD1F7D" w14:textId="77777777" w:rsidTr="00295055">
        <w:trPr>
          <w:jc w:val="center"/>
        </w:trPr>
        <w:tc>
          <w:tcPr>
            <w:tcW w:w="985" w:type="dxa"/>
            <w:vMerge/>
            <w:vAlign w:val="center"/>
          </w:tcPr>
          <w:p w14:paraId="3792442E" w14:textId="77777777" w:rsidR="009634FC" w:rsidRPr="00E37E36" w:rsidRDefault="009634FC" w:rsidP="004A6341">
            <w:pPr>
              <w:rPr>
                <w:rFonts w:ascii="Times New Roman" w:hAnsi="Times New Roman" w:cs="Times New Roman"/>
                <w:sz w:val="16"/>
                <w:szCs w:val="16"/>
              </w:rPr>
            </w:pPr>
          </w:p>
        </w:tc>
        <w:tc>
          <w:tcPr>
            <w:tcW w:w="810" w:type="dxa"/>
            <w:vMerge/>
            <w:vAlign w:val="center"/>
          </w:tcPr>
          <w:p w14:paraId="014E59AE" w14:textId="77777777" w:rsidR="009634FC" w:rsidRPr="00E37E36" w:rsidRDefault="009634FC" w:rsidP="004A6341">
            <w:pPr>
              <w:jc w:val="center"/>
              <w:rPr>
                <w:rFonts w:ascii="Times New Roman" w:hAnsi="Times New Roman" w:cs="Times New Roman"/>
                <w:sz w:val="16"/>
                <w:szCs w:val="16"/>
              </w:rPr>
            </w:pPr>
          </w:p>
        </w:tc>
        <w:tc>
          <w:tcPr>
            <w:tcW w:w="2610" w:type="dxa"/>
            <w:vAlign w:val="center"/>
          </w:tcPr>
          <w:p w14:paraId="35D307D5" w14:textId="7B7CC93E" w:rsidR="009634FC" w:rsidRPr="00E37E36" w:rsidRDefault="009634FC" w:rsidP="004A6341">
            <w:pPr>
              <w:rPr>
                <w:rFonts w:ascii="Times New Roman" w:hAnsi="Times New Roman" w:cs="Times New Roman"/>
                <w:sz w:val="16"/>
                <w:szCs w:val="16"/>
              </w:rPr>
            </w:pPr>
            <w:r w:rsidRPr="00E37E36">
              <w:rPr>
                <w:rFonts w:ascii="Times New Roman" w:eastAsia="Times New Roman" w:hAnsi="Times New Roman" w:cs="Times New Roman"/>
                <w:sz w:val="16"/>
                <w:szCs w:val="16"/>
              </w:rPr>
              <w:t>4</w:t>
            </w:r>
            <w:r w:rsidRPr="00E37E36">
              <w:rPr>
                <w:rFonts w:ascii="Times New Roman" w:eastAsia="MS Mincho" w:hAnsi="Times New Roman" w:cs="Times New Roman"/>
                <w:sz w:val="16"/>
                <w:szCs w:val="16"/>
              </w:rPr>
              <w:t>․</w:t>
            </w:r>
            <w:r w:rsidRPr="00E37E36">
              <w:rPr>
                <w:rFonts w:ascii="Times New Roman" w:eastAsia="Times New Roman" w:hAnsi="Times New Roman" w:cs="Times New Roman"/>
                <w:sz w:val="16"/>
                <w:szCs w:val="16"/>
              </w:rPr>
              <w:t xml:space="preserve"> </w:t>
            </w:r>
            <w:r w:rsidR="00B85371" w:rsidRPr="00E37E36">
              <w:rPr>
                <w:rFonts w:ascii="Times New Roman" w:hAnsi="Times New Roman" w:cs="Times New Roman"/>
                <w:sz w:val="16"/>
                <w:szCs w:val="16"/>
              </w:rPr>
              <w:t>Potential to reduce the negative social impact of gambling activity</w:t>
            </w:r>
            <w:r w:rsidRPr="00E37E36">
              <w:rPr>
                <w:rFonts w:ascii="Times New Roman" w:hAnsi="Times New Roman" w:cs="Times New Roman"/>
                <w:sz w:val="16"/>
                <w:szCs w:val="16"/>
              </w:rPr>
              <w:t xml:space="preserve">։ </w:t>
            </w:r>
            <w:r w:rsidR="00AC21EA" w:rsidRPr="00E37E36">
              <w:rPr>
                <w:rFonts w:ascii="Times New Roman" w:hAnsi="Times New Roman" w:cs="Times New Roman"/>
                <w:sz w:val="16"/>
                <w:szCs w:val="16"/>
              </w:rPr>
              <w:t>Ensuring the possibility of establishing</w:t>
            </w:r>
            <w:r w:rsidR="000B0E7F" w:rsidRPr="00E37E36">
              <w:rPr>
                <w:rFonts w:ascii="Times New Roman" w:hAnsi="Times New Roman" w:cs="Times New Roman"/>
                <w:sz w:val="16"/>
                <w:szCs w:val="16"/>
              </w:rPr>
              <w:t xml:space="preserve"> </w:t>
            </w:r>
            <w:r w:rsidR="00AC21EA" w:rsidRPr="00E37E36">
              <w:rPr>
                <w:rFonts w:ascii="Times New Roman" w:hAnsi="Times New Roman" w:cs="Times New Roman"/>
                <w:sz w:val="16"/>
                <w:szCs w:val="16"/>
              </w:rPr>
              <w:t xml:space="preserve">the </w:t>
            </w:r>
            <w:r w:rsidR="000B0E7F" w:rsidRPr="00E37E36">
              <w:rPr>
                <w:rFonts w:ascii="Times New Roman" w:hAnsi="Times New Roman" w:cs="Times New Roman"/>
                <w:sz w:val="16"/>
                <w:szCs w:val="16"/>
              </w:rPr>
              <w:t xml:space="preserve">fact </w:t>
            </w:r>
            <w:r w:rsidR="00AC21EA" w:rsidRPr="00E37E36">
              <w:rPr>
                <w:rFonts w:ascii="Times New Roman" w:hAnsi="Times New Roman" w:cs="Times New Roman"/>
                <w:sz w:val="16"/>
                <w:szCs w:val="16"/>
              </w:rPr>
              <w:t>that a</w:t>
            </w:r>
            <w:r w:rsidR="000B0E7F" w:rsidRPr="00E37E36">
              <w:rPr>
                <w:rFonts w:ascii="Times New Roman" w:hAnsi="Times New Roman" w:cs="Times New Roman"/>
                <w:sz w:val="16"/>
                <w:szCs w:val="16"/>
              </w:rPr>
              <w:t xml:space="preserve"> citizen’s particip</w:t>
            </w:r>
            <w:r w:rsidR="00AC21EA" w:rsidRPr="00E37E36">
              <w:rPr>
                <w:rFonts w:ascii="Times New Roman" w:hAnsi="Times New Roman" w:cs="Times New Roman"/>
                <w:sz w:val="16"/>
                <w:szCs w:val="16"/>
              </w:rPr>
              <w:t xml:space="preserve">ation in the game  is restricted by </w:t>
            </w:r>
            <w:r w:rsidR="00300E94" w:rsidRPr="00E37E36">
              <w:rPr>
                <w:rFonts w:ascii="Times New Roman" w:hAnsi="Times New Roman" w:cs="Times New Roman"/>
                <w:sz w:val="16"/>
                <w:szCs w:val="16"/>
              </w:rPr>
              <w:t>identification</w:t>
            </w:r>
            <w:r w:rsidR="00AC21EA" w:rsidRPr="00E37E36">
              <w:rPr>
                <w:rFonts w:ascii="Times New Roman" w:hAnsi="Times New Roman" w:cs="Times New Roman"/>
                <w:sz w:val="16"/>
                <w:szCs w:val="16"/>
              </w:rPr>
              <w:t xml:space="preserve"> results in the relevant information systems </w:t>
            </w:r>
            <w:r w:rsidR="00AC21EA" w:rsidRPr="00E37E36">
              <w:rPr>
                <w:rFonts w:ascii="Times New Roman" w:hAnsi="Times New Roman" w:cs="Times New Roman"/>
                <w:sz w:val="16"/>
                <w:szCs w:val="16"/>
              </w:rPr>
              <w:lastRenderedPageBreak/>
              <w:t>regarding persons with restrictions on participation in games within the framework of the Law.</w:t>
            </w:r>
            <w:r w:rsidRPr="00E37E36">
              <w:rPr>
                <w:rFonts w:ascii="Times New Roman" w:hAnsi="Times New Roman" w:cs="Times New Roman"/>
                <w:sz w:val="16"/>
                <w:szCs w:val="16"/>
              </w:rPr>
              <w:t xml:space="preserve"> </w:t>
            </w:r>
            <w:r w:rsidR="00AC21EA" w:rsidRPr="00E37E36">
              <w:rPr>
                <w:rFonts w:ascii="Times New Roman" w:hAnsi="Times New Roman" w:cs="Times New Roman"/>
                <w:sz w:val="16"/>
                <w:szCs w:val="16"/>
              </w:rPr>
              <w:t>Providing information on maintaining the rules of responsible and fair gaming (including bets or participation fees, time spent by players on games, etc.)</w:t>
            </w:r>
          </w:p>
        </w:tc>
        <w:tc>
          <w:tcPr>
            <w:tcW w:w="4320" w:type="dxa"/>
          </w:tcPr>
          <w:p w14:paraId="7BE042E1" w14:textId="2681D899" w:rsidR="009634FC" w:rsidRPr="00E37E36" w:rsidRDefault="00B85371" w:rsidP="004A6341">
            <w:pPr>
              <w:tabs>
                <w:tab w:val="left" w:pos="391"/>
              </w:tabs>
              <w:rPr>
                <w:rFonts w:ascii="Times New Roman" w:hAnsi="Times New Roman" w:cs="Times New Roman"/>
                <w:b/>
                <w:bCs/>
                <w:sz w:val="16"/>
                <w:szCs w:val="16"/>
              </w:rPr>
            </w:pPr>
            <w:r w:rsidRPr="00E37E36">
              <w:rPr>
                <w:rFonts w:ascii="Times New Roman" w:hAnsi="Times New Roman" w:cs="Times New Roman"/>
                <w:b/>
                <w:bCs/>
                <w:sz w:val="16"/>
                <w:szCs w:val="16"/>
              </w:rPr>
              <w:lastRenderedPageBreak/>
              <w:t>Evaluation Basis</w:t>
            </w:r>
          </w:p>
          <w:p w14:paraId="6572A87F" w14:textId="4DBFD6BF" w:rsidR="009634FC" w:rsidRPr="00E37E36" w:rsidRDefault="00D0149E" w:rsidP="004878BC">
            <w:pPr>
              <w:numPr>
                <w:ilvl w:val="0"/>
                <w:numId w:val="69"/>
              </w:numPr>
              <w:tabs>
                <w:tab w:val="left" w:pos="391"/>
              </w:tabs>
              <w:spacing w:before="0" w:after="160"/>
              <w:ind w:left="0" w:firstLine="0"/>
              <w:rPr>
                <w:rFonts w:ascii="Times New Roman" w:hAnsi="Times New Roman" w:cs="Times New Roman"/>
                <w:sz w:val="16"/>
                <w:szCs w:val="16"/>
              </w:rPr>
            </w:pPr>
            <w:r w:rsidRPr="00E37E36">
              <w:rPr>
                <w:rFonts w:ascii="Times New Roman" w:hAnsi="Times New Roman" w:cs="Times New Roman"/>
                <w:sz w:val="16"/>
                <w:szCs w:val="16"/>
              </w:rPr>
              <w:t xml:space="preserve">Player identification, accuracy, reliability and </w:t>
            </w:r>
            <w:r w:rsidR="00463B81" w:rsidRPr="00E37E36">
              <w:rPr>
                <w:rFonts w:ascii="Times New Roman" w:hAnsi="Times New Roman" w:cs="Times New Roman"/>
                <w:sz w:val="16"/>
                <w:szCs w:val="16"/>
              </w:rPr>
              <w:t xml:space="preserve">integration with </w:t>
            </w:r>
            <w:r w:rsidRPr="00E37E36">
              <w:rPr>
                <w:rFonts w:ascii="Times New Roman" w:hAnsi="Times New Roman" w:cs="Times New Roman"/>
                <w:sz w:val="16"/>
                <w:szCs w:val="16"/>
              </w:rPr>
              <w:t xml:space="preserve">official information systems </w:t>
            </w:r>
            <w:r w:rsidR="00463B81" w:rsidRPr="00E37E36">
              <w:rPr>
                <w:rFonts w:ascii="Times New Roman" w:hAnsi="Times New Roman" w:cs="Times New Roman"/>
                <w:sz w:val="16"/>
                <w:szCs w:val="16"/>
              </w:rPr>
              <w:t>to check eligibility and restrictions</w:t>
            </w:r>
            <w:r w:rsidR="00D20C94" w:rsidRPr="00E37E36">
              <w:rPr>
                <w:rFonts w:ascii="Times New Roman" w:hAnsi="Times New Roman" w:cs="Times New Roman"/>
                <w:sz w:val="16"/>
                <w:szCs w:val="16"/>
              </w:rPr>
              <w:t>;</w:t>
            </w:r>
          </w:p>
          <w:p w14:paraId="7AB70C97" w14:textId="539E48D5" w:rsidR="009634FC" w:rsidRPr="00E37E36" w:rsidRDefault="00463B81" w:rsidP="004878BC">
            <w:pPr>
              <w:numPr>
                <w:ilvl w:val="0"/>
                <w:numId w:val="69"/>
              </w:numPr>
              <w:tabs>
                <w:tab w:val="left" w:pos="391"/>
              </w:tabs>
              <w:spacing w:before="0" w:after="160"/>
              <w:ind w:left="0" w:firstLine="0"/>
              <w:rPr>
                <w:rFonts w:ascii="Times New Roman" w:hAnsi="Times New Roman" w:cs="Times New Roman"/>
                <w:sz w:val="16"/>
                <w:szCs w:val="16"/>
              </w:rPr>
            </w:pPr>
            <w:r w:rsidRPr="00E37E36">
              <w:rPr>
                <w:rFonts w:ascii="Times New Roman" w:hAnsi="Times New Roman" w:cs="Times New Roman"/>
                <w:sz w:val="16"/>
                <w:szCs w:val="16"/>
              </w:rPr>
              <w:lastRenderedPageBreak/>
              <w:t xml:space="preserve">Enforcement of bans/restrictions: ability to prevent participation of </w:t>
            </w:r>
            <w:r w:rsidR="00D20C94" w:rsidRPr="00E37E36">
              <w:rPr>
                <w:rFonts w:ascii="Times New Roman" w:hAnsi="Times New Roman" w:cs="Times New Roman"/>
                <w:sz w:val="16"/>
                <w:szCs w:val="16"/>
              </w:rPr>
              <w:t>banned</w:t>
            </w:r>
            <w:r w:rsidRPr="00E37E36">
              <w:rPr>
                <w:rFonts w:ascii="Times New Roman" w:hAnsi="Times New Roman" w:cs="Times New Roman"/>
                <w:sz w:val="16"/>
                <w:szCs w:val="16"/>
              </w:rPr>
              <w:t xml:space="preserve"> or restricted persons</w:t>
            </w:r>
            <w:r w:rsidR="00D20C94" w:rsidRPr="00E37E36">
              <w:rPr>
                <w:rFonts w:ascii="Times New Roman" w:hAnsi="Times New Roman" w:cs="Times New Roman"/>
                <w:sz w:val="16"/>
                <w:szCs w:val="16"/>
              </w:rPr>
              <w:t>;</w:t>
            </w:r>
          </w:p>
          <w:p w14:paraId="092A2DAB" w14:textId="2C837989" w:rsidR="00463B81" w:rsidRPr="00E37E36" w:rsidRDefault="00463B81" w:rsidP="004878BC">
            <w:pPr>
              <w:numPr>
                <w:ilvl w:val="0"/>
                <w:numId w:val="69"/>
              </w:numPr>
              <w:tabs>
                <w:tab w:val="left" w:pos="391"/>
              </w:tabs>
              <w:spacing w:before="0" w:after="160"/>
              <w:ind w:left="0" w:firstLine="0"/>
              <w:rPr>
                <w:rFonts w:ascii="Times New Roman" w:hAnsi="Times New Roman" w:cs="Times New Roman"/>
                <w:sz w:val="16"/>
                <w:szCs w:val="16"/>
              </w:rPr>
            </w:pPr>
            <w:r w:rsidRPr="00E37E36">
              <w:rPr>
                <w:rFonts w:ascii="Times New Roman" w:hAnsi="Times New Roman" w:cs="Times New Roman"/>
                <w:sz w:val="16"/>
                <w:szCs w:val="16"/>
              </w:rPr>
              <w:t xml:space="preserve">Responsible and fair gaming measures: providing clear information about rules, </w:t>
            </w:r>
            <w:r w:rsidR="00AC21EA" w:rsidRPr="00E37E36">
              <w:rPr>
                <w:rFonts w:ascii="Times New Roman" w:hAnsi="Times New Roman" w:cs="Times New Roman"/>
                <w:sz w:val="16"/>
                <w:szCs w:val="16"/>
              </w:rPr>
              <w:t>bet</w:t>
            </w:r>
            <w:r w:rsidRPr="00E37E36">
              <w:rPr>
                <w:rFonts w:ascii="Times New Roman" w:hAnsi="Times New Roman" w:cs="Times New Roman"/>
                <w:sz w:val="16"/>
                <w:szCs w:val="16"/>
              </w:rPr>
              <w:t>s/</w:t>
            </w:r>
            <w:r w:rsidR="00AC21EA" w:rsidRPr="00E37E36">
              <w:rPr>
                <w:rFonts w:ascii="Times New Roman" w:hAnsi="Times New Roman" w:cs="Times New Roman"/>
                <w:sz w:val="16"/>
                <w:szCs w:val="16"/>
              </w:rPr>
              <w:t>fees</w:t>
            </w:r>
            <w:r w:rsidRPr="00E37E36">
              <w:rPr>
                <w:rFonts w:ascii="Times New Roman" w:hAnsi="Times New Roman" w:cs="Times New Roman"/>
                <w:sz w:val="16"/>
                <w:szCs w:val="16"/>
              </w:rPr>
              <w:t>, time spent, and player behavior</w:t>
            </w:r>
            <w:r w:rsidR="00D20C94" w:rsidRPr="00E37E36">
              <w:rPr>
                <w:rFonts w:ascii="Times New Roman" w:hAnsi="Times New Roman" w:cs="Times New Roman"/>
                <w:sz w:val="16"/>
                <w:szCs w:val="16"/>
              </w:rPr>
              <w:t>;</w:t>
            </w:r>
          </w:p>
          <w:p w14:paraId="30C8EDA7" w14:textId="169D6EC4" w:rsidR="009634FC" w:rsidRPr="00E37E36" w:rsidRDefault="00463B81" w:rsidP="004878BC">
            <w:pPr>
              <w:numPr>
                <w:ilvl w:val="0"/>
                <w:numId w:val="69"/>
              </w:numPr>
              <w:tabs>
                <w:tab w:val="left" w:pos="391"/>
              </w:tabs>
              <w:spacing w:before="0" w:after="160"/>
              <w:ind w:left="0" w:firstLine="0"/>
              <w:rPr>
                <w:rFonts w:ascii="Times New Roman" w:hAnsi="Times New Roman" w:cs="Times New Roman"/>
                <w:sz w:val="16"/>
                <w:szCs w:val="16"/>
              </w:rPr>
            </w:pPr>
            <w:r w:rsidRPr="00E37E36">
              <w:rPr>
                <w:rFonts w:ascii="Times New Roman" w:hAnsi="Times New Roman" w:cs="Times New Roman"/>
                <w:sz w:val="16"/>
                <w:szCs w:val="16"/>
              </w:rPr>
              <w:t>Compliance and monitoring: compliance with standards governing responsible and fair gaming</w:t>
            </w:r>
            <w:r w:rsidR="00D20C94" w:rsidRPr="00E37E36">
              <w:rPr>
                <w:rFonts w:ascii="Times New Roman" w:hAnsi="Times New Roman" w:cs="Times New Roman"/>
                <w:sz w:val="16"/>
                <w:szCs w:val="16"/>
              </w:rPr>
              <w:t>;</w:t>
            </w:r>
          </w:p>
          <w:p w14:paraId="2751DB2A" w14:textId="10944390" w:rsidR="009634FC" w:rsidRPr="00E37E36" w:rsidRDefault="00D20C94" w:rsidP="004878BC">
            <w:pPr>
              <w:numPr>
                <w:ilvl w:val="0"/>
                <w:numId w:val="69"/>
              </w:numPr>
              <w:tabs>
                <w:tab w:val="left" w:pos="391"/>
              </w:tabs>
              <w:spacing w:before="0" w:after="160"/>
              <w:ind w:left="0" w:firstLine="0"/>
              <w:rPr>
                <w:rFonts w:ascii="Times New Roman" w:hAnsi="Times New Roman" w:cs="Times New Roman"/>
                <w:sz w:val="16"/>
                <w:szCs w:val="16"/>
              </w:rPr>
            </w:pPr>
            <w:r w:rsidRPr="00E37E36">
              <w:rPr>
                <w:rFonts w:ascii="Times New Roman" w:hAnsi="Times New Roman" w:cs="Times New Roman"/>
                <w:sz w:val="16"/>
                <w:szCs w:val="16"/>
              </w:rPr>
              <w:t>Evidence and innovation: use of international best practices, specific case studies or technical protection measures (notices, restrictions, and reporting)</w:t>
            </w:r>
          </w:p>
          <w:p w14:paraId="0A519647" w14:textId="4BF5D741" w:rsidR="009634FC" w:rsidRPr="00E37E36" w:rsidRDefault="00300E94" w:rsidP="004878BC">
            <w:pPr>
              <w:numPr>
                <w:ilvl w:val="0"/>
                <w:numId w:val="69"/>
              </w:numPr>
              <w:tabs>
                <w:tab w:val="left" w:pos="391"/>
              </w:tabs>
              <w:spacing w:before="0" w:after="160"/>
              <w:ind w:left="0" w:firstLine="0"/>
              <w:jc w:val="both"/>
              <w:rPr>
                <w:rFonts w:ascii="Times New Roman" w:hAnsi="Times New Roman" w:cs="Times New Roman"/>
                <w:sz w:val="16"/>
                <w:szCs w:val="16"/>
              </w:rPr>
            </w:pPr>
            <w:r w:rsidRPr="00E37E36">
              <w:rPr>
                <w:rFonts w:ascii="Times New Roman" w:hAnsi="Times New Roman" w:cs="Times New Roman"/>
                <w:sz w:val="16"/>
                <w:szCs w:val="16"/>
              </w:rPr>
              <w:t>Compliance</w:t>
            </w:r>
            <w:r w:rsidR="00D20C94" w:rsidRPr="00E37E36">
              <w:rPr>
                <w:rFonts w:ascii="Times New Roman" w:hAnsi="Times New Roman" w:cs="Times New Roman"/>
                <w:sz w:val="16"/>
                <w:szCs w:val="16"/>
              </w:rPr>
              <w:t xml:space="preserve"> with technical requirements</w:t>
            </w:r>
            <w:r w:rsidR="009634FC" w:rsidRPr="00E37E36">
              <w:rPr>
                <w:rFonts w:ascii="Times New Roman" w:hAnsi="Times New Roman" w:cs="Times New Roman"/>
                <w:sz w:val="16"/>
                <w:szCs w:val="16"/>
              </w:rPr>
              <w:t xml:space="preserve"> 13</w:t>
            </w:r>
            <w:r w:rsidR="00D20C94" w:rsidRPr="00E37E36">
              <w:rPr>
                <w:rFonts w:ascii="Times New Roman" w:hAnsi="Times New Roman" w:cs="Times New Roman"/>
                <w:sz w:val="16"/>
                <w:szCs w:val="16"/>
              </w:rPr>
              <w:t>;</w:t>
            </w:r>
            <w:r w:rsidR="009634FC" w:rsidRPr="00E37E36">
              <w:rPr>
                <w:rFonts w:ascii="Times New Roman" w:hAnsi="Times New Roman" w:cs="Times New Roman"/>
                <w:sz w:val="16"/>
                <w:szCs w:val="16"/>
              </w:rPr>
              <w:t xml:space="preserve"> 37-51</w:t>
            </w:r>
            <w:r w:rsidR="00D20C94" w:rsidRPr="00E37E36">
              <w:rPr>
                <w:rFonts w:ascii="Times New Roman" w:hAnsi="Times New Roman" w:cs="Times New Roman"/>
                <w:sz w:val="16"/>
                <w:szCs w:val="16"/>
              </w:rPr>
              <w:t>.</w:t>
            </w:r>
          </w:p>
          <w:p w14:paraId="76FEE839" w14:textId="099D9DC3" w:rsidR="009634FC" w:rsidRPr="00E37E36" w:rsidRDefault="000718A6" w:rsidP="004A6341">
            <w:pPr>
              <w:tabs>
                <w:tab w:val="left" w:pos="391"/>
              </w:tabs>
              <w:rPr>
                <w:rFonts w:ascii="Times New Roman" w:hAnsi="Times New Roman" w:cs="Times New Roman"/>
                <w:b/>
                <w:bCs/>
                <w:sz w:val="16"/>
                <w:szCs w:val="16"/>
              </w:rPr>
            </w:pPr>
            <w:r w:rsidRPr="00E37E36">
              <w:rPr>
                <w:rFonts w:ascii="Times New Roman" w:hAnsi="Times New Roman" w:cs="Times New Roman"/>
                <w:b/>
                <w:bCs/>
                <w:sz w:val="16"/>
                <w:szCs w:val="16"/>
              </w:rPr>
              <w:t>Evaluation Scale</w:t>
            </w:r>
          </w:p>
          <w:p w14:paraId="2C1FC905" w14:textId="583BEC4C" w:rsidR="009634FC" w:rsidRPr="00E37E36" w:rsidRDefault="009634FC" w:rsidP="004878BC">
            <w:pPr>
              <w:numPr>
                <w:ilvl w:val="0"/>
                <w:numId w:val="70"/>
              </w:numPr>
              <w:tabs>
                <w:tab w:val="left" w:pos="391"/>
              </w:tabs>
              <w:spacing w:before="0" w:after="160"/>
              <w:ind w:left="0" w:firstLine="0"/>
              <w:rPr>
                <w:rFonts w:ascii="Times New Roman" w:hAnsi="Times New Roman" w:cs="Times New Roman"/>
                <w:sz w:val="16"/>
                <w:szCs w:val="16"/>
              </w:rPr>
            </w:pPr>
            <w:r w:rsidRPr="00E37E36">
              <w:rPr>
                <w:rFonts w:ascii="Times New Roman" w:hAnsi="Times New Roman" w:cs="Times New Roman"/>
                <w:b/>
                <w:bCs/>
                <w:sz w:val="16"/>
                <w:szCs w:val="16"/>
              </w:rPr>
              <w:t>0 (</w:t>
            </w:r>
            <w:r w:rsidR="00D20C94" w:rsidRPr="00E37E36">
              <w:rPr>
                <w:rFonts w:ascii="Times New Roman" w:hAnsi="Times New Roman" w:cs="Times New Roman"/>
                <w:b/>
                <w:bCs/>
                <w:sz w:val="16"/>
                <w:szCs w:val="16"/>
              </w:rPr>
              <w:t>Unsatisfactory</w:t>
            </w:r>
            <w:r w:rsidRPr="00E37E36">
              <w:rPr>
                <w:rFonts w:ascii="Times New Roman" w:hAnsi="Times New Roman" w:cs="Times New Roman"/>
                <w:b/>
                <w:bCs/>
                <w:sz w:val="16"/>
                <w:szCs w:val="16"/>
              </w:rPr>
              <w:t>)</w:t>
            </w:r>
            <w:r w:rsidR="00D20C94" w:rsidRPr="00E37E36">
              <w:rPr>
                <w:rFonts w:ascii="Times New Roman" w:hAnsi="Times New Roman" w:cs="Times New Roman"/>
                <w:sz w:val="16"/>
                <w:szCs w:val="16"/>
              </w:rPr>
              <w:t>: There are no clear mechanisms for</w:t>
            </w:r>
            <w:r w:rsidRPr="00E37E36">
              <w:rPr>
                <w:rFonts w:ascii="Times New Roman" w:hAnsi="Times New Roman" w:cs="Times New Roman"/>
                <w:sz w:val="16"/>
                <w:szCs w:val="16"/>
              </w:rPr>
              <w:t xml:space="preserve"> </w:t>
            </w:r>
            <w:r w:rsidR="00D20C94" w:rsidRPr="00E37E36">
              <w:rPr>
                <w:rFonts w:ascii="Times New Roman" w:hAnsi="Times New Roman" w:cs="Times New Roman"/>
                <w:sz w:val="16"/>
                <w:szCs w:val="16"/>
              </w:rPr>
              <w:t>player identification or ban/restriction enforcement. Responsible gaming measures are not described.</w:t>
            </w:r>
            <w:r w:rsidRPr="00E37E36">
              <w:rPr>
                <w:rFonts w:ascii="Times New Roman" w:hAnsi="Times New Roman" w:cs="Times New Roman"/>
                <w:sz w:val="16"/>
                <w:szCs w:val="16"/>
              </w:rPr>
              <w:t xml:space="preserve"> </w:t>
            </w:r>
            <w:r w:rsidR="00D20C94" w:rsidRPr="00E37E36">
              <w:rPr>
                <w:rFonts w:ascii="Times New Roman" w:hAnsi="Times New Roman" w:cs="Times New Roman"/>
                <w:sz w:val="16"/>
                <w:szCs w:val="16"/>
              </w:rPr>
              <w:t xml:space="preserve">Only repeats the </w:t>
            </w:r>
            <w:r w:rsidR="00300E94" w:rsidRPr="00E37E36">
              <w:rPr>
                <w:rFonts w:ascii="Times New Roman" w:hAnsi="Times New Roman" w:cs="Times New Roman"/>
                <w:sz w:val="16"/>
                <w:szCs w:val="16"/>
              </w:rPr>
              <w:t>requirements</w:t>
            </w:r>
            <w:r w:rsidR="00D20C94" w:rsidRPr="00E37E36">
              <w:rPr>
                <w:rFonts w:ascii="Times New Roman" w:hAnsi="Times New Roman" w:cs="Times New Roman"/>
                <w:sz w:val="16"/>
                <w:szCs w:val="16"/>
              </w:rPr>
              <w:t xml:space="preserve"> of the Request for Proposal without practical or technical details.</w:t>
            </w:r>
          </w:p>
          <w:p w14:paraId="5A6F9776" w14:textId="75537212" w:rsidR="009634FC" w:rsidRPr="00E37E36" w:rsidRDefault="00931324" w:rsidP="004878BC">
            <w:pPr>
              <w:numPr>
                <w:ilvl w:val="0"/>
                <w:numId w:val="70"/>
              </w:numPr>
              <w:tabs>
                <w:tab w:val="left" w:pos="391"/>
              </w:tabs>
              <w:spacing w:before="0" w:after="160"/>
              <w:ind w:left="0" w:firstLine="0"/>
              <w:rPr>
                <w:rFonts w:ascii="Times New Roman" w:hAnsi="Times New Roman" w:cs="Times New Roman"/>
                <w:sz w:val="16"/>
                <w:szCs w:val="16"/>
              </w:rPr>
            </w:pPr>
            <w:r w:rsidRPr="00E37E36">
              <w:rPr>
                <w:rFonts w:ascii="Times New Roman" w:hAnsi="Times New Roman" w:cs="Times New Roman"/>
                <w:b/>
                <w:bCs/>
                <w:sz w:val="16"/>
                <w:szCs w:val="16"/>
              </w:rPr>
              <w:t>30</w:t>
            </w:r>
            <w:r w:rsidR="009634FC" w:rsidRPr="00E37E36">
              <w:rPr>
                <w:rFonts w:ascii="Times New Roman" w:hAnsi="Times New Roman" w:cs="Times New Roman"/>
                <w:b/>
                <w:bCs/>
                <w:sz w:val="16"/>
                <w:szCs w:val="16"/>
              </w:rPr>
              <w:t xml:space="preserve"> (</w:t>
            </w:r>
            <w:r w:rsidR="00FD70D0" w:rsidRPr="00E37E36">
              <w:rPr>
                <w:rFonts w:ascii="Times New Roman" w:hAnsi="Times New Roman" w:cs="Times New Roman"/>
                <w:b/>
                <w:bCs/>
                <w:sz w:val="16"/>
                <w:szCs w:val="16"/>
              </w:rPr>
              <w:t>Partially Met</w:t>
            </w:r>
            <w:r w:rsidR="009634FC" w:rsidRPr="00E37E36">
              <w:rPr>
                <w:rFonts w:ascii="Times New Roman" w:hAnsi="Times New Roman" w:cs="Times New Roman"/>
                <w:b/>
                <w:bCs/>
                <w:sz w:val="16"/>
                <w:szCs w:val="16"/>
              </w:rPr>
              <w:t>)</w:t>
            </w:r>
            <w:r w:rsidR="009634FC" w:rsidRPr="00E37E36">
              <w:rPr>
                <w:rFonts w:ascii="Times New Roman" w:hAnsi="Times New Roman" w:cs="Times New Roman"/>
                <w:sz w:val="16"/>
                <w:szCs w:val="16"/>
              </w:rPr>
              <w:t xml:space="preserve">: </w:t>
            </w:r>
            <w:r w:rsidR="00D20C94" w:rsidRPr="00E37E36">
              <w:rPr>
                <w:rFonts w:ascii="Times New Roman" w:hAnsi="Times New Roman" w:cs="Times New Roman"/>
                <w:sz w:val="16"/>
                <w:szCs w:val="16"/>
              </w:rPr>
              <w:t>Key player identification methods are described but they are not fully integrated with national/</w:t>
            </w:r>
            <w:r w:rsidR="000B0E7F" w:rsidRPr="00E37E36">
              <w:rPr>
                <w:rFonts w:ascii="Times New Roman" w:hAnsi="Times New Roman" w:cs="Times New Roman"/>
                <w:sz w:val="16"/>
                <w:szCs w:val="16"/>
              </w:rPr>
              <w:t xml:space="preserve">banned player databases. Enforcement of restrictions is limited, is </w:t>
            </w:r>
            <w:r w:rsidR="00300E94" w:rsidRPr="00E37E36">
              <w:rPr>
                <w:rFonts w:ascii="Times New Roman" w:hAnsi="Times New Roman" w:cs="Times New Roman"/>
                <w:sz w:val="16"/>
                <w:szCs w:val="16"/>
              </w:rPr>
              <w:t>manually</w:t>
            </w:r>
            <w:r w:rsidR="000B0E7F" w:rsidRPr="00E37E36">
              <w:rPr>
                <w:rFonts w:ascii="Times New Roman" w:hAnsi="Times New Roman" w:cs="Times New Roman"/>
                <w:sz w:val="16"/>
                <w:szCs w:val="16"/>
              </w:rPr>
              <w:t xml:space="preserve"> done or not automated. Some responsible gaming functions are mentioned (e.g. display of payouts or time spent), they are not comprehensive or enforceable. </w:t>
            </w:r>
          </w:p>
          <w:p w14:paraId="0612711F" w14:textId="027587F1" w:rsidR="009634FC" w:rsidRPr="00E37E36" w:rsidRDefault="00931324" w:rsidP="004878BC">
            <w:pPr>
              <w:numPr>
                <w:ilvl w:val="0"/>
                <w:numId w:val="70"/>
              </w:numPr>
              <w:tabs>
                <w:tab w:val="left" w:pos="391"/>
              </w:tabs>
              <w:spacing w:before="0" w:after="160"/>
              <w:ind w:left="0" w:firstLine="0"/>
              <w:rPr>
                <w:rFonts w:ascii="Times New Roman" w:hAnsi="Times New Roman" w:cs="Times New Roman"/>
                <w:sz w:val="16"/>
                <w:szCs w:val="16"/>
              </w:rPr>
            </w:pPr>
            <w:r w:rsidRPr="00E37E36">
              <w:rPr>
                <w:rFonts w:ascii="Times New Roman" w:hAnsi="Times New Roman" w:cs="Times New Roman"/>
                <w:b/>
                <w:bCs/>
                <w:sz w:val="16"/>
                <w:szCs w:val="16"/>
              </w:rPr>
              <w:t>70</w:t>
            </w:r>
            <w:r w:rsidR="009634FC" w:rsidRPr="00E37E36">
              <w:rPr>
                <w:rFonts w:ascii="Times New Roman" w:hAnsi="Times New Roman" w:cs="Times New Roman"/>
                <w:b/>
                <w:bCs/>
                <w:sz w:val="16"/>
                <w:szCs w:val="16"/>
              </w:rPr>
              <w:t xml:space="preserve"> (</w:t>
            </w:r>
            <w:r w:rsidR="00FD70D0" w:rsidRPr="00E37E36">
              <w:rPr>
                <w:rFonts w:ascii="Times New Roman" w:hAnsi="Times New Roman" w:cs="Times New Roman"/>
                <w:b/>
                <w:bCs/>
                <w:sz w:val="16"/>
                <w:szCs w:val="16"/>
              </w:rPr>
              <w:t>Fully Met</w:t>
            </w:r>
            <w:r w:rsidR="009634FC" w:rsidRPr="00E37E36">
              <w:rPr>
                <w:rFonts w:ascii="Times New Roman" w:hAnsi="Times New Roman" w:cs="Times New Roman"/>
                <w:b/>
                <w:bCs/>
                <w:sz w:val="16"/>
                <w:szCs w:val="16"/>
              </w:rPr>
              <w:t>)</w:t>
            </w:r>
            <w:r w:rsidR="009634FC" w:rsidRPr="00E37E36">
              <w:rPr>
                <w:rFonts w:ascii="Times New Roman" w:hAnsi="Times New Roman" w:cs="Times New Roman"/>
                <w:sz w:val="16"/>
                <w:szCs w:val="16"/>
              </w:rPr>
              <w:t xml:space="preserve">: </w:t>
            </w:r>
            <w:r w:rsidR="000B0E7F" w:rsidRPr="00E37E36">
              <w:rPr>
                <w:rFonts w:ascii="Times New Roman" w:hAnsi="Times New Roman" w:cs="Times New Roman"/>
                <w:sz w:val="16"/>
                <w:szCs w:val="16"/>
              </w:rPr>
              <w:t xml:space="preserve">A robust player identification system is integrated with relevant information </w:t>
            </w:r>
            <w:r w:rsidR="00300E94" w:rsidRPr="00E37E36">
              <w:rPr>
                <w:rFonts w:ascii="Times New Roman" w:hAnsi="Times New Roman" w:cs="Times New Roman"/>
                <w:sz w:val="16"/>
                <w:szCs w:val="16"/>
              </w:rPr>
              <w:t>systems</w:t>
            </w:r>
            <w:r w:rsidR="000B0E7F" w:rsidRPr="00E37E36">
              <w:rPr>
                <w:rFonts w:ascii="Times New Roman" w:hAnsi="Times New Roman" w:cs="Times New Roman"/>
                <w:sz w:val="16"/>
                <w:szCs w:val="16"/>
              </w:rPr>
              <w:t xml:space="preserve"> for banned/restricted persons. Mechanisms are in place for using automatic restrictions. There are comprehensive  measures for responsible gaming (payouts, time spent, limits on stakes, and information on fair </w:t>
            </w:r>
            <w:r w:rsidR="00300E94" w:rsidRPr="00E37E36">
              <w:rPr>
                <w:rFonts w:ascii="Times New Roman" w:hAnsi="Times New Roman" w:cs="Times New Roman"/>
                <w:sz w:val="16"/>
                <w:szCs w:val="16"/>
              </w:rPr>
              <w:t>play</w:t>
            </w:r>
            <w:r w:rsidR="000B0E7F" w:rsidRPr="00E37E36">
              <w:rPr>
                <w:rFonts w:ascii="Times New Roman" w:hAnsi="Times New Roman" w:cs="Times New Roman"/>
                <w:sz w:val="16"/>
                <w:szCs w:val="16"/>
              </w:rPr>
              <w:t xml:space="preserve">) and are clearly communicated to </w:t>
            </w:r>
            <w:r w:rsidR="00300E94" w:rsidRPr="00E37E36">
              <w:rPr>
                <w:rFonts w:ascii="Times New Roman" w:hAnsi="Times New Roman" w:cs="Times New Roman"/>
                <w:sz w:val="16"/>
                <w:szCs w:val="16"/>
              </w:rPr>
              <w:t>players</w:t>
            </w:r>
            <w:r w:rsidR="000B0E7F" w:rsidRPr="00E37E36">
              <w:rPr>
                <w:rFonts w:ascii="Times New Roman" w:hAnsi="Times New Roman" w:cs="Times New Roman"/>
                <w:sz w:val="16"/>
                <w:szCs w:val="16"/>
              </w:rPr>
              <w:t xml:space="preserve">. There is evidence of compliance with local regulations and </w:t>
            </w:r>
            <w:r w:rsidR="00345258" w:rsidRPr="00E37E36">
              <w:rPr>
                <w:rFonts w:ascii="Times New Roman" w:hAnsi="Times New Roman" w:cs="Times New Roman"/>
                <w:sz w:val="16"/>
                <w:szCs w:val="16"/>
              </w:rPr>
              <w:t>industry</w:t>
            </w:r>
            <w:r w:rsidR="000B0E7F" w:rsidRPr="00E37E36">
              <w:rPr>
                <w:rFonts w:ascii="Times New Roman" w:hAnsi="Times New Roman" w:cs="Times New Roman"/>
                <w:sz w:val="16"/>
                <w:szCs w:val="16"/>
              </w:rPr>
              <w:t xml:space="preserve"> standards. </w:t>
            </w:r>
          </w:p>
          <w:p w14:paraId="0C8A7148" w14:textId="5AE7296A" w:rsidR="009634FC" w:rsidRPr="00E37E36" w:rsidRDefault="00931324" w:rsidP="004878BC">
            <w:pPr>
              <w:numPr>
                <w:ilvl w:val="0"/>
                <w:numId w:val="70"/>
              </w:numPr>
              <w:tabs>
                <w:tab w:val="left" w:pos="391"/>
              </w:tabs>
              <w:spacing w:before="0" w:after="160"/>
              <w:ind w:left="0" w:firstLine="0"/>
              <w:rPr>
                <w:rFonts w:ascii="Times New Roman" w:hAnsi="Times New Roman" w:cs="Times New Roman"/>
                <w:sz w:val="16"/>
                <w:szCs w:val="16"/>
              </w:rPr>
            </w:pPr>
            <w:r w:rsidRPr="00E37E36">
              <w:rPr>
                <w:rFonts w:ascii="Times New Roman" w:hAnsi="Times New Roman" w:cs="Times New Roman"/>
                <w:b/>
                <w:bCs/>
                <w:sz w:val="16"/>
                <w:szCs w:val="16"/>
              </w:rPr>
              <w:t>100</w:t>
            </w:r>
            <w:r w:rsidR="009634FC" w:rsidRPr="00E37E36">
              <w:rPr>
                <w:rFonts w:ascii="Times New Roman" w:hAnsi="Times New Roman" w:cs="Times New Roman"/>
                <w:b/>
                <w:bCs/>
                <w:sz w:val="16"/>
                <w:szCs w:val="16"/>
              </w:rPr>
              <w:t xml:space="preserve"> (</w:t>
            </w:r>
            <w:r w:rsidR="000B0E7F" w:rsidRPr="00E37E36">
              <w:rPr>
                <w:rFonts w:ascii="Times New Roman" w:hAnsi="Times New Roman" w:cs="Times New Roman"/>
                <w:b/>
                <w:bCs/>
                <w:sz w:val="16"/>
                <w:szCs w:val="16"/>
              </w:rPr>
              <w:t>Model</w:t>
            </w:r>
            <w:r w:rsidR="009634FC" w:rsidRPr="00E37E36">
              <w:rPr>
                <w:rFonts w:ascii="Times New Roman" w:hAnsi="Times New Roman" w:cs="Times New Roman"/>
                <w:b/>
                <w:bCs/>
                <w:sz w:val="16"/>
                <w:szCs w:val="16"/>
              </w:rPr>
              <w:t xml:space="preserve"> /</w:t>
            </w:r>
            <w:r w:rsidR="000B0E7F" w:rsidRPr="00E37E36">
              <w:rPr>
                <w:rFonts w:ascii="Times New Roman" w:hAnsi="Times New Roman" w:cs="Times New Roman"/>
                <w:b/>
                <w:bCs/>
                <w:sz w:val="16"/>
                <w:szCs w:val="16"/>
              </w:rPr>
              <w:t xml:space="preserve"> Superior</w:t>
            </w:r>
            <w:r w:rsidR="009634FC" w:rsidRPr="00E37E36">
              <w:rPr>
                <w:rFonts w:ascii="Times New Roman" w:hAnsi="Times New Roman" w:cs="Times New Roman"/>
                <w:b/>
                <w:bCs/>
                <w:sz w:val="16"/>
                <w:szCs w:val="16"/>
              </w:rPr>
              <w:t>)</w:t>
            </w:r>
            <w:r w:rsidR="000B0E7F" w:rsidRPr="00E37E36">
              <w:rPr>
                <w:rFonts w:ascii="Times New Roman" w:hAnsi="Times New Roman" w:cs="Times New Roman"/>
                <w:sz w:val="16"/>
                <w:szCs w:val="16"/>
              </w:rPr>
              <w:t>.</w:t>
            </w:r>
            <w:r w:rsidR="009634FC" w:rsidRPr="00E37E36">
              <w:rPr>
                <w:rFonts w:ascii="Times New Roman" w:hAnsi="Times New Roman" w:cs="Times New Roman"/>
                <w:sz w:val="16"/>
                <w:szCs w:val="16"/>
              </w:rPr>
              <w:t xml:space="preserve"> </w:t>
            </w:r>
            <w:r w:rsidR="000B0E7F" w:rsidRPr="00E37E36">
              <w:rPr>
                <w:rFonts w:ascii="Times New Roman" w:hAnsi="Times New Roman" w:cs="Times New Roman"/>
                <w:sz w:val="16"/>
                <w:szCs w:val="16"/>
              </w:rPr>
              <w:t xml:space="preserve"> A comprehensive and advance solution to reduce the negative social impact is presented. Real-time player identification with </w:t>
            </w:r>
            <w:r w:rsidR="00345258" w:rsidRPr="00E37E36">
              <w:rPr>
                <w:rFonts w:ascii="Times New Roman" w:hAnsi="Times New Roman" w:cs="Times New Roman"/>
                <w:sz w:val="16"/>
                <w:szCs w:val="16"/>
              </w:rPr>
              <w:t xml:space="preserve">seamless </w:t>
            </w:r>
            <w:r w:rsidR="000B0E7F" w:rsidRPr="00E37E36">
              <w:rPr>
                <w:rFonts w:ascii="Times New Roman" w:hAnsi="Times New Roman" w:cs="Times New Roman"/>
                <w:sz w:val="16"/>
                <w:szCs w:val="16"/>
              </w:rPr>
              <w:t xml:space="preserve">integration with national or international databases. Automatic enforcement of restrictions by providing monitoring and reporting to the Supervisory Authority. The responsible gaming strategy includes innovative protection measures (e.g. automated </w:t>
            </w:r>
            <w:r w:rsidR="000B0E7F" w:rsidRPr="00E37E36">
              <w:rPr>
                <w:rFonts w:ascii="Times New Roman" w:hAnsi="Times New Roman" w:cs="Times New Roman"/>
                <w:sz w:val="16"/>
                <w:szCs w:val="16"/>
              </w:rPr>
              <w:lastRenderedPageBreak/>
              <w:t xml:space="preserve">notices, self-exclusion tools, adaptable restrictions and predictive analysis). Demonstrates the best international practice in social responsibility by ensuring compliance and future adaptability. </w:t>
            </w:r>
          </w:p>
        </w:tc>
        <w:tc>
          <w:tcPr>
            <w:tcW w:w="1350" w:type="dxa"/>
            <w:vMerge/>
            <w:vAlign w:val="center"/>
          </w:tcPr>
          <w:p w14:paraId="3628816B" w14:textId="77777777" w:rsidR="009634FC" w:rsidRPr="00E37E36" w:rsidRDefault="009634FC" w:rsidP="004A6341">
            <w:pPr>
              <w:jc w:val="center"/>
              <w:rPr>
                <w:rFonts w:ascii="Times New Roman" w:hAnsi="Times New Roman" w:cs="Times New Roman"/>
                <w:sz w:val="16"/>
                <w:szCs w:val="16"/>
              </w:rPr>
            </w:pPr>
          </w:p>
        </w:tc>
        <w:tc>
          <w:tcPr>
            <w:tcW w:w="1080" w:type="dxa"/>
            <w:tcBorders>
              <w:top w:val="single" w:sz="4" w:space="0" w:color="auto"/>
              <w:left w:val="nil"/>
              <w:bottom w:val="single" w:sz="4" w:space="0" w:color="auto"/>
              <w:right w:val="single" w:sz="4" w:space="0" w:color="auto"/>
            </w:tcBorders>
            <w:vAlign w:val="center"/>
          </w:tcPr>
          <w:p w14:paraId="4AF9AA6E" w14:textId="7F44A395" w:rsidR="009634FC" w:rsidRPr="00E37E36" w:rsidRDefault="00931324" w:rsidP="004A6341">
            <w:pPr>
              <w:jc w:val="center"/>
              <w:rPr>
                <w:rFonts w:ascii="Times New Roman" w:hAnsi="Times New Roman" w:cs="Times New Roman"/>
                <w:sz w:val="16"/>
                <w:szCs w:val="16"/>
              </w:rPr>
            </w:pPr>
            <w:r w:rsidRPr="00E37E36">
              <w:rPr>
                <w:rFonts w:ascii="Times New Roman" w:hAnsi="Times New Roman" w:cs="Times New Roman"/>
                <w:sz w:val="16"/>
                <w:szCs w:val="16"/>
              </w:rPr>
              <w:t>0-100</w:t>
            </w:r>
          </w:p>
        </w:tc>
        <w:tc>
          <w:tcPr>
            <w:tcW w:w="1031" w:type="dxa"/>
            <w:tcBorders>
              <w:top w:val="single" w:sz="4" w:space="0" w:color="auto"/>
              <w:left w:val="nil"/>
              <w:bottom w:val="single" w:sz="4" w:space="0" w:color="auto"/>
              <w:right w:val="single" w:sz="4" w:space="0" w:color="auto"/>
            </w:tcBorders>
            <w:vAlign w:val="center"/>
          </w:tcPr>
          <w:p w14:paraId="670C1F84" w14:textId="0AB6509C" w:rsidR="009634FC" w:rsidRPr="00E37E36" w:rsidRDefault="00931324" w:rsidP="004A6341">
            <w:pPr>
              <w:jc w:val="center"/>
              <w:rPr>
                <w:rFonts w:ascii="Times New Roman" w:hAnsi="Times New Roman" w:cs="Times New Roman"/>
                <w:sz w:val="16"/>
                <w:szCs w:val="16"/>
              </w:rPr>
            </w:pPr>
            <w:r w:rsidRPr="00E37E36">
              <w:rPr>
                <w:rFonts w:ascii="Times New Roman" w:hAnsi="Times New Roman" w:cs="Times New Roman"/>
                <w:sz w:val="16"/>
                <w:szCs w:val="16"/>
              </w:rPr>
              <w:t>3.5</w:t>
            </w:r>
          </w:p>
        </w:tc>
        <w:tc>
          <w:tcPr>
            <w:tcW w:w="859" w:type="dxa"/>
            <w:tcBorders>
              <w:top w:val="single" w:sz="4" w:space="0" w:color="auto"/>
              <w:left w:val="nil"/>
              <w:bottom w:val="single" w:sz="4" w:space="0" w:color="auto"/>
              <w:right w:val="single" w:sz="4" w:space="0" w:color="auto"/>
            </w:tcBorders>
            <w:vAlign w:val="center"/>
          </w:tcPr>
          <w:p w14:paraId="5721F7D3" w14:textId="77777777" w:rsidR="009634FC" w:rsidRPr="00E37E36" w:rsidRDefault="009634FC" w:rsidP="004A6341">
            <w:pPr>
              <w:jc w:val="center"/>
              <w:rPr>
                <w:rFonts w:ascii="Times New Roman" w:hAnsi="Times New Roman" w:cs="Times New Roman"/>
                <w:sz w:val="16"/>
                <w:szCs w:val="16"/>
              </w:rPr>
            </w:pPr>
            <w:r w:rsidRPr="00E37E36">
              <w:rPr>
                <w:rFonts w:ascii="Times New Roman" w:hAnsi="Times New Roman" w:cs="Times New Roman"/>
                <w:sz w:val="16"/>
                <w:szCs w:val="16"/>
              </w:rPr>
              <w:t>10%</w:t>
            </w:r>
          </w:p>
        </w:tc>
        <w:tc>
          <w:tcPr>
            <w:tcW w:w="815" w:type="dxa"/>
            <w:vMerge/>
            <w:tcBorders>
              <w:left w:val="nil"/>
              <w:right w:val="single" w:sz="4" w:space="0" w:color="auto"/>
            </w:tcBorders>
            <w:shd w:val="clear" w:color="auto" w:fill="D9D9D9" w:themeFill="background1" w:themeFillShade="D9"/>
            <w:vAlign w:val="center"/>
          </w:tcPr>
          <w:p w14:paraId="4D2D3092" w14:textId="77777777" w:rsidR="009634FC" w:rsidRPr="00E37E36" w:rsidRDefault="009634FC" w:rsidP="004A6341">
            <w:pPr>
              <w:jc w:val="center"/>
              <w:rPr>
                <w:rFonts w:ascii="Times New Roman" w:hAnsi="Times New Roman" w:cs="Times New Roman"/>
                <w:sz w:val="16"/>
                <w:szCs w:val="16"/>
              </w:rPr>
            </w:pPr>
          </w:p>
        </w:tc>
      </w:tr>
      <w:tr w:rsidR="009634FC" w:rsidRPr="00E37E36" w14:paraId="41B0A209" w14:textId="77777777" w:rsidTr="00295055">
        <w:trPr>
          <w:jc w:val="center"/>
        </w:trPr>
        <w:tc>
          <w:tcPr>
            <w:tcW w:w="985" w:type="dxa"/>
            <w:vMerge/>
            <w:vAlign w:val="center"/>
          </w:tcPr>
          <w:p w14:paraId="619DDF11" w14:textId="77777777" w:rsidR="009634FC" w:rsidRPr="00E37E36" w:rsidRDefault="009634FC" w:rsidP="004A6341">
            <w:pPr>
              <w:rPr>
                <w:rFonts w:ascii="Times New Roman" w:hAnsi="Times New Roman" w:cs="Times New Roman"/>
                <w:sz w:val="16"/>
                <w:szCs w:val="16"/>
              </w:rPr>
            </w:pPr>
          </w:p>
        </w:tc>
        <w:tc>
          <w:tcPr>
            <w:tcW w:w="810" w:type="dxa"/>
            <w:vMerge/>
            <w:vAlign w:val="center"/>
          </w:tcPr>
          <w:p w14:paraId="00837528" w14:textId="77777777" w:rsidR="009634FC" w:rsidRPr="00E37E36" w:rsidRDefault="009634FC" w:rsidP="004A6341">
            <w:pPr>
              <w:jc w:val="center"/>
              <w:rPr>
                <w:rFonts w:ascii="Times New Roman" w:hAnsi="Times New Roman" w:cs="Times New Roman"/>
                <w:sz w:val="16"/>
                <w:szCs w:val="16"/>
              </w:rPr>
            </w:pPr>
          </w:p>
        </w:tc>
        <w:tc>
          <w:tcPr>
            <w:tcW w:w="2610" w:type="dxa"/>
            <w:vAlign w:val="center"/>
          </w:tcPr>
          <w:p w14:paraId="4E323B2C" w14:textId="45FF313B" w:rsidR="009634FC" w:rsidRPr="00E37E36" w:rsidRDefault="009634FC" w:rsidP="004A6341">
            <w:pPr>
              <w:rPr>
                <w:rFonts w:ascii="Times New Roman" w:hAnsi="Times New Roman" w:cs="Times New Roman"/>
                <w:sz w:val="16"/>
                <w:szCs w:val="16"/>
              </w:rPr>
            </w:pPr>
            <w:r w:rsidRPr="00E37E36">
              <w:rPr>
                <w:rFonts w:ascii="Times New Roman" w:eastAsia="Times New Roman" w:hAnsi="Times New Roman" w:cs="Times New Roman"/>
                <w:sz w:val="16"/>
                <w:szCs w:val="16"/>
              </w:rPr>
              <w:t>5</w:t>
            </w:r>
            <w:r w:rsidRPr="00E37E36">
              <w:rPr>
                <w:rFonts w:ascii="Times New Roman" w:eastAsia="MS Mincho" w:hAnsi="Times New Roman" w:cs="Times New Roman"/>
                <w:sz w:val="16"/>
                <w:szCs w:val="16"/>
              </w:rPr>
              <w:t>․</w:t>
            </w:r>
            <w:r w:rsidRPr="00E37E36">
              <w:rPr>
                <w:rFonts w:ascii="Times New Roman" w:eastAsia="Times New Roman" w:hAnsi="Times New Roman" w:cs="Times New Roman"/>
                <w:sz w:val="16"/>
                <w:szCs w:val="16"/>
              </w:rPr>
              <w:t xml:space="preserve"> </w:t>
            </w:r>
            <w:r w:rsidR="00AC21EA" w:rsidRPr="00E37E36">
              <w:rPr>
                <w:rFonts w:ascii="Times New Roman" w:eastAsia="Times New Roman" w:hAnsi="Times New Roman" w:cs="Times New Roman"/>
                <w:sz w:val="16"/>
                <w:szCs w:val="16"/>
              </w:rPr>
              <w:t xml:space="preserve">Ability to generate analysis and static and dynamic report and providing remote access to the Supervisory Authority through WEB-interface </w:t>
            </w:r>
          </w:p>
        </w:tc>
        <w:tc>
          <w:tcPr>
            <w:tcW w:w="4320" w:type="dxa"/>
          </w:tcPr>
          <w:p w14:paraId="7814F74D" w14:textId="53DFF5F3" w:rsidR="009634FC" w:rsidRPr="00E37E36" w:rsidRDefault="00AC21EA" w:rsidP="004A6341">
            <w:pPr>
              <w:tabs>
                <w:tab w:val="left" w:pos="361"/>
              </w:tabs>
              <w:rPr>
                <w:rFonts w:ascii="Times New Roman" w:hAnsi="Times New Roman" w:cs="Times New Roman"/>
                <w:b/>
                <w:bCs/>
                <w:sz w:val="16"/>
                <w:szCs w:val="16"/>
              </w:rPr>
            </w:pPr>
            <w:r w:rsidRPr="00E37E36">
              <w:rPr>
                <w:rFonts w:ascii="Times New Roman" w:hAnsi="Times New Roman" w:cs="Times New Roman"/>
                <w:b/>
                <w:bCs/>
                <w:sz w:val="16"/>
                <w:szCs w:val="16"/>
              </w:rPr>
              <w:t>Evaluation Basis</w:t>
            </w:r>
          </w:p>
          <w:p w14:paraId="576034FD" w14:textId="407A1B2C" w:rsidR="009634FC" w:rsidRPr="00E37E36" w:rsidRDefault="00AC21EA" w:rsidP="004878BC">
            <w:pPr>
              <w:numPr>
                <w:ilvl w:val="0"/>
                <w:numId w:val="71"/>
              </w:numPr>
              <w:tabs>
                <w:tab w:val="left" w:pos="361"/>
              </w:tabs>
              <w:spacing w:before="0" w:after="160"/>
              <w:ind w:left="0" w:firstLine="0"/>
              <w:rPr>
                <w:rFonts w:ascii="Times New Roman" w:hAnsi="Times New Roman" w:cs="Times New Roman"/>
                <w:sz w:val="16"/>
                <w:szCs w:val="16"/>
              </w:rPr>
            </w:pPr>
            <w:r w:rsidRPr="00E37E36">
              <w:rPr>
                <w:rFonts w:ascii="Times New Roman" w:hAnsi="Times New Roman" w:cs="Times New Roman"/>
                <w:sz w:val="16"/>
                <w:szCs w:val="16"/>
              </w:rPr>
              <w:t>Ability to prepare reports: capability to create static (based on the timeta</w:t>
            </w:r>
            <w:r w:rsidR="00843519" w:rsidRPr="00E37E36">
              <w:rPr>
                <w:rFonts w:ascii="Times New Roman" w:hAnsi="Times New Roman" w:cs="Times New Roman"/>
                <w:sz w:val="16"/>
                <w:szCs w:val="16"/>
              </w:rPr>
              <w:t>ble and fixed format</w:t>
            </w:r>
            <w:r w:rsidRPr="00E37E36">
              <w:rPr>
                <w:rFonts w:ascii="Times New Roman" w:hAnsi="Times New Roman" w:cs="Times New Roman"/>
                <w:sz w:val="16"/>
                <w:szCs w:val="16"/>
              </w:rPr>
              <w:t>)</w:t>
            </w:r>
            <w:r w:rsidR="00843519" w:rsidRPr="00E37E36">
              <w:rPr>
                <w:rFonts w:ascii="Times New Roman" w:hAnsi="Times New Roman" w:cs="Times New Roman"/>
                <w:sz w:val="16"/>
                <w:szCs w:val="16"/>
              </w:rPr>
              <w:t>, as well as dynamic (</w:t>
            </w:r>
            <w:r w:rsidR="00905424" w:rsidRPr="00E37E36">
              <w:rPr>
                <w:rFonts w:ascii="Times New Roman" w:hAnsi="Times New Roman" w:cs="Times New Roman"/>
                <w:sz w:val="16"/>
                <w:szCs w:val="16"/>
              </w:rPr>
              <w:t>on-demand</w:t>
            </w:r>
            <w:r w:rsidR="00843519" w:rsidRPr="00E37E36">
              <w:rPr>
                <w:rFonts w:ascii="Times New Roman" w:hAnsi="Times New Roman" w:cs="Times New Roman"/>
                <w:sz w:val="16"/>
                <w:szCs w:val="16"/>
              </w:rPr>
              <w:t xml:space="preserve"> and interactive)</w:t>
            </w:r>
            <w:r w:rsidR="0056172D" w:rsidRPr="00E37E36">
              <w:rPr>
                <w:rFonts w:ascii="Times New Roman" w:hAnsi="Times New Roman" w:cs="Times New Roman"/>
                <w:sz w:val="16"/>
                <w:szCs w:val="16"/>
              </w:rPr>
              <w:t xml:space="preserve"> reports;</w:t>
            </w:r>
          </w:p>
          <w:p w14:paraId="20DDBD08" w14:textId="5BB55CEA" w:rsidR="009634FC" w:rsidRPr="00E37E36" w:rsidRDefault="0056172D" w:rsidP="004878BC">
            <w:pPr>
              <w:numPr>
                <w:ilvl w:val="0"/>
                <w:numId w:val="71"/>
              </w:numPr>
              <w:tabs>
                <w:tab w:val="left" w:pos="361"/>
              </w:tabs>
              <w:spacing w:before="0" w:after="160"/>
              <w:ind w:left="0" w:firstLine="0"/>
              <w:rPr>
                <w:rFonts w:ascii="Times New Roman" w:hAnsi="Times New Roman" w:cs="Times New Roman"/>
                <w:sz w:val="16"/>
                <w:szCs w:val="16"/>
              </w:rPr>
            </w:pPr>
            <w:r w:rsidRPr="00E37E36">
              <w:rPr>
                <w:rFonts w:ascii="Times New Roman" w:hAnsi="Times New Roman" w:cs="Times New Roman"/>
                <w:sz w:val="16"/>
                <w:szCs w:val="16"/>
              </w:rPr>
              <w:t>Analytical functionality: analysis of provided data, depth of visualization and insights;</w:t>
            </w:r>
          </w:p>
          <w:p w14:paraId="75A99DB1" w14:textId="02F09304" w:rsidR="009634FC" w:rsidRPr="00E37E36" w:rsidRDefault="0056172D" w:rsidP="004878BC">
            <w:pPr>
              <w:numPr>
                <w:ilvl w:val="0"/>
                <w:numId w:val="71"/>
              </w:numPr>
              <w:tabs>
                <w:tab w:val="left" w:pos="361"/>
              </w:tabs>
              <w:spacing w:before="0" w:after="160"/>
              <w:ind w:left="0" w:firstLine="0"/>
              <w:rPr>
                <w:rFonts w:ascii="Times New Roman" w:hAnsi="Times New Roman" w:cs="Times New Roman"/>
                <w:sz w:val="16"/>
                <w:szCs w:val="16"/>
              </w:rPr>
            </w:pPr>
            <w:r w:rsidRPr="00E37E36">
              <w:rPr>
                <w:rFonts w:ascii="Times New Roman" w:hAnsi="Times New Roman" w:cs="Times New Roman"/>
                <w:sz w:val="16"/>
                <w:szCs w:val="16"/>
              </w:rPr>
              <w:t>Availability to the Supervisory Authority: robustness of web-interface for remote access, security and user-f</w:t>
            </w:r>
            <w:r w:rsidR="00D85103" w:rsidRPr="00E37E36">
              <w:rPr>
                <w:rFonts w:ascii="Times New Roman" w:hAnsi="Times New Roman" w:cs="Times New Roman"/>
                <w:sz w:val="16"/>
                <w:szCs w:val="16"/>
              </w:rPr>
              <w:t>riendliness</w:t>
            </w:r>
            <w:r w:rsidRPr="00E37E36">
              <w:rPr>
                <w:rFonts w:ascii="Times New Roman" w:hAnsi="Times New Roman" w:cs="Times New Roman"/>
                <w:sz w:val="16"/>
                <w:szCs w:val="16"/>
              </w:rPr>
              <w:t>;</w:t>
            </w:r>
          </w:p>
          <w:p w14:paraId="07137B93" w14:textId="2255209D" w:rsidR="009634FC" w:rsidRPr="00E37E36" w:rsidRDefault="0056172D" w:rsidP="004878BC">
            <w:pPr>
              <w:numPr>
                <w:ilvl w:val="0"/>
                <w:numId w:val="71"/>
              </w:numPr>
              <w:tabs>
                <w:tab w:val="left" w:pos="361"/>
              </w:tabs>
              <w:spacing w:before="0" w:after="160"/>
              <w:ind w:left="0" w:firstLine="0"/>
              <w:rPr>
                <w:rFonts w:ascii="Times New Roman" w:hAnsi="Times New Roman" w:cs="Times New Roman"/>
                <w:sz w:val="16"/>
                <w:szCs w:val="16"/>
              </w:rPr>
            </w:pPr>
            <w:r w:rsidRPr="00E37E36">
              <w:rPr>
                <w:rFonts w:ascii="Times New Roman" w:hAnsi="Times New Roman" w:cs="Times New Roman"/>
                <w:sz w:val="16"/>
                <w:szCs w:val="16"/>
              </w:rPr>
              <w:t>Compliance and transparency: reports that meet regulatory requirements and ensure accountability;</w:t>
            </w:r>
          </w:p>
          <w:p w14:paraId="11787C04" w14:textId="51D2BD1D" w:rsidR="009634FC" w:rsidRPr="00E37E36" w:rsidRDefault="00D85103" w:rsidP="004878BC">
            <w:pPr>
              <w:numPr>
                <w:ilvl w:val="0"/>
                <w:numId w:val="71"/>
              </w:numPr>
              <w:tabs>
                <w:tab w:val="left" w:pos="361"/>
              </w:tabs>
              <w:spacing w:before="0" w:after="160"/>
              <w:ind w:left="0" w:firstLine="0"/>
              <w:rPr>
                <w:rFonts w:ascii="Times New Roman" w:hAnsi="Times New Roman" w:cs="Times New Roman"/>
                <w:sz w:val="16"/>
                <w:szCs w:val="16"/>
              </w:rPr>
            </w:pPr>
            <w:r w:rsidRPr="00E37E36">
              <w:rPr>
                <w:rFonts w:ascii="Times New Roman" w:hAnsi="Times New Roman" w:cs="Times New Roman"/>
                <w:sz w:val="16"/>
                <w:szCs w:val="16"/>
              </w:rPr>
              <w:t>Innovation and user-friendliness: interactive dashboards, customizable  reports and real-time updates;</w:t>
            </w:r>
          </w:p>
          <w:p w14:paraId="563A4F1D" w14:textId="5510A732" w:rsidR="009634FC" w:rsidRPr="00E37E36" w:rsidRDefault="00905424" w:rsidP="004878BC">
            <w:pPr>
              <w:numPr>
                <w:ilvl w:val="0"/>
                <w:numId w:val="71"/>
              </w:numPr>
              <w:tabs>
                <w:tab w:val="left" w:pos="361"/>
              </w:tabs>
              <w:spacing w:before="0" w:after="160"/>
              <w:ind w:left="0" w:firstLine="0"/>
              <w:rPr>
                <w:rFonts w:ascii="Times New Roman" w:hAnsi="Times New Roman" w:cs="Times New Roman"/>
                <w:sz w:val="16"/>
                <w:szCs w:val="16"/>
              </w:rPr>
            </w:pPr>
            <w:r w:rsidRPr="00E37E36">
              <w:rPr>
                <w:rFonts w:ascii="Times New Roman" w:hAnsi="Times New Roman" w:cs="Times New Roman"/>
                <w:sz w:val="16"/>
                <w:szCs w:val="16"/>
              </w:rPr>
              <w:t>Compliance with technical requirements</w:t>
            </w:r>
            <w:r w:rsidR="009634FC" w:rsidRPr="00E37E36">
              <w:rPr>
                <w:rFonts w:ascii="Times New Roman" w:hAnsi="Times New Roman" w:cs="Times New Roman"/>
                <w:sz w:val="16"/>
                <w:szCs w:val="16"/>
              </w:rPr>
              <w:t xml:space="preserve"> 35</w:t>
            </w:r>
            <w:r w:rsidRPr="00E37E36">
              <w:rPr>
                <w:rFonts w:ascii="Times New Roman" w:hAnsi="Times New Roman" w:cs="Times New Roman"/>
                <w:sz w:val="16"/>
                <w:szCs w:val="16"/>
              </w:rPr>
              <w:t xml:space="preserve"> and</w:t>
            </w:r>
            <w:r w:rsidR="009634FC" w:rsidRPr="00E37E36">
              <w:rPr>
                <w:rFonts w:ascii="Times New Roman" w:hAnsi="Times New Roman" w:cs="Times New Roman"/>
                <w:sz w:val="16"/>
                <w:szCs w:val="16"/>
              </w:rPr>
              <w:t xml:space="preserve"> 51-63</w:t>
            </w:r>
          </w:p>
          <w:p w14:paraId="15F9E514" w14:textId="01FC731F" w:rsidR="009634FC" w:rsidRPr="00E37E36" w:rsidRDefault="00905424" w:rsidP="004A6341">
            <w:pPr>
              <w:tabs>
                <w:tab w:val="left" w:pos="361"/>
              </w:tabs>
              <w:rPr>
                <w:rFonts w:ascii="Times New Roman" w:hAnsi="Times New Roman" w:cs="Times New Roman"/>
                <w:b/>
                <w:bCs/>
                <w:sz w:val="16"/>
                <w:szCs w:val="16"/>
              </w:rPr>
            </w:pPr>
            <w:r w:rsidRPr="00E37E36">
              <w:rPr>
                <w:rFonts w:ascii="Times New Roman" w:hAnsi="Times New Roman" w:cs="Times New Roman"/>
                <w:b/>
                <w:bCs/>
                <w:sz w:val="16"/>
                <w:szCs w:val="16"/>
              </w:rPr>
              <w:t>Evaluation Basis</w:t>
            </w:r>
          </w:p>
          <w:p w14:paraId="2ED5E611" w14:textId="09513C1F" w:rsidR="009634FC" w:rsidRPr="00E37E36" w:rsidRDefault="009634FC" w:rsidP="004878BC">
            <w:pPr>
              <w:numPr>
                <w:ilvl w:val="0"/>
                <w:numId w:val="72"/>
              </w:numPr>
              <w:tabs>
                <w:tab w:val="left" w:pos="361"/>
              </w:tabs>
              <w:spacing w:before="0" w:after="160"/>
              <w:ind w:left="0" w:firstLine="0"/>
              <w:rPr>
                <w:rFonts w:ascii="Times New Roman" w:hAnsi="Times New Roman" w:cs="Times New Roman"/>
                <w:sz w:val="16"/>
                <w:szCs w:val="16"/>
              </w:rPr>
            </w:pPr>
            <w:r w:rsidRPr="00E37E36">
              <w:rPr>
                <w:rFonts w:ascii="Times New Roman" w:hAnsi="Times New Roman" w:cs="Times New Roman"/>
                <w:b/>
                <w:bCs/>
                <w:sz w:val="16"/>
                <w:szCs w:val="16"/>
              </w:rPr>
              <w:t>0 (</w:t>
            </w:r>
            <w:r w:rsidR="00905424" w:rsidRPr="00E37E36">
              <w:rPr>
                <w:rFonts w:ascii="Times New Roman" w:hAnsi="Times New Roman" w:cs="Times New Roman"/>
                <w:b/>
                <w:bCs/>
                <w:sz w:val="16"/>
                <w:szCs w:val="16"/>
              </w:rPr>
              <w:t>Unsatisfactory</w:t>
            </w:r>
            <w:r w:rsidRPr="00E37E36">
              <w:rPr>
                <w:rFonts w:ascii="Times New Roman" w:hAnsi="Times New Roman" w:cs="Times New Roman"/>
                <w:b/>
                <w:bCs/>
                <w:sz w:val="16"/>
                <w:szCs w:val="16"/>
              </w:rPr>
              <w:t>)</w:t>
            </w:r>
            <w:r w:rsidRPr="00E37E36">
              <w:rPr>
                <w:rFonts w:ascii="Times New Roman" w:hAnsi="Times New Roman" w:cs="Times New Roman"/>
                <w:sz w:val="16"/>
                <w:szCs w:val="16"/>
              </w:rPr>
              <w:t xml:space="preserve">: </w:t>
            </w:r>
            <w:r w:rsidR="00905424" w:rsidRPr="00E37E36">
              <w:rPr>
                <w:rFonts w:ascii="Times New Roman" w:hAnsi="Times New Roman" w:cs="Times New Roman"/>
                <w:sz w:val="16"/>
                <w:szCs w:val="16"/>
              </w:rPr>
              <w:t>Reporting and analy</w:t>
            </w:r>
            <w:r w:rsidR="003251B1" w:rsidRPr="00E37E36">
              <w:rPr>
                <w:rFonts w:ascii="Times New Roman" w:hAnsi="Times New Roman" w:cs="Times New Roman"/>
                <w:sz w:val="16"/>
                <w:szCs w:val="16"/>
              </w:rPr>
              <w:t>tical capability is not described. Remote access not provided to the Supervisory Authority. Only a general reformulation of the requirement is provided.</w:t>
            </w:r>
          </w:p>
          <w:p w14:paraId="5EE7DDAF" w14:textId="2CACB983" w:rsidR="009634FC" w:rsidRPr="00E37E36" w:rsidRDefault="00CF6227" w:rsidP="004878BC">
            <w:pPr>
              <w:numPr>
                <w:ilvl w:val="0"/>
                <w:numId w:val="72"/>
              </w:numPr>
              <w:tabs>
                <w:tab w:val="left" w:pos="361"/>
              </w:tabs>
              <w:spacing w:before="0" w:after="160"/>
              <w:ind w:left="0" w:firstLine="0"/>
              <w:rPr>
                <w:rFonts w:ascii="Times New Roman" w:hAnsi="Times New Roman" w:cs="Times New Roman"/>
                <w:sz w:val="16"/>
                <w:szCs w:val="16"/>
              </w:rPr>
            </w:pPr>
            <w:r w:rsidRPr="00E37E36">
              <w:rPr>
                <w:rFonts w:ascii="Times New Roman" w:hAnsi="Times New Roman" w:cs="Times New Roman"/>
                <w:b/>
                <w:bCs/>
                <w:sz w:val="16"/>
                <w:szCs w:val="16"/>
              </w:rPr>
              <w:t>30</w:t>
            </w:r>
            <w:r w:rsidR="009634FC" w:rsidRPr="00E37E36">
              <w:rPr>
                <w:rFonts w:ascii="Times New Roman" w:hAnsi="Times New Roman" w:cs="Times New Roman"/>
                <w:b/>
                <w:bCs/>
                <w:sz w:val="16"/>
                <w:szCs w:val="16"/>
              </w:rPr>
              <w:t xml:space="preserve"> (</w:t>
            </w:r>
            <w:r w:rsidR="00FD70D0" w:rsidRPr="00E37E36">
              <w:rPr>
                <w:rFonts w:ascii="Times New Roman" w:hAnsi="Times New Roman" w:cs="Times New Roman"/>
                <w:b/>
                <w:bCs/>
                <w:sz w:val="16"/>
                <w:szCs w:val="16"/>
              </w:rPr>
              <w:t>Partially Met</w:t>
            </w:r>
            <w:r w:rsidR="009634FC" w:rsidRPr="00E37E36">
              <w:rPr>
                <w:rFonts w:ascii="Times New Roman" w:hAnsi="Times New Roman" w:cs="Times New Roman"/>
                <w:b/>
                <w:bCs/>
                <w:sz w:val="16"/>
                <w:szCs w:val="16"/>
              </w:rPr>
              <w:t>)</w:t>
            </w:r>
            <w:r w:rsidR="009634FC" w:rsidRPr="00E37E36">
              <w:rPr>
                <w:rFonts w:ascii="Times New Roman" w:hAnsi="Times New Roman" w:cs="Times New Roman"/>
                <w:sz w:val="16"/>
                <w:szCs w:val="16"/>
              </w:rPr>
              <w:t xml:space="preserve">: </w:t>
            </w:r>
            <w:r w:rsidR="00905424" w:rsidRPr="00E37E36">
              <w:rPr>
                <w:rFonts w:ascii="Times New Roman" w:hAnsi="Times New Roman" w:cs="Times New Roman"/>
                <w:sz w:val="16"/>
                <w:szCs w:val="16"/>
              </w:rPr>
              <w:t xml:space="preserve">Basic static reporting functionality is available (e.g., periodic summaries); analytical depth is limited. Dynamic/on-demand reporting is weak or not clearly defined. </w:t>
            </w:r>
            <w:r w:rsidR="003251B1" w:rsidRPr="00E37E36">
              <w:rPr>
                <w:rFonts w:ascii="Times New Roman" w:hAnsi="Times New Roman" w:cs="Times New Roman"/>
                <w:sz w:val="16"/>
                <w:szCs w:val="16"/>
              </w:rPr>
              <w:t>A</w:t>
            </w:r>
            <w:r w:rsidR="00905424" w:rsidRPr="00E37E36">
              <w:rPr>
                <w:rFonts w:ascii="Times New Roman" w:hAnsi="Times New Roman" w:cs="Times New Roman"/>
                <w:sz w:val="16"/>
                <w:szCs w:val="16"/>
              </w:rPr>
              <w:t>vailability</w:t>
            </w:r>
            <w:r w:rsidR="003251B1" w:rsidRPr="00E37E36">
              <w:rPr>
                <w:rFonts w:ascii="Times New Roman" w:hAnsi="Times New Roman" w:cs="Times New Roman"/>
                <w:sz w:val="16"/>
                <w:szCs w:val="16"/>
              </w:rPr>
              <w:t xml:space="preserve"> for the Supervisory Authority</w:t>
            </w:r>
            <w:r w:rsidR="00905424" w:rsidRPr="00E37E36">
              <w:rPr>
                <w:rFonts w:ascii="Times New Roman" w:hAnsi="Times New Roman" w:cs="Times New Roman"/>
                <w:sz w:val="16"/>
                <w:szCs w:val="16"/>
              </w:rPr>
              <w:t xml:space="preserve"> is mentioned, but details on security, functionality, or usability of the web interface are lacking</w:t>
            </w:r>
          </w:p>
          <w:p w14:paraId="003075AB" w14:textId="52A0F4BE" w:rsidR="009634FC" w:rsidRPr="00E37E36" w:rsidRDefault="00CF6227" w:rsidP="004878BC">
            <w:pPr>
              <w:numPr>
                <w:ilvl w:val="0"/>
                <w:numId w:val="72"/>
              </w:numPr>
              <w:tabs>
                <w:tab w:val="left" w:pos="361"/>
              </w:tabs>
              <w:spacing w:before="0" w:after="160"/>
              <w:ind w:left="0" w:firstLine="0"/>
              <w:rPr>
                <w:rFonts w:ascii="Times New Roman" w:hAnsi="Times New Roman" w:cs="Times New Roman"/>
                <w:sz w:val="16"/>
                <w:szCs w:val="16"/>
              </w:rPr>
            </w:pPr>
            <w:r w:rsidRPr="00E37E36">
              <w:rPr>
                <w:rFonts w:ascii="Times New Roman" w:hAnsi="Times New Roman" w:cs="Times New Roman"/>
                <w:b/>
                <w:bCs/>
                <w:sz w:val="16"/>
                <w:szCs w:val="16"/>
              </w:rPr>
              <w:t>70</w:t>
            </w:r>
            <w:r w:rsidR="009634FC" w:rsidRPr="00E37E36">
              <w:rPr>
                <w:rFonts w:ascii="Times New Roman" w:hAnsi="Times New Roman" w:cs="Times New Roman"/>
                <w:b/>
                <w:bCs/>
                <w:sz w:val="16"/>
                <w:szCs w:val="16"/>
              </w:rPr>
              <w:t xml:space="preserve"> (</w:t>
            </w:r>
            <w:r w:rsidR="00FD70D0" w:rsidRPr="00E37E36">
              <w:rPr>
                <w:rFonts w:ascii="Times New Roman" w:hAnsi="Times New Roman" w:cs="Times New Roman"/>
                <w:b/>
                <w:bCs/>
                <w:sz w:val="16"/>
                <w:szCs w:val="16"/>
              </w:rPr>
              <w:t>Fully Met</w:t>
            </w:r>
            <w:r w:rsidR="009634FC" w:rsidRPr="00E37E36">
              <w:rPr>
                <w:rFonts w:ascii="Times New Roman" w:hAnsi="Times New Roman" w:cs="Times New Roman"/>
                <w:b/>
                <w:bCs/>
                <w:sz w:val="16"/>
                <w:szCs w:val="16"/>
              </w:rPr>
              <w:t>)</w:t>
            </w:r>
            <w:r w:rsidR="009634FC" w:rsidRPr="00E37E36">
              <w:rPr>
                <w:rFonts w:ascii="Times New Roman" w:hAnsi="Times New Roman" w:cs="Times New Roman"/>
                <w:sz w:val="16"/>
                <w:szCs w:val="16"/>
              </w:rPr>
              <w:t>:</w:t>
            </w:r>
            <w:r w:rsidR="00B41875" w:rsidRPr="00E37E36">
              <w:rPr>
                <w:rFonts w:ascii="Times New Roman" w:hAnsi="Times New Roman" w:cs="Times New Roman"/>
                <w:sz w:val="16"/>
                <w:szCs w:val="16"/>
              </w:rPr>
              <w:t xml:space="preserve"> </w:t>
            </w:r>
            <w:r w:rsidR="003251B1" w:rsidRPr="00E37E36">
              <w:rPr>
                <w:rFonts w:ascii="Times New Roman" w:hAnsi="Times New Roman" w:cs="Times New Roman"/>
                <w:sz w:val="16"/>
                <w:szCs w:val="16"/>
              </w:rPr>
              <w:t>Comprehensive reporting capabilities, with both static and dynamic reports. Analytical tools provide meaningful insights and visualizations. A secure web interface enables remote access and reliable review of reports by the Supervisory Authority. There is evidence of compliance with reporting regulations and standards.</w:t>
            </w:r>
          </w:p>
          <w:p w14:paraId="5E1ED498" w14:textId="1E96F6DE" w:rsidR="009634FC" w:rsidRPr="00E37E36" w:rsidRDefault="00CF6227" w:rsidP="004878BC">
            <w:pPr>
              <w:numPr>
                <w:ilvl w:val="0"/>
                <w:numId w:val="72"/>
              </w:numPr>
              <w:tabs>
                <w:tab w:val="left" w:pos="361"/>
              </w:tabs>
              <w:spacing w:before="0" w:after="160"/>
              <w:ind w:left="0" w:firstLine="0"/>
              <w:rPr>
                <w:rFonts w:ascii="Times New Roman" w:hAnsi="Times New Roman" w:cs="Times New Roman"/>
                <w:sz w:val="16"/>
                <w:szCs w:val="16"/>
              </w:rPr>
            </w:pPr>
            <w:r w:rsidRPr="00E37E36">
              <w:rPr>
                <w:rFonts w:ascii="Times New Roman" w:hAnsi="Times New Roman" w:cs="Times New Roman"/>
                <w:b/>
                <w:bCs/>
                <w:sz w:val="16"/>
                <w:szCs w:val="16"/>
              </w:rPr>
              <w:lastRenderedPageBreak/>
              <w:t>100</w:t>
            </w:r>
            <w:r w:rsidR="009634FC" w:rsidRPr="00E37E36">
              <w:rPr>
                <w:rFonts w:ascii="Times New Roman" w:hAnsi="Times New Roman" w:cs="Times New Roman"/>
                <w:b/>
                <w:bCs/>
                <w:sz w:val="16"/>
                <w:szCs w:val="16"/>
              </w:rPr>
              <w:t xml:space="preserve"> (</w:t>
            </w:r>
            <w:r w:rsidR="00B41875" w:rsidRPr="00E37E36">
              <w:rPr>
                <w:rFonts w:ascii="Times New Roman" w:hAnsi="Times New Roman" w:cs="Times New Roman"/>
                <w:b/>
                <w:bCs/>
                <w:sz w:val="16"/>
                <w:szCs w:val="16"/>
              </w:rPr>
              <w:t>Model</w:t>
            </w:r>
            <w:r w:rsidR="009634FC" w:rsidRPr="00E37E36">
              <w:rPr>
                <w:rFonts w:ascii="Times New Roman" w:hAnsi="Times New Roman" w:cs="Times New Roman"/>
                <w:b/>
                <w:bCs/>
                <w:sz w:val="16"/>
                <w:szCs w:val="16"/>
              </w:rPr>
              <w:t xml:space="preserve"> / </w:t>
            </w:r>
            <w:r w:rsidR="00B41875" w:rsidRPr="00E37E36">
              <w:rPr>
                <w:rFonts w:ascii="Times New Roman" w:hAnsi="Times New Roman" w:cs="Times New Roman"/>
                <w:b/>
                <w:bCs/>
                <w:sz w:val="16"/>
                <w:szCs w:val="16"/>
              </w:rPr>
              <w:t>Superior</w:t>
            </w:r>
            <w:r w:rsidR="009634FC" w:rsidRPr="00E37E36">
              <w:rPr>
                <w:rFonts w:ascii="Times New Roman" w:hAnsi="Times New Roman" w:cs="Times New Roman"/>
                <w:b/>
                <w:bCs/>
                <w:sz w:val="16"/>
                <w:szCs w:val="16"/>
              </w:rPr>
              <w:t>)</w:t>
            </w:r>
            <w:r w:rsidR="009634FC" w:rsidRPr="00E37E36">
              <w:rPr>
                <w:rFonts w:ascii="Times New Roman" w:hAnsi="Times New Roman" w:cs="Times New Roman"/>
                <w:sz w:val="16"/>
                <w:szCs w:val="16"/>
              </w:rPr>
              <w:t xml:space="preserve">: </w:t>
            </w:r>
            <w:r w:rsidR="00B41875" w:rsidRPr="00E37E36">
              <w:rPr>
                <w:rFonts w:ascii="Times New Roman" w:hAnsi="Times New Roman" w:cs="Times New Roman"/>
                <w:sz w:val="16"/>
                <w:szCs w:val="16"/>
              </w:rPr>
              <w:t>Advanced analytics and reporting suite with customizable dashboards, interactive features, and real-time updates. Both static and dynamic reports are automated, flexible, and user-friendly. Access to the Supervisory Authority is provided through a reliable, secure, and predictive web portal with role-based permissions, auditability, and real-time monitoring. Demonstrates best practices in transparency, accountability, and innovation (e.g., predictive reporting, and trend analysis).</w:t>
            </w:r>
          </w:p>
        </w:tc>
        <w:tc>
          <w:tcPr>
            <w:tcW w:w="1350" w:type="dxa"/>
            <w:vMerge/>
            <w:vAlign w:val="center"/>
          </w:tcPr>
          <w:p w14:paraId="5FCEC341" w14:textId="77777777" w:rsidR="009634FC" w:rsidRPr="00E37E36" w:rsidRDefault="009634FC" w:rsidP="004A6341">
            <w:pPr>
              <w:jc w:val="center"/>
              <w:rPr>
                <w:rFonts w:ascii="Times New Roman" w:hAnsi="Times New Roman" w:cs="Times New Roman"/>
                <w:sz w:val="16"/>
                <w:szCs w:val="16"/>
              </w:rPr>
            </w:pPr>
          </w:p>
        </w:tc>
        <w:tc>
          <w:tcPr>
            <w:tcW w:w="1080" w:type="dxa"/>
            <w:tcBorders>
              <w:top w:val="single" w:sz="4" w:space="0" w:color="auto"/>
              <w:left w:val="nil"/>
              <w:bottom w:val="single" w:sz="4" w:space="0" w:color="auto"/>
              <w:right w:val="single" w:sz="4" w:space="0" w:color="auto"/>
            </w:tcBorders>
            <w:vAlign w:val="center"/>
          </w:tcPr>
          <w:p w14:paraId="1A257C64" w14:textId="5D02DE7A" w:rsidR="009634FC" w:rsidRPr="00E37E36" w:rsidRDefault="00931324" w:rsidP="004A6341">
            <w:pPr>
              <w:jc w:val="center"/>
              <w:rPr>
                <w:rFonts w:ascii="Times New Roman" w:hAnsi="Times New Roman" w:cs="Times New Roman"/>
                <w:sz w:val="16"/>
                <w:szCs w:val="16"/>
              </w:rPr>
            </w:pPr>
            <w:r w:rsidRPr="00E37E36">
              <w:rPr>
                <w:rFonts w:ascii="Times New Roman" w:hAnsi="Times New Roman" w:cs="Times New Roman"/>
                <w:sz w:val="16"/>
                <w:szCs w:val="16"/>
              </w:rPr>
              <w:t>0-100</w:t>
            </w:r>
          </w:p>
        </w:tc>
        <w:tc>
          <w:tcPr>
            <w:tcW w:w="1031" w:type="dxa"/>
            <w:tcBorders>
              <w:top w:val="single" w:sz="4" w:space="0" w:color="auto"/>
              <w:left w:val="nil"/>
              <w:bottom w:val="single" w:sz="4" w:space="0" w:color="auto"/>
              <w:right w:val="single" w:sz="4" w:space="0" w:color="auto"/>
            </w:tcBorders>
            <w:vAlign w:val="center"/>
          </w:tcPr>
          <w:p w14:paraId="2B21D1C2" w14:textId="692C5015" w:rsidR="009634FC" w:rsidRPr="00E37E36" w:rsidRDefault="00931324" w:rsidP="004A6341">
            <w:pPr>
              <w:jc w:val="center"/>
              <w:rPr>
                <w:rFonts w:ascii="Times New Roman" w:hAnsi="Times New Roman" w:cs="Times New Roman"/>
                <w:sz w:val="16"/>
                <w:szCs w:val="16"/>
              </w:rPr>
            </w:pPr>
            <w:r w:rsidRPr="00E37E36">
              <w:rPr>
                <w:rFonts w:ascii="Times New Roman" w:hAnsi="Times New Roman" w:cs="Times New Roman"/>
                <w:sz w:val="16"/>
                <w:szCs w:val="16"/>
              </w:rPr>
              <w:t>3.5</w:t>
            </w:r>
          </w:p>
        </w:tc>
        <w:tc>
          <w:tcPr>
            <w:tcW w:w="859" w:type="dxa"/>
            <w:tcBorders>
              <w:top w:val="single" w:sz="4" w:space="0" w:color="auto"/>
              <w:left w:val="nil"/>
              <w:bottom w:val="single" w:sz="4" w:space="0" w:color="auto"/>
              <w:right w:val="single" w:sz="4" w:space="0" w:color="auto"/>
            </w:tcBorders>
            <w:vAlign w:val="center"/>
          </w:tcPr>
          <w:p w14:paraId="4B78D99D" w14:textId="77777777" w:rsidR="009634FC" w:rsidRPr="00E37E36" w:rsidRDefault="009634FC" w:rsidP="004A6341">
            <w:pPr>
              <w:jc w:val="center"/>
              <w:rPr>
                <w:rFonts w:ascii="Times New Roman" w:hAnsi="Times New Roman" w:cs="Times New Roman"/>
                <w:sz w:val="16"/>
                <w:szCs w:val="16"/>
              </w:rPr>
            </w:pPr>
            <w:r w:rsidRPr="00E37E36">
              <w:rPr>
                <w:rFonts w:ascii="Times New Roman" w:hAnsi="Times New Roman" w:cs="Times New Roman"/>
                <w:sz w:val="16"/>
                <w:szCs w:val="16"/>
              </w:rPr>
              <w:t>10%</w:t>
            </w:r>
          </w:p>
        </w:tc>
        <w:tc>
          <w:tcPr>
            <w:tcW w:w="815" w:type="dxa"/>
            <w:vMerge/>
            <w:tcBorders>
              <w:left w:val="nil"/>
              <w:right w:val="single" w:sz="4" w:space="0" w:color="auto"/>
            </w:tcBorders>
            <w:shd w:val="clear" w:color="auto" w:fill="D9D9D9" w:themeFill="background1" w:themeFillShade="D9"/>
            <w:vAlign w:val="center"/>
          </w:tcPr>
          <w:p w14:paraId="76414994" w14:textId="77777777" w:rsidR="009634FC" w:rsidRPr="00E37E36" w:rsidRDefault="009634FC" w:rsidP="004A6341">
            <w:pPr>
              <w:jc w:val="center"/>
              <w:rPr>
                <w:rFonts w:ascii="Times New Roman" w:hAnsi="Times New Roman" w:cs="Times New Roman"/>
                <w:sz w:val="16"/>
                <w:szCs w:val="16"/>
              </w:rPr>
            </w:pPr>
          </w:p>
        </w:tc>
      </w:tr>
      <w:tr w:rsidR="009634FC" w:rsidRPr="00E37E36" w14:paraId="77B3ABA5" w14:textId="77777777" w:rsidTr="00295055">
        <w:trPr>
          <w:jc w:val="center"/>
        </w:trPr>
        <w:tc>
          <w:tcPr>
            <w:tcW w:w="985" w:type="dxa"/>
            <w:vMerge/>
            <w:vAlign w:val="center"/>
          </w:tcPr>
          <w:p w14:paraId="30450312" w14:textId="77777777" w:rsidR="009634FC" w:rsidRPr="00E37E36" w:rsidRDefault="009634FC" w:rsidP="004A6341">
            <w:pPr>
              <w:rPr>
                <w:rFonts w:ascii="Times New Roman" w:hAnsi="Times New Roman" w:cs="Times New Roman"/>
                <w:sz w:val="16"/>
                <w:szCs w:val="16"/>
              </w:rPr>
            </w:pPr>
          </w:p>
        </w:tc>
        <w:tc>
          <w:tcPr>
            <w:tcW w:w="810" w:type="dxa"/>
            <w:vMerge/>
            <w:vAlign w:val="center"/>
          </w:tcPr>
          <w:p w14:paraId="62938E2C" w14:textId="77777777" w:rsidR="009634FC" w:rsidRPr="00E37E36" w:rsidRDefault="009634FC" w:rsidP="004A6341">
            <w:pPr>
              <w:jc w:val="center"/>
              <w:rPr>
                <w:rFonts w:ascii="Times New Roman" w:hAnsi="Times New Roman" w:cs="Times New Roman"/>
                <w:sz w:val="16"/>
                <w:szCs w:val="16"/>
              </w:rPr>
            </w:pPr>
          </w:p>
        </w:tc>
        <w:tc>
          <w:tcPr>
            <w:tcW w:w="2610" w:type="dxa"/>
            <w:vAlign w:val="center"/>
          </w:tcPr>
          <w:p w14:paraId="51C21682" w14:textId="3D9B3146" w:rsidR="009634FC" w:rsidRPr="00E37E36" w:rsidRDefault="009634FC" w:rsidP="004A6341">
            <w:pPr>
              <w:rPr>
                <w:rFonts w:ascii="Times New Roman" w:eastAsia="Times New Roman" w:hAnsi="Times New Roman" w:cs="Times New Roman"/>
                <w:sz w:val="16"/>
                <w:szCs w:val="16"/>
              </w:rPr>
            </w:pPr>
            <w:r w:rsidRPr="00E37E36">
              <w:rPr>
                <w:rFonts w:ascii="Times New Roman" w:eastAsia="Times New Roman" w:hAnsi="Times New Roman" w:cs="Times New Roman"/>
                <w:sz w:val="16"/>
                <w:szCs w:val="16"/>
              </w:rPr>
              <w:t>6</w:t>
            </w:r>
            <w:r w:rsidRPr="00E37E36">
              <w:rPr>
                <w:rFonts w:ascii="Times New Roman" w:eastAsia="MS Mincho" w:hAnsi="Times New Roman" w:cs="Times New Roman"/>
                <w:sz w:val="16"/>
                <w:szCs w:val="16"/>
              </w:rPr>
              <w:t>․</w:t>
            </w:r>
            <w:r w:rsidRPr="00E37E36">
              <w:rPr>
                <w:rFonts w:ascii="Times New Roman" w:eastAsia="Times New Roman" w:hAnsi="Times New Roman" w:cs="Times New Roman"/>
                <w:sz w:val="16"/>
                <w:szCs w:val="16"/>
              </w:rPr>
              <w:t xml:space="preserve"> </w:t>
            </w:r>
            <w:r w:rsidR="00B41875" w:rsidRPr="00E37E36">
              <w:rPr>
                <w:rFonts w:ascii="Times New Roman" w:eastAsia="Times New Roman" w:hAnsi="Times New Roman" w:cs="Times New Roman"/>
                <w:sz w:val="16"/>
                <w:szCs w:val="16"/>
              </w:rPr>
              <w:t>Creation of a single electronic platform with access for all stakeholders, which will ensure the receipt and exchange of information between them, access to permi</w:t>
            </w:r>
            <w:r w:rsidR="002208DA" w:rsidRPr="00E37E36">
              <w:rPr>
                <w:rFonts w:ascii="Times New Roman" w:eastAsia="Times New Roman" w:hAnsi="Times New Roman" w:cs="Times New Roman"/>
                <w:sz w:val="16"/>
                <w:szCs w:val="16"/>
              </w:rPr>
              <w:t>ssions</w:t>
            </w:r>
            <w:r w:rsidR="00B41875" w:rsidRPr="00E37E36">
              <w:rPr>
                <w:rFonts w:ascii="Times New Roman" w:eastAsia="Times New Roman" w:hAnsi="Times New Roman" w:cs="Times New Roman"/>
                <w:sz w:val="16"/>
                <w:szCs w:val="16"/>
              </w:rPr>
              <w:t>, operating certificates, certificates of conformity of gaming products, regulations for the organization and conduct of gaming activities, etc.</w:t>
            </w:r>
          </w:p>
        </w:tc>
        <w:tc>
          <w:tcPr>
            <w:tcW w:w="4320" w:type="dxa"/>
          </w:tcPr>
          <w:p w14:paraId="1DE661FB" w14:textId="02B9D436" w:rsidR="009634FC" w:rsidRPr="00E37E36" w:rsidRDefault="00B41875" w:rsidP="004A6341">
            <w:pPr>
              <w:tabs>
                <w:tab w:val="left" w:pos="406"/>
              </w:tabs>
              <w:rPr>
                <w:rFonts w:ascii="Times New Roman" w:hAnsi="Times New Roman" w:cs="Times New Roman"/>
                <w:b/>
                <w:bCs/>
                <w:sz w:val="16"/>
                <w:szCs w:val="16"/>
              </w:rPr>
            </w:pPr>
            <w:r w:rsidRPr="00E37E36">
              <w:rPr>
                <w:rFonts w:ascii="Times New Roman" w:hAnsi="Times New Roman" w:cs="Times New Roman"/>
                <w:b/>
                <w:bCs/>
                <w:sz w:val="16"/>
                <w:szCs w:val="16"/>
              </w:rPr>
              <w:t>Evaluation Basis</w:t>
            </w:r>
          </w:p>
          <w:p w14:paraId="2A498B1D" w14:textId="31B7316F" w:rsidR="009634FC" w:rsidRPr="00E37E36" w:rsidRDefault="00B41875" w:rsidP="004878BC">
            <w:pPr>
              <w:numPr>
                <w:ilvl w:val="0"/>
                <w:numId w:val="73"/>
              </w:numPr>
              <w:tabs>
                <w:tab w:val="left" w:pos="406"/>
              </w:tabs>
              <w:spacing w:before="0" w:after="160"/>
              <w:ind w:left="0" w:firstLine="0"/>
              <w:rPr>
                <w:rFonts w:ascii="Times New Roman" w:hAnsi="Times New Roman" w:cs="Times New Roman"/>
                <w:sz w:val="16"/>
                <w:szCs w:val="16"/>
              </w:rPr>
            </w:pPr>
            <w:r w:rsidRPr="00E37E36">
              <w:rPr>
                <w:rFonts w:ascii="Times New Roman" w:hAnsi="Times New Roman" w:cs="Times New Roman"/>
                <w:sz w:val="16"/>
                <w:szCs w:val="16"/>
              </w:rPr>
              <w:t>Platform functionality,</w:t>
            </w:r>
            <w:r w:rsidR="002208DA" w:rsidRPr="00E37E36">
              <w:rPr>
                <w:rFonts w:ascii="Times New Roman" w:hAnsi="Times New Roman" w:cs="Times New Roman"/>
                <w:sz w:val="16"/>
                <w:szCs w:val="16"/>
              </w:rPr>
              <w:t xml:space="preserve"> ability to ensure</w:t>
            </w:r>
            <w:r w:rsidRPr="00E37E36">
              <w:rPr>
                <w:rFonts w:ascii="Times New Roman" w:hAnsi="Times New Roman" w:cs="Times New Roman"/>
                <w:sz w:val="16"/>
                <w:szCs w:val="16"/>
              </w:rPr>
              <w:t xml:space="preserve"> exchange of information</w:t>
            </w:r>
            <w:r w:rsidR="002208DA" w:rsidRPr="00E37E36">
              <w:rPr>
                <w:rFonts w:ascii="Times New Roman" w:hAnsi="Times New Roman" w:cs="Times New Roman"/>
                <w:sz w:val="16"/>
                <w:szCs w:val="16"/>
              </w:rPr>
              <w:t xml:space="preserve">, </w:t>
            </w:r>
            <w:r w:rsidRPr="00E37E36">
              <w:rPr>
                <w:rFonts w:ascii="Times New Roman" w:hAnsi="Times New Roman" w:cs="Times New Roman"/>
                <w:sz w:val="16"/>
                <w:szCs w:val="16"/>
              </w:rPr>
              <w:t xml:space="preserve"> </w:t>
            </w:r>
            <w:r w:rsidR="002208DA" w:rsidRPr="00E37E36">
              <w:rPr>
                <w:rFonts w:ascii="Times New Roman" w:hAnsi="Times New Roman" w:cs="Times New Roman"/>
                <w:sz w:val="16"/>
                <w:szCs w:val="16"/>
              </w:rPr>
              <w:t>permissions and certification processes;</w:t>
            </w:r>
          </w:p>
          <w:p w14:paraId="626AA276" w14:textId="7A579FF2" w:rsidR="009634FC" w:rsidRPr="00E37E36" w:rsidRDefault="002208DA" w:rsidP="004878BC">
            <w:pPr>
              <w:numPr>
                <w:ilvl w:val="0"/>
                <w:numId w:val="73"/>
              </w:numPr>
              <w:tabs>
                <w:tab w:val="left" w:pos="406"/>
              </w:tabs>
              <w:spacing w:before="0" w:after="160"/>
              <w:ind w:left="0" w:firstLine="0"/>
              <w:rPr>
                <w:rFonts w:ascii="Times New Roman" w:hAnsi="Times New Roman" w:cs="Times New Roman"/>
                <w:sz w:val="16"/>
                <w:szCs w:val="16"/>
              </w:rPr>
            </w:pPr>
            <w:r w:rsidRPr="00E37E36">
              <w:rPr>
                <w:rFonts w:ascii="Times New Roman" w:hAnsi="Times New Roman" w:cs="Times New Roman"/>
                <w:sz w:val="16"/>
                <w:szCs w:val="16"/>
              </w:rPr>
              <w:t>Stakeholder access: inclusiveness and ease of use for regulatory authorities, operators, suppliers and other stakeholders;</w:t>
            </w:r>
          </w:p>
          <w:p w14:paraId="2FE77B49" w14:textId="509B5B1A" w:rsidR="009634FC" w:rsidRPr="00E37E36" w:rsidRDefault="002208DA" w:rsidP="004878BC">
            <w:pPr>
              <w:numPr>
                <w:ilvl w:val="0"/>
                <w:numId w:val="73"/>
              </w:numPr>
              <w:tabs>
                <w:tab w:val="left" w:pos="406"/>
              </w:tabs>
              <w:spacing w:before="0" w:after="160"/>
              <w:ind w:left="0" w:firstLine="0"/>
              <w:rPr>
                <w:rFonts w:ascii="Times New Roman" w:hAnsi="Times New Roman" w:cs="Times New Roman"/>
                <w:sz w:val="16"/>
                <w:szCs w:val="16"/>
              </w:rPr>
            </w:pPr>
            <w:r w:rsidRPr="00E37E36">
              <w:rPr>
                <w:rFonts w:ascii="Times New Roman" w:hAnsi="Times New Roman" w:cs="Times New Roman"/>
                <w:sz w:val="16"/>
                <w:szCs w:val="16"/>
              </w:rPr>
              <w:t xml:space="preserve"> Process integration: processing of permissions, operational and compliance certificates, as well as regulatory documents;</w:t>
            </w:r>
          </w:p>
          <w:p w14:paraId="5E716101" w14:textId="3D010F16" w:rsidR="009634FC" w:rsidRPr="00E37E36" w:rsidRDefault="002208DA" w:rsidP="004878BC">
            <w:pPr>
              <w:numPr>
                <w:ilvl w:val="0"/>
                <w:numId w:val="73"/>
              </w:numPr>
              <w:tabs>
                <w:tab w:val="left" w:pos="406"/>
              </w:tabs>
              <w:spacing w:before="0" w:after="160"/>
              <w:ind w:left="0" w:firstLine="0"/>
              <w:rPr>
                <w:rFonts w:ascii="Times New Roman" w:hAnsi="Times New Roman" w:cs="Times New Roman"/>
                <w:sz w:val="16"/>
                <w:szCs w:val="16"/>
              </w:rPr>
            </w:pPr>
            <w:r w:rsidRPr="00E37E36">
              <w:rPr>
                <w:rFonts w:ascii="Times New Roman" w:hAnsi="Times New Roman" w:cs="Times New Roman"/>
                <w:sz w:val="16"/>
                <w:szCs w:val="16"/>
              </w:rPr>
              <w:t>Security and reliability: protection of sensitive data, role-based access, and auditability;</w:t>
            </w:r>
          </w:p>
          <w:p w14:paraId="3EA35A20" w14:textId="04738570" w:rsidR="009634FC" w:rsidRPr="00E37E36" w:rsidRDefault="002208DA" w:rsidP="004878BC">
            <w:pPr>
              <w:numPr>
                <w:ilvl w:val="0"/>
                <w:numId w:val="73"/>
              </w:numPr>
              <w:tabs>
                <w:tab w:val="left" w:pos="406"/>
              </w:tabs>
              <w:spacing w:before="0" w:after="160"/>
              <w:ind w:left="0" w:firstLine="0"/>
              <w:rPr>
                <w:rFonts w:ascii="Times New Roman" w:hAnsi="Times New Roman" w:cs="Times New Roman"/>
                <w:sz w:val="16"/>
                <w:szCs w:val="16"/>
              </w:rPr>
            </w:pPr>
            <w:r w:rsidRPr="00E37E36">
              <w:rPr>
                <w:rFonts w:ascii="Times New Roman" w:hAnsi="Times New Roman" w:cs="Times New Roman"/>
                <w:sz w:val="16"/>
                <w:szCs w:val="16"/>
              </w:rPr>
              <w:t xml:space="preserve"> Innovation and scalability: future-proofing, ability to adapt to regulatory changes and support new gaming products;</w:t>
            </w:r>
          </w:p>
          <w:p w14:paraId="1BC553A5" w14:textId="7109895D" w:rsidR="009634FC" w:rsidRPr="00E37E36" w:rsidRDefault="002208DA" w:rsidP="004878BC">
            <w:pPr>
              <w:numPr>
                <w:ilvl w:val="0"/>
                <w:numId w:val="73"/>
              </w:numPr>
              <w:tabs>
                <w:tab w:val="left" w:pos="406"/>
              </w:tabs>
              <w:spacing w:before="0" w:after="160"/>
              <w:ind w:left="0" w:firstLine="0"/>
              <w:jc w:val="both"/>
              <w:rPr>
                <w:rFonts w:ascii="Times New Roman" w:hAnsi="Times New Roman" w:cs="Times New Roman"/>
                <w:sz w:val="16"/>
                <w:szCs w:val="16"/>
              </w:rPr>
            </w:pPr>
            <w:r w:rsidRPr="00E37E36">
              <w:rPr>
                <w:rFonts w:ascii="Times New Roman" w:hAnsi="Times New Roman" w:cs="Times New Roman"/>
                <w:sz w:val="16"/>
                <w:szCs w:val="16"/>
              </w:rPr>
              <w:t xml:space="preserve">Compliance with technical requirements </w:t>
            </w:r>
            <w:r w:rsidR="009634FC" w:rsidRPr="00E37E36">
              <w:rPr>
                <w:rFonts w:ascii="Times New Roman" w:hAnsi="Times New Roman" w:cs="Times New Roman"/>
                <w:sz w:val="16"/>
                <w:szCs w:val="16"/>
              </w:rPr>
              <w:t xml:space="preserve">52-63 </w:t>
            </w:r>
            <w:r w:rsidRPr="00E37E36">
              <w:rPr>
                <w:rFonts w:ascii="Times New Roman" w:eastAsia="Microsoft JhengHei" w:hAnsi="Times New Roman" w:cs="Times New Roman"/>
                <w:sz w:val="16"/>
                <w:szCs w:val="16"/>
              </w:rPr>
              <w:t>.</w:t>
            </w:r>
          </w:p>
          <w:p w14:paraId="7C26A87F" w14:textId="184F4AF2" w:rsidR="009634FC" w:rsidRPr="00E37E36" w:rsidRDefault="002208DA" w:rsidP="004A6341">
            <w:pPr>
              <w:tabs>
                <w:tab w:val="left" w:pos="406"/>
              </w:tabs>
              <w:rPr>
                <w:rFonts w:ascii="Times New Roman" w:hAnsi="Times New Roman" w:cs="Times New Roman"/>
                <w:b/>
                <w:bCs/>
                <w:sz w:val="16"/>
                <w:szCs w:val="16"/>
              </w:rPr>
            </w:pPr>
            <w:r w:rsidRPr="00E37E36">
              <w:rPr>
                <w:rFonts w:ascii="Times New Roman" w:hAnsi="Times New Roman" w:cs="Times New Roman"/>
                <w:b/>
                <w:bCs/>
                <w:sz w:val="16"/>
                <w:szCs w:val="16"/>
              </w:rPr>
              <w:t>Evaluation Scale</w:t>
            </w:r>
          </w:p>
          <w:p w14:paraId="721AFBE2" w14:textId="533613E8" w:rsidR="009634FC" w:rsidRPr="00E37E36" w:rsidRDefault="009634FC" w:rsidP="004878BC">
            <w:pPr>
              <w:numPr>
                <w:ilvl w:val="0"/>
                <w:numId w:val="74"/>
              </w:numPr>
              <w:tabs>
                <w:tab w:val="left" w:pos="406"/>
              </w:tabs>
              <w:spacing w:before="0" w:after="160"/>
              <w:ind w:left="0" w:firstLine="0"/>
              <w:rPr>
                <w:rFonts w:ascii="Times New Roman" w:hAnsi="Times New Roman" w:cs="Times New Roman"/>
                <w:sz w:val="16"/>
                <w:szCs w:val="16"/>
              </w:rPr>
            </w:pPr>
            <w:r w:rsidRPr="00E37E36">
              <w:rPr>
                <w:rFonts w:ascii="Times New Roman" w:hAnsi="Times New Roman" w:cs="Times New Roman"/>
                <w:b/>
                <w:bCs/>
                <w:sz w:val="16"/>
                <w:szCs w:val="16"/>
              </w:rPr>
              <w:t>0 (</w:t>
            </w:r>
            <w:r w:rsidR="002208DA" w:rsidRPr="00E37E36">
              <w:rPr>
                <w:rFonts w:ascii="Times New Roman" w:hAnsi="Times New Roman" w:cs="Times New Roman"/>
                <w:b/>
                <w:bCs/>
                <w:sz w:val="16"/>
                <w:szCs w:val="16"/>
              </w:rPr>
              <w:t>Unsatisfactory</w:t>
            </w:r>
            <w:r w:rsidRPr="00E37E36">
              <w:rPr>
                <w:rFonts w:ascii="Times New Roman" w:hAnsi="Times New Roman" w:cs="Times New Roman"/>
                <w:b/>
                <w:bCs/>
                <w:sz w:val="16"/>
                <w:szCs w:val="16"/>
              </w:rPr>
              <w:t>)</w:t>
            </w:r>
            <w:r w:rsidRPr="00E37E36">
              <w:rPr>
                <w:rFonts w:ascii="Times New Roman" w:hAnsi="Times New Roman" w:cs="Times New Roman"/>
                <w:sz w:val="16"/>
                <w:szCs w:val="16"/>
              </w:rPr>
              <w:t>:</w:t>
            </w:r>
            <w:r w:rsidR="002208DA" w:rsidRPr="00E37E36">
              <w:rPr>
                <w:rFonts w:ascii="Times New Roman" w:hAnsi="Times New Roman" w:cs="Times New Roman"/>
                <w:sz w:val="16"/>
                <w:szCs w:val="16"/>
              </w:rPr>
              <w:t xml:space="preserve"> There is no clear description of the </w:t>
            </w:r>
            <w:r w:rsidRPr="00E37E36">
              <w:rPr>
                <w:rFonts w:ascii="Times New Roman" w:hAnsi="Times New Roman" w:cs="Times New Roman"/>
                <w:sz w:val="16"/>
                <w:szCs w:val="16"/>
              </w:rPr>
              <w:t xml:space="preserve"> </w:t>
            </w:r>
            <w:r w:rsidR="002208DA" w:rsidRPr="00E37E36">
              <w:rPr>
                <w:rFonts w:ascii="Times New Roman" w:hAnsi="Times New Roman" w:cs="Times New Roman"/>
                <w:sz w:val="16"/>
                <w:szCs w:val="16"/>
              </w:rPr>
              <w:t>electronic platform. Stakeholder access, permissions, and certification processes are missing or described only in general terms. No mention of security or integration mechanisms.</w:t>
            </w:r>
          </w:p>
          <w:p w14:paraId="103DEEBD" w14:textId="40F30477" w:rsidR="009634FC" w:rsidRPr="00E37E36" w:rsidRDefault="00CF6227" w:rsidP="004878BC">
            <w:pPr>
              <w:numPr>
                <w:ilvl w:val="0"/>
                <w:numId w:val="74"/>
              </w:numPr>
              <w:tabs>
                <w:tab w:val="left" w:pos="406"/>
              </w:tabs>
              <w:spacing w:before="0" w:after="160"/>
              <w:ind w:left="0" w:firstLine="0"/>
              <w:rPr>
                <w:rFonts w:ascii="Times New Roman" w:hAnsi="Times New Roman" w:cs="Times New Roman"/>
                <w:sz w:val="16"/>
                <w:szCs w:val="16"/>
              </w:rPr>
            </w:pPr>
            <w:r w:rsidRPr="00E37E36">
              <w:rPr>
                <w:rFonts w:ascii="Times New Roman" w:hAnsi="Times New Roman" w:cs="Times New Roman"/>
                <w:b/>
                <w:bCs/>
                <w:sz w:val="16"/>
                <w:szCs w:val="16"/>
              </w:rPr>
              <w:t>30</w:t>
            </w:r>
            <w:r w:rsidR="009634FC" w:rsidRPr="00E37E36">
              <w:rPr>
                <w:rFonts w:ascii="Times New Roman" w:hAnsi="Times New Roman" w:cs="Times New Roman"/>
                <w:b/>
                <w:bCs/>
                <w:sz w:val="16"/>
                <w:szCs w:val="16"/>
              </w:rPr>
              <w:t xml:space="preserve"> (</w:t>
            </w:r>
            <w:r w:rsidR="00FD70D0" w:rsidRPr="00E37E36">
              <w:rPr>
                <w:rFonts w:ascii="Times New Roman" w:hAnsi="Times New Roman" w:cs="Times New Roman"/>
                <w:b/>
                <w:bCs/>
                <w:sz w:val="16"/>
                <w:szCs w:val="16"/>
              </w:rPr>
              <w:t>Partially Met</w:t>
            </w:r>
            <w:r w:rsidR="009634FC" w:rsidRPr="00E37E36">
              <w:rPr>
                <w:rFonts w:ascii="Times New Roman" w:hAnsi="Times New Roman" w:cs="Times New Roman"/>
                <w:b/>
                <w:bCs/>
                <w:sz w:val="16"/>
                <w:szCs w:val="16"/>
              </w:rPr>
              <w:t>)</w:t>
            </w:r>
            <w:r w:rsidR="009634FC" w:rsidRPr="00E37E36">
              <w:rPr>
                <w:rFonts w:ascii="Times New Roman" w:hAnsi="Times New Roman" w:cs="Times New Roman"/>
                <w:sz w:val="16"/>
                <w:szCs w:val="16"/>
              </w:rPr>
              <w:t>:</w:t>
            </w:r>
            <w:r w:rsidR="002208DA" w:rsidRPr="00E37E36">
              <w:rPr>
                <w:rFonts w:ascii="Times New Roman" w:hAnsi="Times New Roman" w:cs="Times New Roman"/>
                <w:sz w:val="16"/>
                <w:szCs w:val="16"/>
              </w:rPr>
              <w:t xml:space="preserve"> The basic concept of the platform is described, but the functionality is limited or incomplete. Stakeholder access is possible, but it is not user-friendly or secure. Permission/certification processes are mentioned, but lack automation or integration. Limited security or scalability measures are described. </w:t>
            </w:r>
          </w:p>
          <w:p w14:paraId="32FC6FD9" w14:textId="5CEA5141" w:rsidR="009634FC" w:rsidRPr="00E37E36" w:rsidRDefault="00CF6227" w:rsidP="004878BC">
            <w:pPr>
              <w:numPr>
                <w:ilvl w:val="0"/>
                <w:numId w:val="74"/>
              </w:numPr>
              <w:tabs>
                <w:tab w:val="left" w:pos="406"/>
              </w:tabs>
              <w:spacing w:before="0" w:after="160"/>
              <w:ind w:left="0" w:firstLine="0"/>
              <w:rPr>
                <w:rFonts w:ascii="Times New Roman" w:hAnsi="Times New Roman" w:cs="Times New Roman"/>
                <w:sz w:val="16"/>
                <w:szCs w:val="16"/>
              </w:rPr>
            </w:pPr>
            <w:r w:rsidRPr="00E37E36">
              <w:rPr>
                <w:rFonts w:ascii="Times New Roman" w:hAnsi="Times New Roman" w:cs="Times New Roman"/>
                <w:b/>
                <w:bCs/>
                <w:sz w:val="16"/>
                <w:szCs w:val="16"/>
              </w:rPr>
              <w:lastRenderedPageBreak/>
              <w:t>70</w:t>
            </w:r>
            <w:r w:rsidR="009634FC" w:rsidRPr="00E37E36">
              <w:rPr>
                <w:rFonts w:ascii="Times New Roman" w:hAnsi="Times New Roman" w:cs="Times New Roman"/>
                <w:b/>
                <w:bCs/>
                <w:sz w:val="16"/>
                <w:szCs w:val="16"/>
              </w:rPr>
              <w:t xml:space="preserve"> (</w:t>
            </w:r>
            <w:r w:rsidR="00FD70D0" w:rsidRPr="00E37E36">
              <w:rPr>
                <w:rFonts w:ascii="Times New Roman" w:hAnsi="Times New Roman" w:cs="Times New Roman"/>
                <w:b/>
                <w:bCs/>
                <w:sz w:val="16"/>
                <w:szCs w:val="16"/>
              </w:rPr>
              <w:t>Fully Met</w:t>
            </w:r>
            <w:r w:rsidR="009634FC" w:rsidRPr="00E37E36">
              <w:rPr>
                <w:rFonts w:ascii="Times New Roman" w:hAnsi="Times New Roman" w:cs="Times New Roman"/>
                <w:b/>
                <w:bCs/>
                <w:sz w:val="16"/>
                <w:szCs w:val="16"/>
              </w:rPr>
              <w:t>)</w:t>
            </w:r>
            <w:r w:rsidR="009634FC" w:rsidRPr="00E37E36">
              <w:rPr>
                <w:rFonts w:ascii="Times New Roman" w:hAnsi="Times New Roman" w:cs="Times New Roman"/>
                <w:sz w:val="16"/>
                <w:szCs w:val="16"/>
              </w:rPr>
              <w:t>:</w:t>
            </w:r>
            <w:r w:rsidR="00082DBD" w:rsidRPr="00E37E36">
              <w:rPr>
                <w:rFonts w:ascii="Times New Roman" w:hAnsi="Times New Roman" w:cs="Times New Roman"/>
                <w:sz w:val="16"/>
                <w:szCs w:val="16"/>
              </w:rPr>
              <w:t xml:space="preserve"> A single</w:t>
            </w:r>
            <w:r w:rsidR="00345258" w:rsidRPr="00E37E36">
              <w:rPr>
                <w:rFonts w:ascii="Times New Roman" w:hAnsi="Times New Roman" w:cs="Times New Roman"/>
                <w:sz w:val="16"/>
                <w:szCs w:val="16"/>
              </w:rPr>
              <w:t xml:space="preserve"> functional</w:t>
            </w:r>
            <w:r w:rsidR="00082DBD" w:rsidRPr="00E37E36">
              <w:rPr>
                <w:rFonts w:ascii="Times New Roman" w:hAnsi="Times New Roman" w:cs="Times New Roman"/>
                <w:sz w:val="16"/>
                <w:szCs w:val="16"/>
              </w:rPr>
              <w:t xml:space="preserve"> platform is presented, with clear functions of information exchange and permissions and certification. Accessible to all relevant stakeholders with defined roles and secure access. Authorization, operational and compliance certification processes are automated and traceable. Security measures comply with industry standards</w:t>
            </w:r>
          </w:p>
          <w:p w14:paraId="195BB199" w14:textId="4775B346" w:rsidR="009634FC" w:rsidRPr="00E37E36" w:rsidRDefault="00CF6227" w:rsidP="004878BC">
            <w:pPr>
              <w:numPr>
                <w:ilvl w:val="0"/>
                <w:numId w:val="74"/>
              </w:numPr>
              <w:tabs>
                <w:tab w:val="left" w:pos="406"/>
              </w:tabs>
              <w:spacing w:before="0" w:after="160"/>
              <w:ind w:left="0" w:firstLine="0"/>
              <w:rPr>
                <w:rFonts w:ascii="Times New Roman" w:hAnsi="Times New Roman" w:cs="Times New Roman"/>
                <w:sz w:val="16"/>
                <w:szCs w:val="16"/>
              </w:rPr>
            </w:pPr>
            <w:r w:rsidRPr="00E37E36">
              <w:rPr>
                <w:rFonts w:ascii="Times New Roman" w:hAnsi="Times New Roman" w:cs="Times New Roman"/>
                <w:b/>
                <w:bCs/>
                <w:sz w:val="16"/>
                <w:szCs w:val="16"/>
              </w:rPr>
              <w:t>100</w:t>
            </w:r>
            <w:r w:rsidR="009634FC" w:rsidRPr="00E37E36">
              <w:rPr>
                <w:rFonts w:ascii="Times New Roman" w:hAnsi="Times New Roman" w:cs="Times New Roman"/>
                <w:b/>
                <w:bCs/>
                <w:sz w:val="16"/>
                <w:szCs w:val="16"/>
              </w:rPr>
              <w:t xml:space="preserve"> (</w:t>
            </w:r>
            <w:r w:rsidR="00345258" w:rsidRPr="00E37E36">
              <w:rPr>
                <w:rFonts w:ascii="Times New Roman" w:hAnsi="Times New Roman" w:cs="Times New Roman"/>
                <w:b/>
                <w:bCs/>
                <w:sz w:val="16"/>
                <w:szCs w:val="16"/>
              </w:rPr>
              <w:t>Model/Superior</w:t>
            </w:r>
            <w:r w:rsidR="009634FC" w:rsidRPr="00E37E36">
              <w:rPr>
                <w:rFonts w:ascii="Times New Roman" w:hAnsi="Times New Roman" w:cs="Times New Roman"/>
                <w:b/>
                <w:bCs/>
                <w:sz w:val="16"/>
                <w:szCs w:val="16"/>
              </w:rPr>
              <w:t>)</w:t>
            </w:r>
            <w:r w:rsidR="009634FC" w:rsidRPr="00E37E36">
              <w:rPr>
                <w:rFonts w:ascii="Times New Roman" w:hAnsi="Times New Roman" w:cs="Times New Roman"/>
                <w:sz w:val="16"/>
                <w:szCs w:val="16"/>
              </w:rPr>
              <w:t xml:space="preserve">: </w:t>
            </w:r>
            <w:r w:rsidR="00345258" w:rsidRPr="00E37E36">
              <w:rPr>
                <w:rFonts w:ascii="Times New Roman" w:hAnsi="Times New Roman" w:cs="Times New Roman"/>
                <w:sz w:val="16"/>
                <w:szCs w:val="16"/>
              </w:rPr>
              <w:t>A comprehensive, well-integrated electronic platform is presented, ensuring seamless collaboration between stakeholders. A complete digital cycle for managing permissions, certificates and regulatory documents. A secure, scalable and user-centric design, including information dashboards, notifications and real-time status tracking. Advanced features such as API integrations, interoperability with other national/international systems and the ability to adapt to regulatory updates. Demonstrates best practices in transparency, security and operational efficiency.</w:t>
            </w:r>
          </w:p>
        </w:tc>
        <w:tc>
          <w:tcPr>
            <w:tcW w:w="1350" w:type="dxa"/>
            <w:vMerge/>
            <w:vAlign w:val="center"/>
          </w:tcPr>
          <w:p w14:paraId="6DB90548" w14:textId="77777777" w:rsidR="009634FC" w:rsidRPr="00E37E36" w:rsidRDefault="009634FC" w:rsidP="004A6341">
            <w:pPr>
              <w:jc w:val="center"/>
              <w:rPr>
                <w:rFonts w:ascii="Times New Roman" w:hAnsi="Times New Roman" w:cs="Times New Roman"/>
                <w:sz w:val="16"/>
                <w:szCs w:val="16"/>
              </w:rPr>
            </w:pPr>
          </w:p>
        </w:tc>
        <w:tc>
          <w:tcPr>
            <w:tcW w:w="1080" w:type="dxa"/>
            <w:tcBorders>
              <w:top w:val="single" w:sz="4" w:space="0" w:color="auto"/>
              <w:left w:val="nil"/>
              <w:bottom w:val="single" w:sz="4" w:space="0" w:color="auto"/>
              <w:right w:val="single" w:sz="4" w:space="0" w:color="auto"/>
            </w:tcBorders>
            <w:vAlign w:val="center"/>
          </w:tcPr>
          <w:p w14:paraId="6E0C9F07" w14:textId="221E70EB" w:rsidR="009634FC" w:rsidRPr="00E37E36" w:rsidRDefault="00CF6227" w:rsidP="004A6341">
            <w:pPr>
              <w:jc w:val="center"/>
              <w:rPr>
                <w:rFonts w:ascii="Times New Roman" w:hAnsi="Times New Roman" w:cs="Times New Roman"/>
                <w:sz w:val="16"/>
                <w:szCs w:val="16"/>
              </w:rPr>
            </w:pPr>
            <w:r w:rsidRPr="00E37E36">
              <w:rPr>
                <w:rFonts w:ascii="Times New Roman" w:hAnsi="Times New Roman" w:cs="Times New Roman"/>
                <w:sz w:val="16"/>
                <w:szCs w:val="16"/>
              </w:rPr>
              <w:t>0-100</w:t>
            </w:r>
          </w:p>
        </w:tc>
        <w:tc>
          <w:tcPr>
            <w:tcW w:w="1031" w:type="dxa"/>
            <w:tcBorders>
              <w:top w:val="single" w:sz="4" w:space="0" w:color="auto"/>
              <w:left w:val="nil"/>
              <w:bottom w:val="single" w:sz="4" w:space="0" w:color="auto"/>
              <w:right w:val="single" w:sz="4" w:space="0" w:color="auto"/>
            </w:tcBorders>
            <w:vAlign w:val="center"/>
          </w:tcPr>
          <w:p w14:paraId="753DC3C1" w14:textId="38D21D43" w:rsidR="009634FC" w:rsidRPr="00E37E36" w:rsidRDefault="00CF6227" w:rsidP="004A6341">
            <w:pPr>
              <w:jc w:val="center"/>
              <w:rPr>
                <w:rFonts w:ascii="Times New Roman" w:hAnsi="Times New Roman" w:cs="Times New Roman"/>
                <w:sz w:val="16"/>
                <w:szCs w:val="16"/>
              </w:rPr>
            </w:pPr>
            <w:r w:rsidRPr="00E37E36">
              <w:rPr>
                <w:rFonts w:ascii="Times New Roman" w:hAnsi="Times New Roman" w:cs="Times New Roman"/>
                <w:sz w:val="16"/>
                <w:szCs w:val="16"/>
              </w:rPr>
              <w:t>3.5</w:t>
            </w:r>
          </w:p>
        </w:tc>
        <w:tc>
          <w:tcPr>
            <w:tcW w:w="859" w:type="dxa"/>
            <w:tcBorders>
              <w:top w:val="single" w:sz="4" w:space="0" w:color="auto"/>
              <w:left w:val="nil"/>
              <w:bottom w:val="single" w:sz="4" w:space="0" w:color="auto"/>
              <w:right w:val="single" w:sz="4" w:space="0" w:color="auto"/>
            </w:tcBorders>
            <w:vAlign w:val="center"/>
          </w:tcPr>
          <w:p w14:paraId="5D8BB8D3" w14:textId="77777777" w:rsidR="009634FC" w:rsidRPr="00E37E36" w:rsidRDefault="009634FC" w:rsidP="004A6341">
            <w:pPr>
              <w:jc w:val="center"/>
              <w:rPr>
                <w:rFonts w:ascii="Times New Roman" w:hAnsi="Times New Roman" w:cs="Times New Roman"/>
                <w:sz w:val="16"/>
                <w:szCs w:val="16"/>
              </w:rPr>
            </w:pPr>
            <w:r w:rsidRPr="00E37E36">
              <w:rPr>
                <w:rFonts w:ascii="Times New Roman" w:hAnsi="Times New Roman" w:cs="Times New Roman"/>
                <w:sz w:val="16"/>
                <w:szCs w:val="16"/>
              </w:rPr>
              <w:t>10%</w:t>
            </w:r>
          </w:p>
        </w:tc>
        <w:tc>
          <w:tcPr>
            <w:tcW w:w="815" w:type="dxa"/>
            <w:vMerge/>
            <w:tcBorders>
              <w:left w:val="nil"/>
              <w:right w:val="single" w:sz="4" w:space="0" w:color="auto"/>
            </w:tcBorders>
            <w:shd w:val="clear" w:color="auto" w:fill="D9D9D9" w:themeFill="background1" w:themeFillShade="D9"/>
            <w:vAlign w:val="center"/>
          </w:tcPr>
          <w:p w14:paraId="543E5E47" w14:textId="77777777" w:rsidR="009634FC" w:rsidRPr="00E37E36" w:rsidRDefault="009634FC" w:rsidP="004A6341">
            <w:pPr>
              <w:jc w:val="center"/>
              <w:rPr>
                <w:rFonts w:ascii="Times New Roman" w:hAnsi="Times New Roman" w:cs="Times New Roman"/>
                <w:sz w:val="16"/>
                <w:szCs w:val="16"/>
              </w:rPr>
            </w:pPr>
          </w:p>
        </w:tc>
      </w:tr>
      <w:tr w:rsidR="009634FC" w:rsidRPr="00E37E36" w14:paraId="43C72D39" w14:textId="77777777" w:rsidTr="00295055">
        <w:trPr>
          <w:jc w:val="center"/>
        </w:trPr>
        <w:tc>
          <w:tcPr>
            <w:tcW w:w="985" w:type="dxa"/>
            <w:vMerge/>
            <w:vAlign w:val="center"/>
          </w:tcPr>
          <w:p w14:paraId="42CCE1B0" w14:textId="77777777" w:rsidR="009634FC" w:rsidRPr="00E37E36" w:rsidRDefault="009634FC" w:rsidP="004A6341">
            <w:pPr>
              <w:rPr>
                <w:rFonts w:ascii="Times New Roman" w:hAnsi="Times New Roman" w:cs="Times New Roman"/>
                <w:sz w:val="16"/>
                <w:szCs w:val="16"/>
              </w:rPr>
            </w:pPr>
          </w:p>
        </w:tc>
        <w:tc>
          <w:tcPr>
            <w:tcW w:w="810" w:type="dxa"/>
            <w:vMerge/>
            <w:vAlign w:val="center"/>
          </w:tcPr>
          <w:p w14:paraId="48FAE372" w14:textId="77777777" w:rsidR="009634FC" w:rsidRPr="00E37E36" w:rsidRDefault="009634FC" w:rsidP="004A6341">
            <w:pPr>
              <w:jc w:val="center"/>
              <w:rPr>
                <w:rFonts w:ascii="Times New Roman" w:hAnsi="Times New Roman" w:cs="Times New Roman"/>
                <w:sz w:val="16"/>
                <w:szCs w:val="16"/>
              </w:rPr>
            </w:pPr>
          </w:p>
        </w:tc>
        <w:tc>
          <w:tcPr>
            <w:tcW w:w="2610" w:type="dxa"/>
            <w:vAlign w:val="center"/>
          </w:tcPr>
          <w:p w14:paraId="5BF46354" w14:textId="5B2D82DC" w:rsidR="009634FC" w:rsidRPr="00E37E36" w:rsidRDefault="009634FC" w:rsidP="004A6341">
            <w:pPr>
              <w:rPr>
                <w:rFonts w:ascii="Times New Roman" w:hAnsi="Times New Roman" w:cs="Times New Roman"/>
                <w:sz w:val="16"/>
                <w:szCs w:val="16"/>
              </w:rPr>
            </w:pPr>
            <w:r w:rsidRPr="00E37E36">
              <w:rPr>
                <w:rFonts w:ascii="Times New Roman" w:eastAsia="Times New Roman" w:hAnsi="Times New Roman" w:cs="Times New Roman"/>
                <w:sz w:val="16"/>
                <w:szCs w:val="16"/>
              </w:rPr>
              <w:t xml:space="preserve">7 </w:t>
            </w:r>
            <w:r w:rsidR="00A51112" w:rsidRPr="00E37E36">
              <w:rPr>
                <w:rFonts w:ascii="Times New Roman" w:eastAsia="Times New Roman" w:hAnsi="Times New Roman" w:cs="Times New Roman"/>
                <w:sz w:val="16"/>
                <w:szCs w:val="16"/>
              </w:rPr>
              <w:t xml:space="preserve">Compiling </w:t>
            </w:r>
            <w:r w:rsidRPr="00E37E36">
              <w:rPr>
                <w:rFonts w:ascii="Times New Roman" w:eastAsia="Times New Roman" w:hAnsi="Times New Roman" w:cs="Times New Roman"/>
                <w:sz w:val="16"/>
                <w:szCs w:val="16"/>
              </w:rPr>
              <w:t xml:space="preserve">API </w:t>
            </w:r>
            <w:r w:rsidRPr="00E37E36">
              <w:rPr>
                <w:rFonts w:ascii="Times New Roman" w:hAnsi="Times New Roman" w:cs="Times New Roman"/>
                <w:sz w:val="16"/>
                <w:szCs w:val="16"/>
              </w:rPr>
              <w:t xml:space="preserve">(Application Programming Interface) </w:t>
            </w:r>
            <w:r w:rsidR="00A51112" w:rsidRPr="00E37E36">
              <w:rPr>
                <w:rFonts w:ascii="Times New Roman" w:hAnsi="Times New Roman" w:cs="Times New Roman"/>
                <w:sz w:val="16"/>
                <w:szCs w:val="16"/>
              </w:rPr>
              <w:t>requests – ability to integrate</w:t>
            </w:r>
            <w:r w:rsidR="00A51112" w:rsidRPr="00E37E36">
              <w:rPr>
                <w:rFonts w:ascii="Times New Roman" w:hAnsi="Times New Roman" w:cs="Times New Roman"/>
              </w:rPr>
              <w:t xml:space="preserve"> </w:t>
            </w:r>
            <w:r w:rsidR="00A51112" w:rsidRPr="00E37E36">
              <w:rPr>
                <w:rFonts w:ascii="Times New Roman" w:hAnsi="Times New Roman" w:cs="Times New Roman"/>
                <w:sz w:val="16"/>
                <w:szCs w:val="16"/>
              </w:rPr>
              <w:t xml:space="preserve">and develop with third-party (gaming </w:t>
            </w:r>
            <w:r w:rsidR="00300E94" w:rsidRPr="00E37E36">
              <w:rPr>
                <w:rFonts w:ascii="Times New Roman" w:hAnsi="Times New Roman" w:cs="Times New Roman"/>
                <w:sz w:val="16"/>
                <w:szCs w:val="16"/>
              </w:rPr>
              <w:t>organizers</w:t>
            </w:r>
            <w:r w:rsidR="00A51112" w:rsidRPr="00E37E36">
              <w:rPr>
                <w:rFonts w:ascii="Times New Roman" w:hAnsi="Times New Roman" w:cs="Times New Roman"/>
                <w:sz w:val="16"/>
                <w:szCs w:val="16"/>
              </w:rPr>
              <w:t xml:space="preserve">, government agencies, etc.) systems to ensure interoperability with systems and services  (third-party databases, access control systems, video surveillance, etc.) </w:t>
            </w:r>
          </w:p>
        </w:tc>
        <w:tc>
          <w:tcPr>
            <w:tcW w:w="4320" w:type="dxa"/>
          </w:tcPr>
          <w:p w14:paraId="49938254" w14:textId="401BB82F" w:rsidR="009634FC" w:rsidRPr="00E37E36" w:rsidRDefault="000718A6" w:rsidP="004A6341">
            <w:pPr>
              <w:tabs>
                <w:tab w:val="left" w:pos="391"/>
              </w:tabs>
              <w:rPr>
                <w:rFonts w:ascii="Times New Roman" w:hAnsi="Times New Roman" w:cs="Times New Roman"/>
                <w:b/>
                <w:bCs/>
                <w:sz w:val="16"/>
                <w:szCs w:val="16"/>
              </w:rPr>
            </w:pPr>
            <w:r w:rsidRPr="00E37E36">
              <w:rPr>
                <w:rFonts w:ascii="Times New Roman" w:hAnsi="Times New Roman" w:cs="Times New Roman"/>
                <w:b/>
                <w:bCs/>
                <w:sz w:val="16"/>
                <w:szCs w:val="16"/>
              </w:rPr>
              <w:t>Evaluation Basis</w:t>
            </w:r>
          </w:p>
          <w:p w14:paraId="3AFBB12C" w14:textId="6D53B696" w:rsidR="009634FC" w:rsidRPr="00E37E36" w:rsidRDefault="00345258" w:rsidP="004878BC">
            <w:pPr>
              <w:numPr>
                <w:ilvl w:val="0"/>
                <w:numId w:val="75"/>
              </w:numPr>
              <w:tabs>
                <w:tab w:val="left" w:pos="391"/>
              </w:tabs>
              <w:spacing w:before="0" w:after="160"/>
              <w:rPr>
                <w:rFonts w:ascii="Times New Roman" w:hAnsi="Times New Roman" w:cs="Times New Roman"/>
                <w:sz w:val="16"/>
                <w:szCs w:val="16"/>
              </w:rPr>
            </w:pPr>
            <w:r w:rsidRPr="00E37E36">
              <w:rPr>
                <w:rFonts w:ascii="Times New Roman" w:hAnsi="Times New Roman" w:cs="Times New Roman"/>
                <w:sz w:val="16"/>
                <w:szCs w:val="16"/>
              </w:rPr>
              <w:t xml:space="preserve">API design and documentation: clarity, completeness, and standardization </w:t>
            </w:r>
            <w:r w:rsidR="009634FC" w:rsidRPr="00E37E36">
              <w:rPr>
                <w:rFonts w:ascii="Times New Roman" w:hAnsi="Times New Roman" w:cs="Times New Roman"/>
                <w:sz w:val="16"/>
                <w:szCs w:val="16"/>
              </w:rPr>
              <w:t>(</w:t>
            </w:r>
            <w:r w:rsidR="00A51112" w:rsidRPr="00E37E36">
              <w:rPr>
                <w:rFonts w:ascii="Times New Roman" w:hAnsi="Times New Roman" w:cs="Times New Roman"/>
                <w:sz w:val="16"/>
                <w:szCs w:val="16"/>
              </w:rPr>
              <w:t>e.g.</w:t>
            </w:r>
            <w:r w:rsidR="009634FC" w:rsidRPr="00E37E36">
              <w:rPr>
                <w:rFonts w:ascii="Times New Roman" w:hAnsi="Times New Roman" w:cs="Times New Roman"/>
                <w:sz w:val="16"/>
                <w:szCs w:val="16"/>
              </w:rPr>
              <w:t xml:space="preserve"> REST, </w:t>
            </w:r>
            <w:proofErr w:type="spellStart"/>
            <w:r w:rsidR="009634FC" w:rsidRPr="00E37E36">
              <w:rPr>
                <w:rFonts w:ascii="Times New Roman" w:hAnsi="Times New Roman" w:cs="Times New Roman"/>
                <w:sz w:val="16"/>
                <w:szCs w:val="16"/>
              </w:rPr>
              <w:t>GraphQL</w:t>
            </w:r>
            <w:proofErr w:type="spellEnd"/>
            <w:r w:rsidR="009634FC" w:rsidRPr="00E37E36">
              <w:rPr>
                <w:rFonts w:ascii="Times New Roman" w:hAnsi="Times New Roman" w:cs="Times New Roman"/>
                <w:sz w:val="16"/>
                <w:szCs w:val="16"/>
              </w:rPr>
              <w:t xml:space="preserve">, </w:t>
            </w:r>
            <w:proofErr w:type="spellStart"/>
            <w:r w:rsidR="009634FC" w:rsidRPr="00E37E36">
              <w:rPr>
                <w:rFonts w:ascii="Times New Roman" w:hAnsi="Times New Roman" w:cs="Times New Roman"/>
                <w:sz w:val="16"/>
                <w:szCs w:val="16"/>
              </w:rPr>
              <w:t>OpenAPI</w:t>
            </w:r>
            <w:proofErr w:type="spellEnd"/>
            <w:r w:rsidR="009634FC" w:rsidRPr="00E37E36">
              <w:rPr>
                <w:rFonts w:ascii="Times New Roman" w:hAnsi="Times New Roman" w:cs="Times New Roman"/>
                <w:sz w:val="16"/>
                <w:szCs w:val="16"/>
              </w:rPr>
              <w:t>)</w:t>
            </w:r>
            <w:r w:rsidR="00A51112" w:rsidRPr="00E37E36">
              <w:rPr>
                <w:rFonts w:ascii="Times New Roman" w:hAnsi="Times New Roman" w:cs="Times New Roman"/>
                <w:sz w:val="16"/>
                <w:szCs w:val="16"/>
              </w:rPr>
              <w:t>;</w:t>
            </w:r>
          </w:p>
          <w:p w14:paraId="64C8CAF6" w14:textId="13D8A9A8" w:rsidR="009634FC" w:rsidRPr="00E37E36" w:rsidRDefault="00A51112" w:rsidP="004878BC">
            <w:pPr>
              <w:numPr>
                <w:ilvl w:val="0"/>
                <w:numId w:val="75"/>
              </w:numPr>
              <w:tabs>
                <w:tab w:val="left" w:pos="391"/>
              </w:tabs>
              <w:spacing w:before="0" w:after="160"/>
              <w:rPr>
                <w:rFonts w:ascii="Times New Roman" w:hAnsi="Times New Roman" w:cs="Times New Roman"/>
                <w:sz w:val="16"/>
                <w:szCs w:val="16"/>
              </w:rPr>
            </w:pPr>
            <w:r w:rsidRPr="00E37E36">
              <w:rPr>
                <w:rFonts w:ascii="Times New Roman" w:hAnsi="Times New Roman" w:cs="Times New Roman"/>
                <w:sz w:val="16"/>
                <w:szCs w:val="16"/>
              </w:rPr>
              <w:t>Interoperability, ability to seamlessly integrate with external/ government systems, gaming operators, and third-party services;</w:t>
            </w:r>
          </w:p>
          <w:p w14:paraId="25A4FE86" w14:textId="79F14235" w:rsidR="00A51112" w:rsidRPr="00E37E36" w:rsidRDefault="00A51112" w:rsidP="004878BC">
            <w:pPr>
              <w:numPr>
                <w:ilvl w:val="0"/>
                <w:numId w:val="75"/>
              </w:numPr>
              <w:tabs>
                <w:tab w:val="left" w:pos="391"/>
              </w:tabs>
              <w:spacing w:before="0" w:after="160"/>
              <w:rPr>
                <w:rFonts w:ascii="Times New Roman" w:hAnsi="Times New Roman" w:cs="Times New Roman"/>
                <w:sz w:val="16"/>
                <w:szCs w:val="16"/>
              </w:rPr>
            </w:pPr>
            <w:r w:rsidRPr="00E37E36">
              <w:rPr>
                <w:rFonts w:ascii="Times New Roman" w:hAnsi="Times New Roman" w:cs="Times New Roman"/>
                <w:sz w:val="16"/>
                <w:szCs w:val="16"/>
              </w:rPr>
              <w:t>Integration framework: inclusion of key external systems (databases, access control, video surveillance, etc.);</w:t>
            </w:r>
          </w:p>
          <w:p w14:paraId="735029D4" w14:textId="792D5F9B" w:rsidR="009634FC" w:rsidRPr="00E37E36" w:rsidRDefault="00A51112" w:rsidP="004878BC">
            <w:pPr>
              <w:numPr>
                <w:ilvl w:val="0"/>
                <w:numId w:val="75"/>
              </w:numPr>
              <w:tabs>
                <w:tab w:val="left" w:pos="391"/>
              </w:tabs>
              <w:spacing w:before="0" w:after="160"/>
              <w:rPr>
                <w:rFonts w:ascii="Times New Roman" w:hAnsi="Times New Roman" w:cs="Times New Roman"/>
                <w:sz w:val="16"/>
                <w:szCs w:val="16"/>
              </w:rPr>
            </w:pPr>
            <w:r w:rsidRPr="00E37E36">
              <w:rPr>
                <w:rFonts w:ascii="Times New Roman" w:hAnsi="Times New Roman" w:cs="Times New Roman"/>
                <w:sz w:val="16"/>
                <w:szCs w:val="16"/>
              </w:rPr>
              <w:t>Security and compliance:</w:t>
            </w:r>
            <w:r w:rsidR="009634FC" w:rsidRPr="00E37E36">
              <w:rPr>
                <w:rFonts w:ascii="Times New Roman" w:hAnsi="Times New Roman" w:cs="Times New Roman"/>
                <w:sz w:val="16"/>
                <w:szCs w:val="16"/>
              </w:rPr>
              <w:t xml:space="preserve"> </w:t>
            </w:r>
            <w:r w:rsidRPr="00E37E36">
              <w:rPr>
                <w:rFonts w:ascii="Times New Roman" w:hAnsi="Times New Roman" w:cs="Times New Roman"/>
                <w:sz w:val="16"/>
                <w:szCs w:val="16"/>
              </w:rPr>
              <w:t>identification</w:t>
            </w:r>
            <w:r w:rsidR="009634FC" w:rsidRPr="00E37E36">
              <w:rPr>
                <w:rFonts w:ascii="Times New Roman" w:hAnsi="Times New Roman" w:cs="Times New Roman"/>
                <w:sz w:val="16"/>
                <w:szCs w:val="16"/>
              </w:rPr>
              <w:t>,</w:t>
            </w:r>
            <w:r w:rsidRPr="00E37E36">
              <w:rPr>
                <w:rFonts w:ascii="Times New Roman" w:hAnsi="Times New Roman" w:cs="Times New Roman"/>
                <w:sz w:val="16"/>
                <w:szCs w:val="16"/>
              </w:rPr>
              <w:t xml:space="preserve"> encryption, and compliance with personal </w:t>
            </w:r>
            <w:r w:rsidR="00300E94" w:rsidRPr="00E37E36">
              <w:rPr>
                <w:rFonts w:ascii="Times New Roman" w:hAnsi="Times New Roman" w:cs="Times New Roman"/>
                <w:sz w:val="16"/>
                <w:szCs w:val="16"/>
              </w:rPr>
              <w:t>data</w:t>
            </w:r>
            <w:r w:rsidRPr="00E37E36">
              <w:rPr>
                <w:rFonts w:ascii="Times New Roman" w:hAnsi="Times New Roman" w:cs="Times New Roman"/>
                <w:sz w:val="16"/>
                <w:szCs w:val="16"/>
              </w:rPr>
              <w:t xml:space="preserve"> protection.</w:t>
            </w:r>
          </w:p>
          <w:p w14:paraId="65618E91" w14:textId="3175EB82" w:rsidR="009634FC" w:rsidRPr="00E37E36" w:rsidRDefault="00A51112" w:rsidP="004878BC">
            <w:pPr>
              <w:numPr>
                <w:ilvl w:val="0"/>
                <w:numId w:val="75"/>
              </w:numPr>
              <w:tabs>
                <w:tab w:val="left" w:pos="391"/>
              </w:tabs>
              <w:spacing w:before="0" w:after="160"/>
              <w:jc w:val="both"/>
              <w:rPr>
                <w:rFonts w:ascii="Times New Roman" w:hAnsi="Times New Roman" w:cs="Times New Roman"/>
                <w:sz w:val="16"/>
                <w:szCs w:val="16"/>
              </w:rPr>
            </w:pPr>
            <w:r w:rsidRPr="00E37E36">
              <w:rPr>
                <w:rFonts w:ascii="Times New Roman" w:hAnsi="Times New Roman" w:cs="Times New Roman"/>
                <w:sz w:val="16"/>
                <w:szCs w:val="16"/>
              </w:rPr>
              <w:t>Scalability and adaptability: the ability to evolve with new technologies, regulatory requirements, and partner systems;</w:t>
            </w:r>
          </w:p>
          <w:p w14:paraId="6AA747E2" w14:textId="4110BFB5" w:rsidR="009634FC" w:rsidRPr="00E37E36" w:rsidRDefault="00A51112" w:rsidP="004878BC">
            <w:pPr>
              <w:numPr>
                <w:ilvl w:val="0"/>
                <w:numId w:val="75"/>
              </w:numPr>
              <w:tabs>
                <w:tab w:val="left" w:pos="391"/>
              </w:tabs>
              <w:spacing w:before="0" w:after="0"/>
              <w:jc w:val="both"/>
              <w:rPr>
                <w:rFonts w:ascii="Times New Roman" w:hAnsi="Times New Roman" w:cs="Times New Roman"/>
                <w:sz w:val="16"/>
                <w:szCs w:val="16"/>
              </w:rPr>
            </w:pPr>
            <w:r w:rsidRPr="00E37E36">
              <w:rPr>
                <w:rFonts w:ascii="Times New Roman" w:hAnsi="Times New Roman" w:cs="Times New Roman"/>
                <w:sz w:val="16"/>
                <w:szCs w:val="16"/>
              </w:rPr>
              <w:t>Compliance with technical requirements</w:t>
            </w:r>
            <w:r w:rsidR="009634FC" w:rsidRPr="00E37E36">
              <w:rPr>
                <w:rFonts w:ascii="Times New Roman" w:hAnsi="Times New Roman" w:cs="Times New Roman"/>
                <w:sz w:val="16"/>
                <w:szCs w:val="16"/>
              </w:rPr>
              <w:t xml:space="preserve"> 12-14 </w:t>
            </w:r>
          </w:p>
          <w:p w14:paraId="2E7DA8EE" w14:textId="77777777" w:rsidR="009634FC" w:rsidRPr="00E37E36" w:rsidRDefault="009634FC" w:rsidP="004A6341">
            <w:pPr>
              <w:tabs>
                <w:tab w:val="left" w:pos="391"/>
              </w:tabs>
              <w:spacing w:before="0" w:after="160"/>
              <w:ind w:left="720"/>
              <w:rPr>
                <w:rFonts w:ascii="Times New Roman" w:hAnsi="Times New Roman" w:cs="Times New Roman"/>
                <w:sz w:val="16"/>
                <w:szCs w:val="16"/>
              </w:rPr>
            </w:pPr>
          </w:p>
          <w:p w14:paraId="25C687A8" w14:textId="1D65BE88" w:rsidR="009634FC" w:rsidRPr="00E37E36" w:rsidRDefault="00A51112" w:rsidP="004A6341">
            <w:pPr>
              <w:tabs>
                <w:tab w:val="left" w:pos="391"/>
              </w:tabs>
              <w:rPr>
                <w:rFonts w:ascii="Times New Roman" w:hAnsi="Times New Roman" w:cs="Times New Roman"/>
                <w:b/>
                <w:bCs/>
                <w:sz w:val="16"/>
                <w:szCs w:val="16"/>
              </w:rPr>
            </w:pPr>
            <w:r w:rsidRPr="00E37E36">
              <w:rPr>
                <w:rFonts w:ascii="Times New Roman" w:hAnsi="Times New Roman" w:cs="Times New Roman"/>
                <w:b/>
                <w:bCs/>
                <w:sz w:val="16"/>
                <w:szCs w:val="16"/>
              </w:rPr>
              <w:t>Evaluation Scale</w:t>
            </w:r>
          </w:p>
          <w:p w14:paraId="0DB2E91D" w14:textId="4FAA0775" w:rsidR="009634FC" w:rsidRPr="00E37E36" w:rsidRDefault="009634FC" w:rsidP="004878BC">
            <w:pPr>
              <w:numPr>
                <w:ilvl w:val="0"/>
                <w:numId w:val="75"/>
              </w:numPr>
              <w:tabs>
                <w:tab w:val="left" w:pos="391"/>
              </w:tabs>
              <w:spacing w:before="0" w:after="160"/>
              <w:rPr>
                <w:rFonts w:ascii="Times New Roman" w:hAnsi="Times New Roman" w:cs="Times New Roman"/>
                <w:sz w:val="16"/>
                <w:szCs w:val="16"/>
              </w:rPr>
            </w:pPr>
            <w:r w:rsidRPr="00E37E36">
              <w:rPr>
                <w:rFonts w:ascii="Times New Roman" w:hAnsi="Times New Roman" w:cs="Times New Roman"/>
                <w:b/>
                <w:bCs/>
                <w:sz w:val="16"/>
                <w:szCs w:val="16"/>
              </w:rPr>
              <w:lastRenderedPageBreak/>
              <w:t>0 (</w:t>
            </w:r>
            <w:r w:rsidR="00C36294" w:rsidRPr="00E37E36">
              <w:rPr>
                <w:rFonts w:ascii="Times New Roman" w:hAnsi="Times New Roman" w:cs="Times New Roman"/>
                <w:b/>
                <w:bCs/>
                <w:sz w:val="16"/>
                <w:szCs w:val="16"/>
              </w:rPr>
              <w:t>Unsatisfactory</w:t>
            </w:r>
            <w:r w:rsidRPr="00E37E36">
              <w:rPr>
                <w:rFonts w:ascii="Times New Roman" w:hAnsi="Times New Roman" w:cs="Times New Roman"/>
                <w:b/>
                <w:bCs/>
                <w:sz w:val="16"/>
                <w:szCs w:val="16"/>
              </w:rPr>
              <w:t>)</w:t>
            </w:r>
            <w:r w:rsidRPr="00E37E36">
              <w:rPr>
                <w:rFonts w:ascii="Times New Roman" w:hAnsi="Times New Roman" w:cs="Times New Roman"/>
                <w:sz w:val="16"/>
                <w:szCs w:val="16"/>
              </w:rPr>
              <w:t xml:space="preserve">: </w:t>
            </w:r>
            <w:r w:rsidR="00DB7E7C" w:rsidRPr="00E37E36">
              <w:rPr>
                <w:rFonts w:ascii="Times New Roman" w:hAnsi="Times New Roman" w:cs="Times New Roman"/>
                <w:sz w:val="16"/>
                <w:szCs w:val="16"/>
              </w:rPr>
              <w:t xml:space="preserve">No </w:t>
            </w:r>
            <w:r w:rsidRPr="00E37E36">
              <w:rPr>
                <w:rFonts w:ascii="Times New Roman" w:hAnsi="Times New Roman" w:cs="Times New Roman"/>
                <w:sz w:val="16"/>
                <w:szCs w:val="16"/>
              </w:rPr>
              <w:t>API</w:t>
            </w:r>
            <w:r w:rsidR="00DB7E7C" w:rsidRPr="00E37E36">
              <w:rPr>
                <w:rFonts w:ascii="Times New Roman" w:hAnsi="Times New Roman" w:cs="Times New Roman"/>
                <w:sz w:val="16"/>
                <w:szCs w:val="16"/>
              </w:rPr>
              <w:t xml:space="preserve"> interoperability strategy presented. Only general mention of integration is made without technical details.</w:t>
            </w:r>
          </w:p>
          <w:p w14:paraId="23A5B489" w14:textId="2B346688" w:rsidR="009634FC" w:rsidRPr="00E37E36" w:rsidRDefault="00452E59" w:rsidP="004878BC">
            <w:pPr>
              <w:numPr>
                <w:ilvl w:val="0"/>
                <w:numId w:val="75"/>
              </w:numPr>
              <w:tabs>
                <w:tab w:val="left" w:pos="391"/>
              </w:tabs>
              <w:spacing w:before="0" w:after="160"/>
              <w:rPr>
                <w:rFonts w:ascii="Times New Roman" w:hAnsi="Times New Roman" w:cs="Times New Roman"/>
                <w:sz w:val="16"/>
                <w:szCs w:val="16"/>
              </w:rPr>
            </w:pPr>
            <w:r w:rsidRPr="00E37E36">
              <w:rPr>
                <w:rFonts w:ascii="Times New Roman" w:hAnsi="Times New Roman" w:cs="Times New Roman"/>
                <w:b/>
                <w:bCs/>
                <w:sz w:val="16"/>
                <w:szCs w:val="16"/>
              </w:rPr>
              <w:t>30</w:t>
            </w:r>
            <w:r w:rsidR="009634FC" w:rsidRPr="00E37E36">
              <w:rPr>
                <w:rFonts w:ascii="Times New Roman" w:hAnsi="Times New Roman" w:cs="Times New Roman"/>
                <w:b/>
                <w:bCs/>
                <w:sz w:val="16"/>
                <w:szCs w:val="16"/>
              </w:rPr>
              <w:t xml:space="preserve"> (</w:t>
            </w:r>
            <w:r w:rsidR="00FD70D0" w:rsidRPr="00E37E36">
              <w:rPr>
                <w:rFonts w:ascii="Times New Roman" w:hAnsi="Times New Roman" w:cs="Times New Roman"/>
                <w:b/>
                <w:bCs/>
                <w:sz w:val="16"/>
                <w:szCs w:val="16"/>
              </w:rPr>
              <w:t>Partially Met</w:t>
            </w:r>
            <w:r w:rsidR="009634FC" w:rsidRPr="00E37E36">
              <w:rPr>
                <w:rFonts w:ascii="Times New Roman" w:hAnsi="Times New Roman" w:cs="Times New Roman"/>
                <w:b/>
                <w:bCs/>
                <w:sz w:val="16"/>
                <w:szCs w:val="16"/>
              </w:rPr>
              <w:t>)</w:t>
            </w:r>
            <w:r w:rsidR="009634FC" w:rsidRPr="00E37E36">
              <w:rPr>
                <w:rFonts w:ascii="Times New Roman" w:hAnsi="Times New Roman" w:cs="Times New Roman"/>
                <w:sz w:val="16"/>
                <w:szCs w:val="16"/>
              </w:rPr>
              <w:t>: API-</w:t>
            </w:r>
            <w:r w:rsidR="00DB7E7C" w:rsidRPr="00E37E36">
              <w:rPr>
                <w:rFonts w:ascii="Times New Roman" w:hAnsi="Times New Roman" w:cs="Times New Roman"/>
                <w:sz w:val="16"/>
                <w:szCs w:val="16"/>
              </w:rPr>
              <w:t>s are described at the conceptual level with limited or incomplete docum</w:t>
            </w:r>
            <w:r w:rsidR="00C36294" w:rsidRPr="00E37E36">
              <w:rPr>
                <w:rFonts w:ascii="Times New Roman" w:hAnsi="Times New Roman" w:cs="Times New Roman"/>
                <w:sz w:val="16"/>
                <w:szCs w:val="16"/>
              </w:rPr>
              <w:t>en</w:t>
            </w:r>
            <w:r w:rsidR="00DB7E7C" w:rsidRPr="00E37E36">
              <w:rPr>
                <w:rFonts w:ascii="Times New Roman" w:hAnsi="Times New Roman" w:cs="Times New Roman"/>
                <w:sz w:val="16"/>
                <w:szCs w:val="16"/>
              </w:rPr>
              <w:t xml:space="preserve">tation. </w:t>
            </w:r>
            <w:r w:rsidR="009634FC" w:rsidRPr="00E37E36">
              <w:rPr>
                <w:rFonts w:ascii="Times New Roman" w:hAnsi="Times New Roman" w:cs="Times New Roman"/>
                <w:sz w:val="16"/>
                <w:szCs w:val="16"/>
              </w:rPr>
              <w:t xml:space="preserve"> </w:t>
            </w:r>
            <w:r w:rsidR="00C36294" w:rsidRPr="00E37E36">
              <w:rPr>
                <w:rFonts w:ascii="Times New Roman" w:hAnsi="Times New Roman" w:cs="Times New Roman"/>
                <w:sz w:val="16"/>
                <w:szCs w:val="16"/>
              </w:rPr>
              <w:t>Interoperability is narrow (few systems supported). There are no clear provisions for scalability or strong security.</w:t>
            </w:r>
          </w:p>
          <w:p w14:paraId="270BABAF" w14:textId="7E09963C" w:rsidR="009634FC" w:rsidRPr="00E37E36" w:rsidRDefault="00452E59" w:rsidP="004A6341">
            <w:pPr>
              <w:tabs>
                <w:tab w:val="left" w:pos="391"/>
              </w:tabs>
              <w:rPr>
                <w:rFonts w:ascii="Times New Roman" w:hAnsi="Times New Roman" w:cs="Times New Roman"/>
                <w:sz w:val="16"/>
                <w:szCs w:val="16"/>
              </w:rPr>
            </w:pPr>
            <w:r w:rsidRPr="00E37E36">
              <w:rPr>
                <w:rFonts w:ascii="Times New Roman" w:hAnsi="Times New Roman" w:cs="Times New Roman"/>
                <w:b/>
                <w:bCs/>
                <w:sz w:val="16"/>
                <w:szCs w:val="16"/>
              </w:rPr>
              <w:t xml:space="preserve">70 </w:t>
            </w:r>
            <w:r w:rsidR="009634FC" w:rsidRPr="00E37E36">
              <w:rPr>
                <w:rFonts w:ascii="Times New Roman" w:hAnsi="Times New Roman" w:cs="Times New Roman"/>
                <w:b/>
                <w:bCs/>
                <w:sz w:val="16"/>
                <w:szCs w:val="16"/>
              </w:rPr>
              <w:t>(</w:t>
            </w:r>
            <w:r w:rsidR="00FD70D0" w:rsidRPr="00E37E36">
              <w:rPr>
                <w:rFonts w:ascii="Times New Roman" w:hAnsi="Times New Roman" w:cs="Times New Roman"/>
                <w:b/>
                <w:bCs/>
                <w:sz w:val="16"/>
                <w:szCs w:val="16"/>
              </w:rPr>
              <w:t>Fully Met</w:t>
            </w:r>
            <w:r w:rsidR="009634FC" w:rsidRPr="00E37E36">
              <w:rPr>
                <w:rFonts w:ascii="Times New Roman" w:hAnsi="Times New Roman" w:cs="Times New Roman"/>
                <w:b/>
                <w:bCs/>
                <w:sz w:val="16"/>
                <w:szCs w:val="16"/>
              </w:rPr>
              <w:t>)</w:t>
            </w:r>
          </w:p>
          <w:p w14:paraId="05C63018" w14:textId="36AA27DE" w:rsidR="009634FC" w:rsidRPr="00E37E36" w:rsidRDefault="00C36294" w:rsidP="004878BC">
            <w:pPr>
              <w:numPr>
                <w:ilvl w:val="0"/>
                <w:numId w:val="75"/>
              </w:numPr>
              <w:tabs>
                <w:tab w:val="left" w:pos="391"/>
              </w:tabs>
              <w:spacing w:before="0" w:after="0"/>
              <w:rPr>
                <w:rFonts w:ascii="Times New Roman" w:hAnsi="Times New Roman" w:cs="Times New Roman"/>
                <w:sz w:val="16"/>
                <w:szCs w:val="16"/>
              </w:rPr>
            </w:pPr>
            <w:r w:rsidRPr="00E37E36">
              <w:rPr>
                <w:rFonts w:ascii="Times New Roman" w:hAnsi="Times New Roman" w:cs="Times New Roman"/>
                <w:sz w:val="16"/>
                <w:szCs w:val="16"/>
              </w:rPr>
              <w:t>Clearly defined</w:t>
            </w:r>
            <w:r w:rsidR="009634FC" w:rsidRPr="00E37E36">
              <w:rPr>
                <w:rFonts w:ascii="Times New Roman" w:hAnsi="Times New Roman" w:cs="Times New Roman"/>
                <w:sz w:val="16"/>
                <w:szCs w:val="16"/>
              </w:rPr>
              <w:t xml:space="preserve"> API-</w:t>
            </w:r>
            <w:r w:rsidRPr="00E37E36">
              <w:rPr>
                <w:rFonts w:ascii="Times New Roman" w:hAnsi="Times New Roman" w:cs="Times New Roman"/>
                <w:sz w:val="16"/>
                <w:szCs w:val="16"/>
              </w:rPr>
              <w:t xml:space="preserve">s using standardized </w:t>
            </w:r>
            <w:r w:rsidR="009634FC" w:rsidRPr="00E37E36">
              <w:rPr>
                <w:rFonts w:ascii="Times New Roman" w:hAnsi="Times New Roman" w:cs="Times New Roman"/>
                <w:sz w:val="16"/>
                <w:szCs w:val="16"/>
              </w:rPr>
              <w:t xml:space="preserve"> </w:t>
            </w:r>
            <w:r w:rsidRPr="00E37E36">
              <w:rPr>
                <w:rFonts w:ascii="Times New Roman" w:hAnsi="Times New Roman" w:cs="Times New Roman"/>
                <w:sz w:val="16"/>
                <w:szCs w:val="16"/>
              </w:rPr>
              <w:t xml:space="preserve">approach </w:t>
            </w:r>
            <w:r w:rsidR="009634FC" w:rsidRPr="00E37E36">
              <w:rPr>
                <w:rFonts w:ascii="Times New Roman" w:hAnsi="Times New Roman" w:cs="Times New Roman"/>
                <w:sz w:val="16"/>
                <w:szCs w:val="16"/>
              </w:rPr>
              <w:t>(</w:t>
            </w:r>
            <w:r w:rsidRPr="00E37E36">
              <w:rPr>
                <w:rFonts w:ascii="Times New Roman" w:hAnsi="Times New Roman" w:cs="Times New Roman"/>
                <w:sz w:val="16"/>
                <w:szCs w:val="16"/>
              </w:rPr>
              <w:t xml:space="preserve">e.g. </w:t>
            </w:r>
            <w:r w:rsidR="009634FC" w:rsidRPr="00E37E36">
              <w:rPr>
                <w:rFonts w:ascii="Times New Roman" w:hAnsi="Times New Roman" w:cs="Times New Roman"/>
                <w:sz w:val="16"/>
                <w:szCs w:val="16"/>
              </w:rPr>
              <w:t>REST/JSON, SOAP)։</w:t>
            </w:r>
          </w:p>
          <w:p w14:paraId="1F2FC231" w14:textId="5DBC0FEB" w:rsidR="009634FC" w:rsidRPr="00E37E36" w:rsidRDefault="00C36294" w:rsidP="004878BC">
            <w:pPr>
              <w:numPr>
                <w:ilvl w:val="0"/>
                <w:numId w:val="75"/>
              </w:numPr>
              <w:tabs>
                <w:tab w:val="left" w:pos="391"/>
              </w:tabs>
              <w:spacing w:before="0" w:after="0"/>
              <w:rPr>
                <w:rFonts w:ascii="Times New Roman" w:hAnsi="Times New Roman" w:cs="Times New Roman"/>
                <w:sz w:val="16"/>
                <w:szCs w:val="16"/>
              </w:rPr>
            </w:pPr>
            <w:r w:rsidRPr="00E37E36">
              <w:rPr>
                <w:rFonts w:ascii="Times New Roman" w:hAnsi="Times New Roman" w:cs="Times New Roman"/>
                <w:sz w:val="16"/>
                <w:szCs w:val="16"/>
              </w:rPr>
              <w:t xml:space="preserve">Demonstrated interoperability with most relevant systems </w:t>
            </w:r>
            <w:r w:rsidR="009634FC" w:rsidRPr="00E37E36">
              <w:rPr>
                <w:rFonts w:ascii="Times New Roman" w:hAnsi="Times New Roman" w:cs="Times New Roman"/>
                <w:sz w:val="16"/>
                <w:szCs w:val="16"/>
              </w:rPr>
              <w:t>(</w:t>
            </w:r>
            <w:r w:rsidRPr="00E37E36">
              <w:rPr>
                <w:rFonts w:ascii="Times New Roman" w:hAnsi="Times New Roman" w:cs="Times New Roman"/>
                <w:sz w:val="16"/>
                <w:szCs w:val="16"/>
              </w:rPr>
              <w:t xml:space="preserve">gaming operators, government </w:t>
            </w:r>
            <w:r w:rsidR="00300E94" w:rsidRPr="00E37E36">
              <w:rPr>
                <w:rFonts w:ascii="Times New Roman" w:hAnsi="Times New Roman" w:cs="Times New Roman"/>
                <w:sz w:val="16"/>
                <w:szCs w:val="16"/>
              </w:rPr>
              <w:t>agencies</w:t>
            </w:r>
            <w:r w:rsidRPr="00E37E36">
              <w:rPr>
                <w:rFonts w:ascii="Times New Roman" w:hAnsi="Times New Roman" w:cs="Times New Roman"/>
                <w:sz w:val="16"/>
                <w:szCs w:val="16"/>
              </w:rPr>
              <w:t>, some third-party services</w:t>
            </w:r>
            <w:r w:rsidR="009634FC" w:rsidRPr="00E37E36">
              <w:rPr>
                <w:rFonts w:ascii="Times New Roman" w:hAnsi="Times New Roman" w:cs="Times New Roman"/>
                <w:sz w:val="16"/>
                <w:szCs w:val="16"/>
              </w:rPr>
              <w:t>)։</w:t>
            </w:r>
          </w:p>
          <w:p w14:paraId="568A40E8" w14:textId="5E24DDAC" w:rsidR="00671CB1" w:rsidRPr="00E37E36" w:rsidRDefault="00671CB1" w:rsidP="004878BC">
            <w:pPr>
              <w:numPr>
                <w:ilvl w:val="0"/>
                <w:numId w:val="75"/>
              </w:numPr>
              <w:tabs>
                <w:tab w:val="left" w:pos="391"/>
              </w:tabs>
              <w:spacing w:before="0" w:after="0"/>
              <w:rPr>
                <w:rFonts w:ascii="Times New Roman" w:hAnsi="Times New Roman" w:cs="Times New Roman"/>
                <w:sz w:val="16"/>
                <w:szCs w:val="16"/>
              </w:rPr>
            </w:pPr>
            <w:r w:rsidRPr="00E37E36">
              <w:rPr>
                <w:rFonts w:ascii="Times New Roman" w:hAnsi="Times New Roman" w:cs="Times New Roman"/>
                <w:sz w:val="16"/>
                <w:szCs w:val="16"/>
              </w:rPr>
              <w:t>The integration plan is functional and includes testing protocols.</w:t>
            </w:r>
          </w:p>
          <w:p w14:paraId="10E8DBBA" w14:textId="43B9C484" w:rsidR="00671CB1" w:rsidRPr="00E37E36" w:rsidRDefault="00671CB1" w:rsidP="004878BC">
            <w:pPr>
              <w:numPr>
                <w:ilvl w:val="0"/>
                <w:numId w:val="75"/>
              </w:numPr>
              <w:tabs>
                <w:tab w:val="left" w:pos="391"/>
              </w:tabs>
              <w:spacing w:before="0" w:after="0"/>
              <w:rPr>
                <w:rFonts w:ascii="Times New Roman" w:hAnsi="Times New Roman" w:cs="Times New Roman"/>
                <w:sz w:val="16"/>
                <w:szCs w:val="16"/>
              </w:rPr>
            </w:pPr>
            <w:r w:rsidRPr="00E37E36">
              <w:rPr>
                <w:rFonts w:ascii="Times New Roman" w:hAnsi="Times New Roman" w:cs="Times New Roman"/>
                <w:sz w:val="16"/>
                <w:szCs w:val="16"/>
              </w:rPr>
              <w:t>Security measures (iden</w:t>
            </w:r>
            <w:r w:rsidR="00300E94" w:rsidRPr="00E37E36">
              <w:rPr>
                <w:rFonts w:ascii="Times New Roman" w:hAnsi="Times New Roman" w:cs="Times New Roman"/>
                <w:sz w:val="16"/>
                <w:szCs w:val="16"/>
              </w:rPr>
              <w:t>ti</w:t>
            </w:r>
            <w:r w:rsidRPr="00E37E36">
              <w:rPr>
                <w:rFonts w:ascii="Times New Roman" w:hAnsi="Times New Roman" w:cs="Times New Roman"/>
                <w:sz w:val="16"/>
                <w:szCs w:val="16"/>
              </w:rPr>
              <w:t>fication, encryption) are described and comply with industry standards.</w:t>
            </w:r>
          </w:p>
          <w:p w14:paraId="2C885F0A" w14:textId="3E7FFC09" w:rsidR="009634FC" w:rsidRPr="00E37E36" w:rsidRDefault="00671CB1" w:rsidP="004878BC">
            <w:pPr>
              <w:numPr>
                <w:ilvl w:val="0"/>
                <w:numId w:val="75"/>
              </w:numPr>
              <w:tabs>
                <w:tab w:val="left" w:pos="391"/>
              </w:tabs>
              <w:spacing w:before="0" w:after="0"/>
              <w:rPr>
                <w:rFonts w:ascii="Times New Roman" w:hAnsi="Times New Roman" w:cs="Times New Roman"/>
                <w:sz w:val="16"/>
                <w:szCs w:val="16"/>
              </w:rPr>
            </w:pPr>
            <w:r w:rsidRPr="00E37E36">
              <w:rPr>
                <w:rFonts w:ascii="Times New Roman" w:hAnsi="Times New Roman" w:cs="Times New Roman"/>
                <w:sz w:val="16"/>
                <w:szCs w:val="16"/>
              </w:rPr>
              <w:t>Certain scalability considerations are included.</w:t>
            </w:r>
          </w:p>
          <w:p w14:paraId="06B2CFD0" w14:textId="07DE01C1" w:rsidR="009634FC" w:rsidRPr="00E37E36" w:rsidRDefault="00452E59" w:rsidP="004A6341">
            <w:pPr>
              <w:tabs>
                <w:tab w:val="left" w:pos="391"/>
              </w:tabs>
              <w:rPr>
                <w:rFonts w:ascii="Times New Roman" w:hAnsi="Times New Roman" w:cs="Times New Roman"/>
                <w:sz w:val="16"/>
                <w:szCs w:val="16"/>
              </w:rPr>
            </w:pPr>
            <w:r w:rsidRPr="00E37E36">
              <w:rPr>
                <w:rFonts w:ascii="Times New Roman" w:hAnsi="Times New Roman" w:cs="Times New Roman"/>
                <w:b/>
                <w:bCs/>
                <w:sz w:val="16"/>
                <w:szCs w:val="16"/>
              </w:rPr>
              <w:t xml:space="preserve">100 </w:t>
            </w:r>
            <w:r w:rsidR="00671CB1" w:rsidRPr="00E37E36">
              <w:rPr>
                <w:rFonts w:ascii="Times New Roman" w:hAnsi="Times New Roman" w:cs="Times New Roman"/>
                <w:b/>
                <w:bCs/>
                <w:sz w:val="16"/>
                <w:szCs w:val="16"/>
              </w:rPr>
              <w:t>Superior</w:t>
            </w:r>
            <w:r w:rsidR="009634FC" w:rsidRPr="00E37E36">
              <w:rPr>
                <w:rFonts w:ascii="Times New Roman" w:hAnsi="Times New Roman" w:cs="Times New Roman"/>
                <w:b/>
                <w:bCs/>
                <w:sz w:val="16"/>
                <w:szCs w:val="16"/>
              </w:rPr>
              <w:t xml:space="preserve"> / </w:t>
            </w:r>
            <w:r w:rsidR="00671CB1" w:rsidRPr="00E37E36">
              <w:rPr>
                <w:rFonts w:ascii="Times New Roman" w:hAnsi="Times New Roman" w:cs="Times New Roman"/>
                <w:b/>
                <w:bCs/>
                <w:sz w:val="16"/>
                <w:szCs w:val="16"/>
              </w:rPr>
              <w:t>Model</w:t>
            </w:r>
            <w:r w:rsidRPr="00E37E36">
              <w:rPr>
                <w:rFonts w:ascii="Times New Roman" w:hAnsi="Times New Roman" w:cs="Times New Roman"/>
                <w:b/>
                <w:bCs/>
                <w:sz w:val="16"/>
                <w:szCs w:val="16"/>
              </w:rPr>
              <w:t>)</w:t>
            </w:r>
            <w:r w:rsidR="009634FC" w:rsidRPr="00E37E36">
              <w:rPr>
                <w:rFonts w:ascii="Times New Roman" w:hAnsi="Times New Roman" w:cs="Times New Roman"/>
                <w:b/>
                <w:bCs/>
                <w:sz w:val="16"/>
                <w:szCs w:val="16"/>
              </w:rPr>
              <w:t xml:space="preserve"> </w:t>
            </w:r>
          </w:p>
          <w:p w14:paraId="14DB157D" w14:textId="31FBCBD5" w:rsidR="009634FC" w:rsidRPr="00E37E36" w:rsidRDefault="00671CB1" w:rsidP="004878BC">
            <w:pPr>
              <w:numPr>
                <w:ilvl w:val="0"/>
                <w:numId w:val="75"/>
              </w:numPr>
              <w:tabs>
                <w:tab w:val="left" w:pos="391"/>
              </w:tabs>
              <w:spacing w:before="0" w:after="0"/>
              <w:rPr>
                <w:rFonts w:ascii="Times New Roman" w:hAnsi="Times New Roman" w:cs="Times New Roman"/>
                <w:sz w:val="16"/>
                <w:szCs w:val="16"/>
              </w:rPr>
            </w:pPr>
            <w:r w:rsidRPr="00E37E36">
              <w:rPr>
                <w:rFonts w:ascii="Times New Roman" w:hAnsi="Times New Roman" w:cs="Times New Roman"/>
                <w:sz w:val="16"/>
                <w:szCs w:val="16"/>
              </w:rPr>
              <w:t>A comprehensive</w:t>
            </w:r>
            <w:r w:rsidR="009634FC" w:rsidRPr="00E37E36">
              <w:rPr>
                <w:rFonts w:ascii="Times New Roman" w:hAnsi="Times New Roman" w:cs="Times New Roman"/>
                <w:sz w:val="16"/>
                <w:szCs w:val="16"/>
              </w:rPr>
              <w:t xml:space="preserve"> API-ի </w:t>
            </w:r>
            <w:r w:rsidR="00BC0FEF" w:rsidRPr="00E37E36">
              <w:rPr>
                <w:rFonts w:ascii="Times New Roman" w:hAnsi="Times New Roman" w:cs="Times New Roman"/>
                <w:sz w:val="16"/>
                <w:szCs w:val="16"/>
              </w:rPr>
              <w:t xml:space="preserve">framework with complete documentation, </w:t>
            </w:r>
            <w:r w:rsidR="009634FC" w:rsidRPr="00E37E36">
              <w:rPr>
                <w:rFonts w:ascii="Times New Roman" w:hAnsi="Times New Roman" w:cs="Times New Roman"/>
                <w:sz w:val="16"/>
                <w:szCs w:val="16"/>
              </w:rPr>
              <w:t>SDK-</w:t>
            </w:r>
            <w:r w:rsidR="00BC0FEF" w:rsidRPr="00E37E36">
              <w:rPr>
                <w:rFonts w:ascii="Times New Roman" w:hAnsi="Times New Roman" w:cs="Times New Roman"/>
                <w:sz w:val="16"/>
                <w:szCs w:val="16"/>
              </w:rPr>
              <w:t xml:space="preserve">s, test beds and compliance with international interoperability standards. </w:t>
            </w:r>
            <w:r w:rsidR="009634FC" w:rsidRPr="00E37E36">
              <w:rPr>
                <w:rFonts w:ascii="Times New Roman" w:hAnsi="Times New Roman" w:cs="Times New Roman"/>
                <w:sz w:val="16"/>
                <w:szCs w:val="16"/>
              </w:rPr>
              <w:t xml:space="preserve"> </w:t>
            </w:r>
          </w:p>
          <w:p w14:paraId="33D4155B" w14:textId="01AF6501" w:rsidR="009634FC" w:rsidRPr="00E37E36" w:rsidRDefault="00BC0FEF" w:rsidP="004878BC">
            <w:pPr>
              <w:numPr>
                <w:ilvl w:val="0"/>
                <w:numId w:val="75"/>
              </w:numPr>
              <w:tabs>
                <w:tab w:val="left" w:pos="391"/>
              </w:tabs>
              <w:spacing w:before="0" w:after="0"/>
              <w:rPr>
                <w:rFonts w:ascii="Times New Roman" w:hAnsi="Times New Roman" w:cs="Times New Roman"/>
                <w:sz w:val="16"/>
                <w:szCs w:val="16"/>
              </w:rPr>
            </w:pPr>
            <w:r w:rsidRPr="00E37E36">
              <w:rPr>
                <w:rFonts w:ascii="Times New Roman" w:hAnsi="Times New Roman" w:cs="Times New Roman"/>
                <w:sz w:val="16"/>
                <w:szCs w:val="16"/>
              </w:rPr>
              <w:t>Proven integration capabilities with all major external systems (databases, access control, video surveillance, and regulatory systems)</w:t>
            </w:r>
          </w:p>
          <w:p w14:paraId="6A441FB2" w14:textId="09B9BDDE" w:rsidR="009634FC" w:rsidRPr="00E37E36" w:rsidRDefault="00BC0FEF" w:rsidP="004878BC">
            <w:pPr>
              <w:numPr>
                <w:ilvl w:val="0"/>
                <w:numId w:val="75"/>
              </w:numPr>
              <w:tabs>
                <w:tab w:val="left" w:pos="391"/>
              </w:tabs>
              <w:spacing w:before="0" w:after="0"/>
              <w:rPr>
                <w:rFonts w:ascii="Times New Roman" w:hAnsi="Times New Roman" w:cs="Times New Roman"/>
                <w:sz w:val="16"/>
                <w:szCs w:val="16"/>
              </w:rPr>
            </w:pPr>
            <w:r w:rsidRPr="00E37E36">
              <w:rPr>
                <w:rFonts w:ascii="Times New Roman" w:hAnsi="Times New Roman" w:cs="Times New Roman"/>
                <w:sz w:val="16"/>
                <w:szCs w:val="16"/>
              </w:rPr>
              <w:t xml:space="preserve">A reliable security and compliance framework - </w:t>
            </w:r>
            <w:r w:rsidR="009634FC" w:rsidRPr="00E37E36">
              <w:rPr>
                <w:rFonts w:ascii="Times New Roman" w:hAnsi="Times New Roman" w:cs="Times New Roman"/>
                <w:sz w:val="16"/>
                <w:szCs w:val="16"/>
              </w:rPr>
              <w:t>OAuth2.0</w:t>
            </w:r>
            <w:r w:rsidRPr="00E37E36">
              <w:rPr>
                <w:rFonts w:ascii="Times New Roman" w:hAnsi="Times New Roman" w:cs="Times New Roman"/>
                <w:sz w:val="16"/>
                <w:szCs w:val="16"/>
              </w:rPr>
              <w:t>- role-based access</w:t>
            </w:r>
            <w:r w:rsidR="009634FC" w:rsidRPr="00E37E36">
              <w:rPr>
                <w:rFonts w:ascii="Times New Roman" w:hAnsi="Times New Roman" w:cs="Times New Roman"/>
                <w:sz w:val="16"/>
                <w:szCs w:val="16"/>
              </w:rPr>
              <w:t>,</w:t>
            </w:r>
            <w:r w:rsidRPr="00E37E36">
              <w:rPr>
                <w:rFonts w:ascii="Times New Roman" w:hAnsi="Times New Roman" w:cs="Times New Roman"/>
                <w:sz w:val="16"/>
                <w:szCs w:val="16"/>
              </w:rPr>
              <w:t xml:space="preserve"> encryption, and compliance with personal data protection requirements.</w:t>
            </w:r>
          </w:p>
          <w:p w14:paraId="35BEC9F6" w14:textId="50D1FAA2" w:rsidR="00BC0FEF" w:rsidRPr="00E37E36" w:rsidRDefault="00BC0FEF" w:rsidP="004878BC">
            <w:pPr>
              <w:numPr>
                <w:ilvl w:val="0"/>
                <w:numId w:val="75"/>
              </w:numPr>
              <w:tabs>
                <w:tab w:val="left" w:pos="391"/>
              </w:tabs>
              <w:spacing w:before="0" w:after="0"/>
              <w:rPr>
                <w:rFonts w:ascii="Times New Roman" w:hAnsi="Times New Roman" w:cs="Times New Roman"/>
                <w:sz w:val="16"/>
                <w:szCs w:val="16"/>
              </w:rPr>
            </w:pPr>
            <w:r w:rsidRPr="00E37E36">
              <w:rPr>
                <w:rFonts w:ascii="Times New Roman" w:hAnsi="Times New Roman" w:cs="Times New Roman"/>
                <w:sz w:val="16"/>
                <w:szCs w:val="16"/>
              </w:rPr>
              <w:t>Scalable, modular, and future-proof architecture, supporting new services and technologies.</w:t>
            </w:r>
          </w:p>
          <w:p w14:paraId="5280CF1F" w14:textId="600B4A8F" w:rsidR="009634FC" w:rsidRPr="00E37E36" w:rsidRDefault="00BC0FEF" w:rsidP="004878BC">
            <w:pPr>
              <w:numPr>
                <w:ilvl w:val="0"/>
                <w:numId w:val="75"/>
              </w:numPr>
              <w:tabs>
                <w:tab w:val="left" w:pos="391"/>
              </w:tabs>
              <w:spacing w:before="0" w:after="0"/>
              <w:rPr>
                <w:rFonts w:ascii="Times New Roman" w:hAnsi="Times New Roman" w:cs="Times New Roman"/>
                <w:sz w:val="16"/>
                <w:szCs w:val="16"/>
              </w:rPr>
            </w:pPr>
            <w:r w:rsidRPr="00E37E36">
              <w:rPr>
                <w:rFonts w:ascii="Times New Roman" w:hAnsi="Times New Roman" w:cs="Times New Roman"/>
                <w:sz w:val="16"/>
                <w:szCs w:val="16"/>
              </w:rPr>
              <w:t>Demonstrates innovation, such as event-driven APIs, real-time data exchange, or AI-enhanced integration monitoring.</w:t>
            </w:r>
          </w:p>
          <w:p w14:paraId="3296C1D6" w14:textId="6890867A" w:rsidR="009634FC" w:rsidRPr="00E37E36" w:rsidRDefault="009634FC" w:rsidP="006A7CF4">
            <w:pPr>
              <w:tabs>
                <w:tab w:val="left" w:pos="391"/>
              </w:tabs>
              <w:spacing w:before="0" w:after="0"/>
              <w:rPr>
                <w:rFonts w:ascii="Times New Roman" w:hAnsi="Times New Roman" w:cs="Times New Roman"/>
                <w:sz w:val="16"/>
                <w:szCs w:val="16"/>
              </w:rPr>
            </w:pPr>
          </w:p>
        </w:tc>
        <w:tc>
          <w:tcPr>
            <w:tcW w:w="1350" w:type="dxa"/>
            <w:vMerge/>
            <w:vAlign w:val="center"/>
          </w:tcPr>
          <w:p w14:paraId="5C9705F5" w14:textId="77777777" w:rsidR="009634FC" w:rsidRPr="00E37E36" w:rsidRDefault="009634FC" w:rsidP="004A6341">
            <w:pPr>
              <w:jc w:val="center"/>
              <w:rPr>
                <w:rFonts w:ascii="Times New Roman" w:hAnsi="Times New Roman" w:cs="Times New Roman"/>
                <w:sz w:val="16"/>
                <w:szCs w:val="16"/>
              </w:rPr>
            </w:pPr>
          </w:p>
        </w:tc>
        <w:tc>
          <w:tcPr>
            <w:tcW w:w="1080" w:type="dxa"/>
            <w:tcBorders>
              <w:top w:val="single" w:sz="4" w:space="0" w:color="auto"/>
              <w:left w:val="nil"/>
              <w:bottom w:val="single" w:sz="4" w:space="0" w:color="auto"/>
              <w:right w:val="single" w:sz="4" w:space="0" w:color="auto"/>
            </w:tcBorders>
            <w:vAlign w:val="center"/>
          </w:tcPr>
          <w:p w14:paraId="28CC7254" w14:textId="7C8D30D1" w:rsidR="009634FC" w:rsidRPr="00E37E36" w:rsidRDefault="00CF6227" w:rsidP="004A6341">
            <w:pPr>
              <w:jc w:val="center"/>
              <w:rPr>
                <w:rFonts w:ascii="Times New Roman" w:hAnsi="Times New Roman" w:cs="Times New Roman"/>
                <w:sz w:val="16"/>
                <w:szCs w:val="16"/>
              </w:rPr>
            </w:pPr>
            <w:r w:rsidRPr="00E37E36">
              <w:rPr>
                <w:rFonts w:ascii="Times New Roman" w:hAnsi="Times New Roman" w:cs="Times New Roman"/>
                <w:sz w:val="16"/>
                <w:szCs w:val="16"/>
              </w:rPr>
              <w:t>0-100</w:t>
            </w:r>
          </w:p>
        </w:tc>
        <w:tc>
          <w:tcPr>
            <w:tcW w:w="1031" w:type="dxa"/>
            <w:tcBorders>
              <w:top w:val="single" w:sz="4" w:space="0" w:color="auto"/>
              <w:left w:val="nil"/>
              <w:bottom w:val="single" w:sz="4" w:space="0" w:color="auto"/>
              <w:right w:val="single" w:sz="4" w:space="0" w:color="auto"/>
            </w:tcBorders>
            <w:vAlign w:val="center"/>
          </w:tcPr>
          <w:p w14:paraId="464AD0B0" w14:textId="04C5B2DB" w:rsidR="009634FC" w:rsidRPr="00E37E36" w:rsidRDefault="00CF6227" w:rsidP="004A6341">
            <w:pPr>
              <w:jc w:val="center"/>
              <w:rPr>
                <w:rFonts w:ascii="Times New Roman" w:hAnsi="Times New Roman" w:cs="Times New Roman"/>
                <w:sz w:val="16"/>
                <w:szCs w:val="16"/>
              </w:rPr>
            </w:pPr>
            <w:r w:rsidRPr="00E37E36">
              <w:rPr>
                <w:rFonts w:ascii="Times New Roman" w:hAnsi="Times New Roman" w:cs="Times New Roman"/>
                <w:sz w:val="16"/>
                <w:szCs w:val="16"/>
              </w:rPr>
              <w:t>5.25</w:t>
            </w:r>
          </w:p>
        </w:tc>
        <w:tc>
          <w:tcPr>
            <w:tcW w:w="859" w:type="dxa"/>
            <w:tcBorders>
              <w:top w:val="single" w:sz="4" w:space="0" w:color="auto"/>
              <w:left w:val="nil"/>
              <w:bottom w:val="single" w:sz="4" w:space="0" w:color="auto"/>
              <w:right w:val="single" w:sz="4" w:space="0" w:color="auto"/>
            </w:tcBorders>
            <w:vAlign w:val="center"/>
          </w:tcPr>
          <w:p w14:paraId="3F34D76A" w14:textId="77777777" w:rsidR="009634FC" w:rsidRPr="00E37E36" w:rsidRDefault="009634FC" w:rsidP="004A6341">
            <w:pPr>
              <w:jc w:val="center"/>
              <w:rPr>
                <w:rFonts w:ascii="Times New Roman" w:hAnsi="Times New Roman" w:cs="Times New Roman"/>
                <w:sz w:val="16"/>
                <w:szCs w:val="16"/>
              </w:rPr>
            </w:pPr>
            <w:r w:rsidRPr="00E37E36">
              <w:rPr>
                <w:rFonts w:ascii="Times New Roman" w:hAnsi="Times New Roman" w:cs="Times New Roman"/>
                <w:sz w:val="16"/>
                <w:szCs w:val="16"/>
              </w:rPr>
              <w:t>15%</w:t>
            </w:r>
          </w:p>
        </w:tc>
        <w:tc>
          <w:tcPr>
            <w:tcW w:w="815" w:type="dxa"/>
            <w:vMerge/>
            <w:tcBorders>
              <w:left w:val="nil"/>
              <w:right w:val="single" w:sz="4" w:space="0" w:color="auto"/>
            </w:tcBorders>
            <w:shd w:val="clear" w:color="auto" w:fill="D9D9D9" w:themeFill="background1" w:themeFillShade="D9"/>
            <w:vAlign w:val="center"/>
          </w:tcPr>
          <w:p w14:paraId="6938D16D" w14:textId="77777777" w:rsidR="009634FC" w:rsidRPr="00E37E36" w:rsidRDefault="009634FC" w:rsidP="004A6341">
            <w:pPr>
              <w:jc w:val="center"/>
              <w:rPr>
                <w:rFonts w:ascii="Times New Roman" w:hAnsi="Times New Roman" w:cs="Times New Roman"/>
                <w:sz w:val="16"/>
                <w:szCs w:val="16"/>
              </w:rPr>
            </w:pPr>
          </w:p>
        </w:tc>
      </w:tr>
      <w:tr w:rsidR="009634FC" w:rsidRPr="00E37E36" w14:paraId="543ED592" w14:textId="77777777" w:rsidTr="00A97863">
        <w:trPr>
          <w:trHeight w:val="843"/>
          <w:jc w:val="center"/>
        </w:trPr>
        <w:tc>
          <w:tcPr>
            <w:tcW w:w="985" w:type="dxa"/>
            <w:vMerge/>
            <w:vAlign w:val="center"/>
          </w:tcPr>
          <w:p w14:paraId="4B1EA964" w14:textId="77777777" w:rsidR="009634FC" w:rsidRPr="00E37E36" w:rsidRDefault="009634FC" w:rsidP="004A6341">
            <w:pPr>
              <w:rPr>
                <w:rFonts w:ascii="Times New Roman" w:hAnsi="Times New Roman" w:cs="Times New Roman"/>
                <w:sz w:val="16"/>
                <w:szCs w:val="16"/>
              </w:rPr>
            </w:pPr>
          </w:p>
        </w:tc>
        <w:tc>
          <w:tcPr>
            <w:tcW w:w="810" w:type="dxa"/>
            <w:vMerge/>
            <w:vAlign w:val="center"/>
          </w:tcPr>
          <w:p w14:paraId="72553851" w14:textId="77777777" w:rsidR="009634FC" w:rsidRPr="00E37E36" w:rsidRDefault="009634FC" w:rsidP="004A6341">
            <w:pPr>
              <w:jc w:val="center"/>
              <w:rPr>
                <w:rFonts w:ascii="Times New Roman" w:hAnsi="Times New Roman" w:cs="Times New Roman"/>
                <w:sz w:val="16"/>
                <w:szCs w:val="16"/>
              </w:rPr>
            </w:pPr>
          </w:p>
        </w:tc>
        <w:tc>
          <w:tcPr>
            <w:tcW w:w="2610" w:type="dxa"/>
            <w:vAlign w:val="center"/>
          </w:tcPr>
          <w:p w14:paraId="4A5E7735" w14:textId="50501148" w:rsidR="009634FC" w:rsidRPr="00E37E36" w:rsidRDefault="009634FC" w:rsidP="004A6341">
            <w:pPr>
              <w:rPr>
                <w:rFonts w:ascii="Times New Roman" w:hAnsi="Times New Roman" w:cs="Times New Roman"/>
                <w:sz w:val="16"/>
                <w:szCs w:val="16"/>
              </w:rPr>
            </w:pPr>
            <w:r w:rsidRPr="00E37E36">
              <w:rPr>
                <w:rFonts w:ascii="Times New Roman" w:eastAsia="Times New Roman" w:hAnsi="Times New Roman" w:cs="Times New Roman"/>
                <w:sz w:val="16"/>
                <w:szCs w:val="16"/>
              </w:rPr>
              <w:t>8</w:t>
            </w:r>
            <w:r w:rsidRPr="00E37E36">
              <w:rPr>
                <w:rFonts w:ascii="Times New Roman" w:eastAsia="MS Mincho" w:hAnsi="Times New Roman" w:cs="Times New Roman"/>
                <w:sz w:val="16"/>
                <w:szCs w:val="16"/>
              </w:rPr>
              <w:t>․</w:t>
            </w:r>
            <w:r w:rsidRPr="00E37E36">
              <w:rPr>
                <w:rFonts w:ascii="Times New Roman" w:eastAsia="Times New Roman" w:hAnsi="Times New Roman" w:cs="Times New Roman"/>
                <w:sz w:val="16"/>
                <w:szCs w:val="16"/>
              </w:rPr>
              <w:t xml:space="preserve"> </w:t>
            </w:r>
            <w:r w:rsidR="001D3AE6" w:rsidRPr="00E37E36">
              <w:rPr>
                <w:rFonts w:ascii="Times New Roman" w:eastAsia="Times New Roman" w:hAnsi="Times New Roman" w:cs="Times New Roman"/>
                <w:sz w:val="16"/>
                <w:szCs w:val="16"/>
              </w:rPr>
              <w:t>Presentation of an architecture that ensures system flexibility and scalability to easily accommodate future changes in requirements.</w:t>
            </w:r>
          </w:p>
        </w:tc>
        <w:tc>
          <w:tcPr>
            <w:tcW w:w="4320" w:type="dxa"/>
          </w:tcPr>
          <w:p w14:paraId="251008CB" w14:textId="31D991A1" w:rsidR="009634FC" w:rsidRPr="00E37E36" w:rsidRDefault="006A7CF4" w:rsidP="004A6341">
            <w:pPr>
              <w:tabs>
                <w:tab w:val="left" w:pos="391"/>
              </w:tabs>
              <w:rPr>
                <w:rFonts w:ascii="Times New Roman" w:hAnsi="Times New Roman" w:cs="Times New Roman"/>
                <w:b/>
                <w:bCs/>
                <w:sz w:val="16"/>
                <w:szCs w:val="16"/>
              </w:rPr>
            </w:pPr>
            <w:r w:rsidRPr="00E37E36">
              <w:rPr>
                <w:rFonts w:ascii="Times New Roman" w:hAnsi="Times New Roman" w:cs="Times New Roman"/>
                <w:b/>
                <w:bCs/>
                <w:sz w:val="16"/>
                <w:szCs w:val="16"/>
              </w:rPr>
              <w:t>Evaluation Basis</w:t>
            </w:r>
          </w:p>
          <w:p w14:paraId="732E13BB" w14:textId="029BD76E" w:rsidR="009634FC" w:rsidRPr="00E37E36" w:rsidRDefault="001D3AE6" w:rsidP="004878BC">
            <w:pPr>
              <w:numPr>
                <w:ilvl w:val="0"/>
                <w:numId w:val="76"/>
              </w:numPr>
              <w:tabs>
                <w:tab w:val="left" w:pos="391"/>
              </w:tabs>
              <w:spacing w:before="0" w:after="160"/>
              <w:ind w:left="0" w:firstLine="0"/>
              <w:rPr>
                <w:rFonts w:ascii="Times New Roman" w:hAnsi="Times New Roman" w:cs="Times New Roman"/>
                <w:sz w:val="16"/>
                <w:szCs w:val="16"/>
              </w:rPr>
            </w:pPr>
            <w:r w:rsidRPr="00E37E36">
              <w:rPr>
                <w:rFonts w:ascii="Times New Roman" w:hAnsi="Times New Roman" w:cs="Times New Roman"/>
                <w:sz w:val="16"/>
                <w:szCs w:val="16"/>
              </w:rPr>
              <w:t>Clarity of system architecture: documentation, structure, and explanation of components</w:t>
            </w:r>
          </w:p>
          <w:p w14:paraId="49B7F1C8" w14:textId="146C4D9D" w:rsidR="009634FC" w:rsidRPr="00E37E36" w:rsidRDefault="001D3AE6" w:rsidP="004878BC">
            <w:pPr>
              <w:numPr>
                <w:ilvl w:val="0"/>
                <w:numId w:val="76"/>
              </w:numPr>
              <w:tabs>
                <w:tab w:val="left" w:pos="391"/>
              </w:tabs>
              <w:spacing w:before="0" w:after="160"/>
              <w:ind w:left="0" w:firstLine="0"/>
              <w:rPr>
                <w:rFonts w:ascii="Times New Roman" w:hAnsi="Times New Roman" w:cs="Times New Roman"/>
                <w:sz w:val="16"/>
                <w:szCs w:val="16"/>
              </w:rPr>
            </w:pPr>
            <w:r w:rsidRPr="00E37E36">
              <w:rPr>
                <w:rFonts w:ascii="Times New Roman" w:hAnsi="Times New Roman" w:cs="Times New Roman"/>
                <w:sz w:val="16"/>
                <w:szCs w:val="16"/>
              </w:rPr>
              <w:t>Flexibility: ability to adapt to future functional, regulatory, or technical changes with minimal disruption;</w:t>
            </w:r>
          </w:p>
          <w:p w14:paraId="30C36172" w14:textId="5B8089AB" w:rsidR="009634FC" w:rsidRPr="00E37E36" w:rsidRDefault="00300E94" w:rsidP="004878BC">
            <w:pPr>
              <w:numPr>
                <w:ilvl w:val="0"/>
                <w:numId w:val="76"/>
              </w:numPr>
              <w:tabs>
                <w:tab w:val="left" w:pos="391"/>
              </w:tabs>
              <w:spacing w:before="0" w:after="160"/>
              <w:ind w:left="0" w:firstLine="0"/>
              <w:rPr>
                <w:rFonts w:ascii="Times New Roman" w:hAnsi="Times New Roman" w:cs="Times New Roman"/>
                <w:sz w:val="16"/>
                <w:szCs w:val="16"/>
              </w:rPr>
            </w:pPr>
            <w:r w:rsidRPr="00E37E36">
              <w:rPr>
                <w:rFonts w:ascii="Times New Roman" w:hAnsi="Times New Roman" w:cs="Times New Roman"/>
                <w:sz w:val="16"/>
                <w:szCs w:val="16"/>
              </w:rPr>
              <w:t>Scalability</w:t>
            </w:r>
            <w:r w:rsidR="001D3AE6" w:rsidRPr="00E37E36">
              <w:rPr>
                <w:rFonts w:ascii="Times New Roman" w:hAnsi="Times New Roman" w:cs="Times New Roman"/>
                <w:sz w:val="16"/>
                <w:szCs w:val="16"/>
              </w:rPr>
              <w:t>:</w:t>
            </w:r>
            <w:r w:rsidR="009634FC" w:rsidRPr="00E37E36">
              <w:rPr>
                <w:rFonts w:ascii="Times New Roman" w:hAnsi="Times New Roman" w:cs="Times New Roman"/>
                <w:sz w:val="16"/>
                <w:szCs w:val="16"/>
              </w:rPr>
              <w:t xml:space="preserve"> </w:t>
            </w:r>
            <w:r w:rsidR="00954FF7" w:rsidRPr="00E37E36">
              <w:rPr>
                <w:rFonts w:ascii="Times New Roman" w:hAnsi="Times New Roman" w:cs="Times New Roman"/>
                <w:sz w:val="16"/>
                <w:szCs w:val="16"/>
              </w:rPr>
              <w:t>a</w:t>
            </w:r>
            <w:r w:rsidR="001D3AE6" w:rsidRPr="00E37E36">
              <w:rPr>
                <w:rFonts w:ascii="Times New Roman" w:hAnsi="Times New Roman" w:cs="Times New Roman"/>
                <w:sz w:val="16"/>
                <w:szCs w:val="16"/>
              </w:rPr>
              <w:t xml:space="preserve">bility to handle increased workloads, additional modules, or new services; </w:t>
            </w:r>
          </w:p>
          <w:p w14:paraId="527E1972" w14:textId="5067DB0C" w:rsidR="009634FC" w:rsidRPr="00E37E36" w:rsidRDefault="00954FF7" w:rsidP="004878BC">
            <w:pPr>
              <w:numPr>
                <w:ilvl w:val="0"/>
                <w:numId w:val="76"/>
              </w:numPr>
              <w:tabs>
                <w:tab w:val="left" w:pos="391"/>
              </w:tabs>
              <w:spacing w:before="0" w:after="160"/>
              <w:ind w:left="0" w:firstLine="0"/>
              <w:rPr>
                <w:rFonts w:ascii="Times New Roman" w:hAnsi="Times New Roman" w:cs="Times New Roman"/>
                <w:sz w:val="16"/>
                <w:szCs w:val="16"/>
              </w:rPr>
            </w:pPr>
            <w:r w:rsidRPr="00E37E36">
              <w:rPr>
                <w:rFonts w:ascii="Times New Roman" w:hAnsi="Times New Roman" w:cs="Times New Roman"/>
                <w:sz w:val="16"/>
                <w:szCs w:val="16"/>
              </w:rPr>
              <w:t>Technology choices: modular design</w:t>
            </w:r>
            <w:r w:rsidR="009634FC" w:rsidRPr="00E37E36">
              <w:rPr>
                <w:rFonts w:ascii="Times New Roman" w:hAnsi="Times New Roman" w:cs="Times New Roman"/>
                <w:sz w:val="16"/>
                <w:szCs w:val="16"/>
              </w:rPr>
              <w:t xml:space="preserve">, </w:t>
            </w:r>
            <w:proofErr w:type="spellStart"/>
            <w:r w:rsidRPr="00E37E36">
              <w:rPr>
                <w:rFonts w:ascii="Times New Roman" w:hAnsi="Times New Roman" w:cs="Times New Roman"/>
                <w:sz w:val="16"/>
                <w:szCs w:val="16"/>
              </w:rPr>
              <w:t>microservices</w:t>
            </w:r>
            <w:proofErr w:type="spellEnd"/>
            <w:r w:rsidRPr="00E37E36">
              <w:rPr>
                <w:rFonts w:ascii="Times New Roman" w:hAnsi="Times New Roman" w:cs="Times New Roman"/>
                <w:sz w:val="16"/>
                <w:szCs w:val="16"/>
              </w:rPr>
              <w:t>,</w:t>
            </w:r>
            <w:r w:rsidR="009634FC" w:rsidRPr="00E37E36">
              <w:rPr>
                <w:rFonts w:ascii="Times New Roman" w:hAnsi="Times New Roman" w:cs="Times New Roman"/>
                <w:sz w:val="16"/>
                <w:szCs w:val="16"/>
              </w:rPr>
              <w:t xml:space="preserve"> API-</w:t>
            </w:r>
            <w:r w:rsidRPr="00E37E36">
              <w:rPr>
                <w:rFonts w:ascii="Times New Roman" w:hAnsi="Times New Roman" w:cs="Times New Roman"/>
                <w:sz w:val="16"/>
                <w:szCs w:val="16"/>
              </w:rPr>
              <w:t>s or use of cloud solutions;</w:t>
            </w:r>
          </w:p>
          <w:p w14:paraId="4AA30BBF" w14:textId="079CC6D2" w:rsidR="009634FC" w:rsidRPr="00E37E36" w:rsidRDefault="00954FF7" w:rsidP="004878BC">
            <w:pPr>
              <w:numPr>
                <w:ilvl w:val="0"/>
                <w:numId w:val="76"/>
              </w:numPr>
              <w:tabs>
                <w:tab w:val="left" w:pos="391"/>
              </w:tabs>
              <w:spacing w:before="0" w:after="160"/>
              <w:ind w:left="0" w:firstLine="0"/>
              <w:rPr>
                <w:rFonts w:ascii="Times New Roman" w:hAnsi="Times New Roman" w:cs="Times New Roman"/>
                <w:sz w:val="16"/>
                <w:szCs w:val="16"/>
              </w:rPr>
            </w:pPr>
            <w:r w:rsidRPr="00E37E36">
              <w:rPr>
                <w:rFonts w:ascii="Times New Roman" w:hAnsi="Times New Roman" w:cs="Times New Roman"/>
                <w:sz w:val="16"/>
                <w:szCs w:val="16"/>
              </w:rPr>
              <w:t>Evidence</w:t>
            </w:r>
            <w:r w:rsidR="009634FC" w:rsidRPr="00E37E36">
              <w:rPr>
                <w:rFonts w:ascii="Times New Roman" w:hAnsi="Times New Roman" w:cs="Times New Roman"/>
                <w:sz w:val="16"/>
                <w:szCs w:val="16"/>
              </w:rPr>
              <w:t xml:space="preserve">. </w:t>
            </w:r>
            <w:r w:rsidRPr="00E37E36">
              <w:rPr>
                <w:rFonts w:ascii="Times New Roman" w:hAnsi="Times New Roman" w:cs="Times New Roman"/>
                <w:sz w:val="16"/>
                <w:szCs w:val="16"/>
              </w:rPr>
              <w:t>benchmarks, specific case studies, or past investment that demonstrate adaptability and scalability;</w:t>
            </w:r>
          </w:p>
          <w:p w14:paraId="6C06765A" w14:textId="241DBEED" w:rsidR="009634FC" w:rsidRPr="00E37E36" w:rsidRDefault="00954FF7" w:rsidP="004878BC">
            <w:pPr>
              <w:numPr>
                <w:ilvl w:val="0"/>
                <w:numId w:val="76"/>
              </w:numPr>
              <w:tabs>
                <w:tab w:val="left" w:pos="391"/>
              </w:tabs>
              <w:spacing w:before="0" w:after="160"/>
              <w:ind w:left="0" w:firstLine="0"/>
              <w:rPr>
                <w:rFonts w:ascii="Times New Roman" w:hAnsi="Times New Roman" w:cs="Times New Roman"/>
                <w:sz w:val="16"/>
                <w:szCs w:val="16"/>
              </w:rPr>
            </w:pPr>
            <w:r w:rsidRPr="00E37E36">
              <w:rPr>
                <w:rFonts w:ascii="Times New Roman" w:hAnsi="Times New Roman" w:cs="Times New Roman"/>
                <w:sz w:val="16"/>
                <w:szCs w:val="16"/>
              </w:rPr>
              <w:t xml:space="preserve">Compliance with technical </w:t>
            </w:r>
            <w:r w:rsidR="00300E94" w:rsidRPr="00E37E36">
              <w:rPr>
                <w:rFonts w:ascii="Times New Roman" w:hAnsi="Times New Roman" w:cs="Times New Roman"/>
                <w:sz w:val="16"/>
                <w:szCs w:val="16"/>
              </w:rPr>
              <w:t>requirements</w:t>
            </w:r>
            <w:r w:rsidR="009634FC" w:rsidRPr="00E37E36">
              <w:rPr>
                <w:rFonts w:ascii="Times New Roman" w:hAnsi="Times New Roman" w:cs="Times New Roman"/>
                <w:sz w:val="16"/>
                <w:szCs w:val="16"/>
              </w:rPr>
              <w:t xml:space="preserve"> 28-33</w:t>
            </w:r>
          </w:p>
          <w:p w14:paraId="4EF73DFA" w14:textId="3FACB251" w:rsidR="009634FC" w:rsidRPr="00E37E36" w:rsidRDefault="00954FF7" w:rsidP="004A6341">
            <w:pPr>
              <w:tabs>
                <w:tab w:val="left" w:pos="391"/>
              </w:tabs>
              <w:rPr>
                <w:rFonts w:ascii="Times New Roman" w:hAnsi="Times New Roman" w:cs="Times New Roman"/>
                <w:b/>
                <w:bCs/>
                <w:sz w:val="16"/>
                <w:szCs w:val="16"/>
              </w:rPr>
            </w:pPr>
            <w:r w:rsidRPr="00E37E36">
              <w:rPr>
                <w:rFonts w:ascii="Times New Roman" w:hAnsi="Times New Roman" w:cs="Times New Roman"/>
                <w:b/>
                <w:bCs/>
                <w:sz w:val="16"/>
                <w:szCs w:val="16"/>
              </w:rPr>
              <w:t>Evaluation Scale</w:t>
            </w:r>
          </w:p>
          <w:p w14:paraId="7E116D38" w14:textId="75209EDE" w:rsidR="009634FC" w:rsidRPr="00E37E36" w:rsidRDefault="009634FC" w:rsidP="004878BC">
            <w:pPr>
              <w:numPr>
                <w:ilvl w:val="0"/>
                <w:numId w:val="77"/>
              </w:numPr>
              <w:tabs>
                <w:tab w:val="left" w:pos="391"/>
              </w:tabs>
              <w:spacing w:before="0" w:after="160"/>
              <w:ind w:left="0" w:firstLine="0"/>
              <w:rPr>
                <w:rFonts w:ascii="Times New Roman" w:hAnsi="Times New Roman" w:cs="Times New Roman"/>
                <w:sz w:val="16"/>
                <w:szCs w:val="16"/>
              </w:rPr>
            </w:pPr>
            <w:r w:rsidRPr="00E37E36">
              <w:rPr>
                <w:rFonts w:ascii="Times New Roman" w:hAnsi="Times New Roman" w:cs="Times New Roman"/>
                <w:b/>
                <w:bCs/>
                <w:sz w:val="16"/>
                <w:szCs w:val="16"/>
              </w:rPr>
              <w:t>0 (</w:t>
            </w:r>
            <w:r w:rsidR="00EC0A6E" w:rsidRPr="00E37E36">
              <w:rPr>
                <w:rFonts w:ascii="Times New Roman" w:hAnsi="Times New Roman" w:cs="Times New Roman"/>
                <w:b/>
                <w:bCs/>
                <w:sz w:val="16"/>
                <w:szCs w:val="16"/>
              </w:rPr>
              <w:t>Unsatisfactory</w:t>
            </w:r>
            <w:r w:rsidRPr="00E37E36">
              <w:rPr>
                <w:rFonts w:ascii="Times New Roman" w:hAnsi="Times New Roman" w:cs="Times New Roman"/>
                <w:b/>
                <w:bCs/>
                <w:sz w:val="16"/>
                <w:szCs w:val="16"/>
              </w:rPr>
              <w:t>)</w:t>
            </w:r>
            <w:r w:rsidRPr="00E37E36">
              <w:rPr>
                <w:rFonts w:ascii="Times New Roman" w:hAnsi="Times New Roman" w:cs="Times New Roman"/>
                <w:sz w:val="16"/>
                <w:szCs w:val="16"/>
              </w:rPr>
              <w:t>:</w:t>
            </w:r>
            <w:r w:rsidR="00EC0A6E" w:rsidRPr="00E37E36">
              <w:rPr>
                <w:rFonts w:ascii="Times New Roman" w:hAnsi="Times New Roman" w:cs="Times New Roman"/>
              </w:rPr>
              <w:t xml:space="preserve"> </w:t>
            </w:r>
            <w:r w:rsidR="00EC0A6E" w:rsidRPr="00E37E36">
              <w:rPr>
                <w:rFonts w:ascii="Times New Roman" w:hAnsi="Times New Roman" w:cs="Times New Roman"/>
                <w:sz w:val="16"/>
                <w:szCs w:val="16"/>
              </w:rPr>
              <w:t>No clear system architecture is presented. Flexibility and scalability are not addressed or only general references are made. There is no evidence of the ability to meet future requirements.</w:t>
            </w:r>
          </w:p>
          <w:p w14:paraId="7D97EF88" w14:textId="737D6F20" w:rsidR="009634FC" w:rsidRPr="00E37E36" w:rsidRDefault="00452E59" w:rsidP="004878BC">
            <w:pPr>
              <w:numPr>
                <w:ilvl w:val="0"/>
                <w:numId w:val="77"/>
              </w:numPr>
              <w:tabs>
                <w:tab w:val="left" w:pos="391"/>
              </w:tabs>
              <w:spacing w:before="0" w:after="160"/>
              <w:ind w:left="0" w:firstLine="0"/>
              <w:rPr>
                <w:rFonts w:ascii="Times New Roman" w:hAnsi="Times New Roman" w:cs="Times New Roman"/>
                <w:sz w:val="16"/>
                <w:szCs w:val="16"/>
              </w:rPr>
            </w:pPr>
            <w:r w:rsidRPr="00E37E36">
              <w:rPr>
                <w:rFonts w:ascii="Times New Roman" w:hAnsi="Times New Roman" w:cs="Times New Roman"/>
                <w:b/>
                <w:bCs/>
                <w:sz w:val="16"/>
                <w:szCs w:val="16"/>
              </w:rPr>
              <w:t>30</w:t>
            </w:r>
            <w:r w:rsidR="009634FC" w:rsidRPr="00E37E36">
              <w:rPr>
                <w:rFonts w:ascii="Times New Roman" w:hAnsi="Times New Roman" w:cs="Times New Roman"/>
                <w:b/>
                <w:bCs/>
                <w:sz w:val="16"/>
                <w:szCs w:val="16"/>
              </w:rPr>
              <w:t xml:space="preserve"> (</w:t>
            </w:r>
            <w:r w:rsidR="00FD70D0" w:rsidRPr="00E37E36">
              <w:rPr>
                <w:rFonts w:ascii="Times New Roman" w:hAnsi="Times New Roman" w:cs="Times New Roman"/>
                <w:b/>
                <w:bCs/>
                <w:sz w:val="16"/>
                <w:szCs w:val="16"/>
              </w:rPr>
              <w:t>Partially Met</w:t>
            </w:r>
            <w:r w:rsidR="009634FC" w:rsidRPr="00E37E36">
              <w:rPr>
                <w:rFonts w:ascii="Times New Roman" w:hAnsi="Times New Roman" w:cs="Times New Roman"/>
                <w:b/>
                <w:bCs/>
                <w:sz w:val="16"/>
                <w:szCs w:val="16"/>
              </w:rPr>
              <w:t>)</w:t>
            </w:r>
            <w:r w:rsidR="009634FC" w:rsidRPr="00E37E36">
              <w:rPr>
                <w:rFonts w:ascii="Times New Roman" w:hAnsi="Times New Roman" w:cs="Times New Roman"/>
                <w:sz w:val="16"/>
                <w:szCs w:val="16"/>
              </w:rPr>
              <w:t xml:space="preserve">: </w:t>
            </w:r>
            <w:r w:rsidR="004E2594" w:rsidRPr="00E37E36">
              <w:rPr>
                <w:rFonts w:ascii="Times New Roman" w:hAnsi="Times New Roman" w:cs="Times New Roman"/>
                <w:sz w:val="16"/>
                <w:szCs w:val="16"/>
              </w:rPr>
              <w:t>Basic</w:t>
            </w:r>
            <w:r w:rsidR="00EC0A6E" w:rsidRPr="00E37E36">
              <w:rPr>
                <w:rFonts w:ascii="Times New Roman" w:hAnsi="Times New Roman" w:cs="Times New Roman"/>
                <w:sz w:val="16"/>
                <w:szCs w:val="16"/>
              </w:rPr>
              <w:t xml:space="preserve"> architecture described, but with limited details on scalability or adaptability. Flexibility to adapt to future changes is stated, but not technically justified. Limited or no evidence of successful scalability in similar projects.</w:t>
            </w:r>
          </w:p>
          <w:p w14:paraId="48CD2DB7" w14:textId="3A0318F3" w:rsidR="009634FC" w:rsidRPr="00E37E36" w:rsidRDefault="00452E59" w:rsidP="004878BC">
            <w:pPr>
              <w:numPr>
                <w:ilvl w:val="0"/>
                <w:numId w:val="77"/>
              </w:numPr>
              <w:tabs>
                <w:tab w:val="left" w:pos="391"/>
              </w:tabs>
              <w:spacing w:before="0" w:after="160"/>
              <w:ind w:left="0" w:firstLine="0"/>
              <w:rPr>
                <w:rFonts w:ascii="Times New Roman" w:hAnsi="Times New Roman" w:cs="Times New Roman"/>
                <w:sz w:val="16"/>
                <w:szCs w:val="16"/>
              </w:rPr>
            </w:pPr>
            <w:r w:rsidRPr="00E37E36">
              <w:rPr>
                <w:rFonts w:ascii="Times New Roman" w:hAnsi="Times New Roman" w:cs="Times New Roman"/>
                <w:b/>
                <w:bCs/>
                <w:sz w:val="16"/>
                <w:szCs w:val="16"/>
              </w:rPr>
              <w:t>70</w:t>
            </w:r>
            <w:r w:rsidR="009634FC" w:rsidRPr="00E37E36">
              <w:rPr>
                <w:rFonts w:ascii="Times New Roman" w:hAnsi="Times New Roman" w:cs="Times New Roman"/>
                <w:b/>
                <w:bCs/>
                <w:sz w:val="16"/>
                <w:szCs w:val="16"/>
              </w:rPr>
              <w:t xml:space="preserve"> (</w:t>
            </w:r>
            <w:r w:rsidR="00FD70D0" w:rsidRPr="00E37E36">
              <w:rPr>
                <w:rFonts w:ascii="Times New Roman" w:hAnsi="Times New Roman" w:cs="Times New Roman"/>
                <w:b/>
                <w:bCs/>
                <w:sz w:val="16"/>
                <w:szCs w:val="16"/>
              </w:rPr>
              <w:t>Fully Met</w:t>
            </w:r>
            <w:r w:rsidR="009634FC" w:rsidRPr="00E37E36">
              <w:rPr>
                <w:rFonts w:ascii="Times New Roman" w:hAnsi="Times New Roman" w:cs="Times New Roman"/>
                <w:b/>
                <w:bCs/>
                <w:sz w:val="16"/>
                <w:szCs w:val="16"/>
              </w:rPr>
              <w:t>)</w:t>
            </w:r>
            <w:r w:rsidR="009634FC" w:rsidRPr="00E37E36">
              <w:rPr>
                <w:rFonts w:ascii="Times New Roman" w:hAnsi="Times New Roman" w:cs="Times New Roman"/>
                <w:sz w:val="16"/>
                <w:szCs w:val="16"/>
              </w:rPr>
              <w:t xml:space="preserve">: </w:t>
            </w:r>
            <w:r w:rsidR="0002573F" w:rsidRPr="00E37E36">
              <w:rPr>
                <w:rFonts w:ascii="Times New Roman" w:hAnsi="Times New Roman" w:cs="Times New Roman"/>
                <w:sz w:val="16"/>
                <w:szCs w:val="16"/>
              </w:rPr>
              <w:t xml:space="preserve">A clear, well-documented architecture with defined with defined components and processes. Demonstrates credible means for horizontal and vertical scalability. Demonstrates flexibility to adapt to regulatory or functional changes. Is accompanied by examples, </w:t>
            </w:r>
            <w:r w:rsidR="00300E94" w:rsidRPr="00E37E36">
              <w:rPr>
                <w:rFonts w:ascii="Times New Roman" w:hAnsi="Times New Roman" w:cs="Times New Roman"/>
                <w:sz w:val="16"/>
                <w:szCs w:val="16"/>
              </w:rPr>
              <w:t>benchmarks</w:t>
            </w:r>
            <w:r w:rsidR="0002573F" w:rsidRPr="00E37E36">
              <w:rPr>
                <w:rFonts w:ascii="Times New Roman" w:hAnsi="Times New Roman" w:cs="Times New Roman"/>
                <w:sz w:val="16"/>
                <w:szCs w:val="16"/>
              </w:rPr>
              <w:t>, or references to best practices.</w:t>
            </w:r>
          </w:p>
          <w:p w14:paraId="025FA252" w14:textId="1905DDA4" w:rsidR="009634FC" w:rsidRPr="00E37E36" w:rsidRDefault="00452E59" w:rsidP="004878BC">
            <w:pPr>
              <w:numPr>
                <w:ilvl w:val="0"/>
                <w:numId w:val="77"/>
              </w:numPr>
              <w:tabs>
                <w:tab w:val="left" w:pos="391"/>
              </w:tabs>
              <w:spacing w:before="0" w:after="0"/>
              <w:ind w:left="0" w:firstLine="0"/>
              <w:rPr>
                <w:rFonts w:ascii="Times New Roman" w:hAnsi="Times New Roman" w:cs="Times New Roman"/>
                <w:sz w:val="16"/>
                <w:szCs w:val="16"/>
              </w:rPr>
            </w:pPr>
            <w:r w:rsidRPr="00E37E36">
              <w:rPr>
                <w:rFonts w:ascii="Times New Roman" w:hAnsi="Times New Roman" w:cs="Times New Roman"/>
                <w:b/>
                <w:bCs/>
                <w:sz w:val="16"/>
                <w:szCs w:val="16"/>
              </w:rPr>
              <w:t>100</w:t>
            </w:r>
            <w:r w:rsidR="009634FC" w:rsidRPr="00E37E36">
              <w:rPr>
                <w:rFonts w:ascii="Times New Roman" w:hAnsi="Times New Roman" w:cs="Times New Roman"/>
                <w:b/>
                <w:bCs/>
                <w:sz w:val="16"/>
                <w:szCs w:val="16"/>
              </w:rPr>
              <w:t xml:space="preserve"> (</w:t>
            </w:r>
            <w:r w:rsidR="00EC0A6E" w:rsidRPr="00E37E36">
              <w:rPr>
                <w:rFonts w:ascii="Times New Roman" w:hAnsi="Times New Roman" w:cs="Times New Roman"/>
                <w:b/>
                <w:bCs/>
                <w:sz w:val="16"/>
                <w:szCs w:val="16"/>
              </w:rPr>
              <w:t>Model</w:t>
            </w:r>
            <w:r w:rsidR="009634FC" w:rsidRPr="00E37E36">
              <w:rPr>
                <w:rFonts w:ascii="Times New Roman" w:hAnsi="Times New Roman" w:cs="Times New Roman"/>
                <w:b/>
                <w:bCs/>
                <w:sz w:val="16"/>
                <w:szCs w:val="16"/>
              </w:rPr>
              <w:t xml:space="preserve"> / </w:t>
            </w:r>
            <w:r w:rsidR="00EC0A6E" w:rsidRPr="00E37E36">
              <w:rPr>
                <w:rFonts w:ascii="Times New Roman" w:hAnsi="Times New Roman" w:cs="Times New Roman"/>
                <w:b/>
                <w:bCs/>
                <w:sz w:val="16"/>
                <w:szCs w:val="16"/>
              </w:rPr>
              <w:t>Superior</w:t>
            </w:r>
            <w:r w:rsidR="009634FC" w:rsidRPr="00E37E36">
              <w:rPr>
                <w:rFonts w:ascii="Times New Roman" w:hAnsi="Times New Roman" w:cs="Times New Roman"/>
                <w:b/>
                <w:bCs/>
                <w:sz w:val="16"/>
                <w:szCs w:val="16"/>
              </w:rPr>
              <w:t>)</w:t>
            </w:r>
            <w:r w:rsidR="00EC0A6E" w:rsidRPr="00E37E36">
              <w:rPr>
                <w:rFonts w:ascii="Times New Roman" w:hAnsi="Times New Roman" w:cs="Times New Roman"/>
                <w:sz w:val="16"/>
                <w:szCs w:val="16"/>
              </w:rPr>
              <w:t>.</w:t>
            </w:r>
            <w:r w:rsidR="009634FC" w:rsidRPr="00E37E36">
              <w:rPr>
                <w:rFonts w:ascii="Times New Roman" w:hAnsi="Times New Roman" w:cs="Times New Roman"/>
                <w:sz w:val="16"/>
                <w:szCs w:val="16"/>
              </w:rPr>
              <w:t xml:space="preserve"> </w:t>
            </w:r>
            <w:r w:rsidR="00EC0A6E" w:rsidRPr="00E37E36">
              <w:rPr>
                <w:rFonts w:ascii="Times New Roman" w:hAnsi="Times New Roman" w:cs="Times New Roman"/>
                <w:sz w:val="16"/>
                <w:szCs w:val="16"/>
              </w:rPr>
              <w:t xml:space="preserve">A comprehensive architecture is presented using modular, </w:t>
            </w:r>
            <w:proofErr w:type="spellStart"/>
            <w:r w:rsidR="00EC0A6E" w:rsidRPr="00E37E36">
              <w:rPr>
                <w:rFonts w:ascii="Times New Roman" w:hAnsi="Times New Roman" w:cs="Times New Roman"/>
                <w:sz w:val="16"/>
                <w:szCs w:val="16"/>
              </w:rPr>
              <w:t>microservice</w:t>
            </w:r>
            <w:proofErr w:type="spellEnd"/>
            <w:r w:rsidR="00EC0A6E" w:rsidRPr="00E37E36">
              <w:rPr>
                <w:rFonts w:ascii="Times New Roman" w:hAnsi="Times New Roman" w:cs="Times New Roman"/>
                <w:sz w:val="16"/>
                <w:szCs w:val="16"/>
              </w:rPr>
              <w:t xml:space="preserve"> or cloud-based design principles. Is fully future proof</w:t>
            </w:r>
            <w:r w:rsidR="00EC0A6E" w:rsidRPr="00E37E36">
              <w:rPr>
                <w:rFonts w:ascii="Times New Roman" w:hAnsi="Times New Roman" w:cs="Times New Roman"/>
              </w:rPr>
              <w:t xml:space="preserve"> </w:t>
            </w:r>
            <w:r w:rsidR="00EC0A6E" w:rsidRPr="00E37E36">
              <w:rPr>
                <w:rFonts w:ascii="Times New Roman" w:hAnsi="Times New Roman" w:cs="Times New Roman"/>
                <w:sz w:val="16"/>
                <w:szCs w:val="16"/>
              </w:rPr>
              <w:t xml:space="preserve">with clear strategies for  plug-and play modules, API-based design and containerized deployment. Demonstrates scalability under peak load conditions, validated by independent benchmarks or previous </w:t>
            </w:r>
            <w:r w:rsidR="00EC0A6E" w:rsidRPr="00E37E36">
              <w:rPr>
                <w:rFonts w:ascii="Times New Roman" w:hAnsi="Times New Roman" w:cs="Times New Roman"/>
                <w:sz w:val="16"/>
                <w:szCs w:val="16"/>
              </w:rPr>
              <w:lastRenderedPageBreak/>
              <w:t>large-scale investments. Provides a clear roadmap for continuous adaptation to evolving technologies and regulatory requirements.</w:t>
            </w:r>
          </w:p>
        </w:tc>
        <w:tc>
          <w:tcPr>
            <w:tcW w:w="1350" w:type="dxa"/>
            <w:vMerge/>
            <w:vAlign w:val="center"/>
          </w:tcPr>
          <w:p w14:paraId="29E2D94A" w14:textId="77777777" w:rsidR="009634FC" w:rsidRPr="00E37E36" w:rsidRDefault="009634FC" w:rsidP="004A6341">
            <w:pPr>
              <w:jc w:val="center"/>
              <w:rPr>
                <w:rFonts w:ascii="Times New Roman" w:hAnsi="Times New Roman" w:cs="Times New Roman"/>
                <w:sz w:val="16"/>
                <w:szCs w:val="16"/>
              </w:rPr>
            </w:pPr>
          </w:p>
        </w:tc>
        <w:tc>
          <w:tcPr>
            <w:tcW w:w="1080" w:type="dxa"/>
            <w:tcBorders>
              <w:top w:val="single" w:sz="4" w:space="0" w:color="auto"/>
              <w:left w:val="nil"/>
              <w:bottom w:val="single" w:sz="4" w:space="0" w:color="auto"/>
              <w:right w:val="single" w:sz="4" w:space="0" w:color="auto"/>
            </w:tcBorders>
            <w:vAlign w:val="center"/>
          </w:tcPr>
          <w:p w14:paraId="7EB6B9E2" w14:textId="5571E0FE" w:rsidR="009634FC" w:rsidRPr="00E37E36" w:rsidRDefault="00452E59" w:rsidP="004A6341">
            <w:pPr>
              <w:jc w:val="center"/>
              <w:rPr>
                <w:rFonts w:ascii="Times New Roman" w:hAnsi="Times New Roman" w:cs="Times New Roman"/>
                <w:sz w:val="16"/>
                <w:szCs w:val="16"/>
              </w:rPr>
            </w:pPr>
            <w:r w:rsidRPr="00E37E36">
              <w:rPr>
                <w:rFonts w:ascii="Times New Roman" w:hAnsi="Times New Roman" w:cs="Times New Roman"/>
                <w:sz w:val="16"/>
                <w:szCs w:val="16"/>
              </w:rPr>
              <w:t>0-100</w:t>
            </w:r>
          </w:p>
        </w:tc>
        <w:tc>
          <w:tcPr>
            <w:tcW w:w="1031" w:type="dxa"/>
            <w:tcBorders>
              <w:top w:val="single" w:sz="4" w:space="0" w:color="auto"/>
              <w:left w:val="nil"/>
              <w:bottom w:val="single" w:sz="4" w:space="0" w:color="auto"/>
              <w:right w:val="single" w:sz="4" w:space="0" w:color="auto"/>
            </w:tcBorders>
            <w:vAlign w:val="center"/>
          </w:tcPr>
          <w:p w14:paraId="43060751" w14:textId="364D9FB9" w:rsidR="009634FC" w:rsidRPr="00E37E36" w:rsidRDefault="00452E59" w:rsidP="004A6341">
            <w:pPr>
              <w:jc w:val="center"/>
              <w:rPr>
                <w:rFonts w:ascii="Times New Roman" w:hAnsi="Times New Roman" w:cs="Times New Roman"/>
                <w:sz w:val="16"/>
                <w:szCs w:val="16"/>
              </w:rPr>
            </w:pPr>
            <w:r w:rsidRPr="00E37E36">
              <w:rPr>
                <w:rFonts w:ascii="Times New Roman" w:hAnsi="Times New Roman" w:cs="Times New Roman"/>
                <w:sz w:val="16"/>
                <w:szCs w:val="16"/>
              </w:rPr>
              <w:t>3.5</w:t>
            </w:r>
          </w:p>
        </w:tc>
        <w:tc>
          <w:tcPr>
            <w:tcW w:w="859" w:type="dxa"/>
            <w:tcBorders>
              <w:top w:val="single" w:sz="4" w:space="0" w:color="auto"/>
              <w:left w:val="nil"/>
              <w:bottom w:val="single" w:sz="4" w:space="0" w:color="auto"/>
              <w:right w:val="single" w:sz="4" w:space="0" w:color="auto"/>
            </w:tcBorders>
            <w:vAlign w:val="center"/>
          </w:tcPr>
          <w:p w14:paraId="59537DC6" w14:textId="77777777" w:rsidR="009634FC" w:rsidRPr="00E37E36" w:rsidRDefault="009634FC" w:rsidP="004A6341">
            <w:pPr>
              <w:jc w:val="center"/>
              <w:rPr>
                <w:rFonts w:ascii="Times New Roman" w:hAnsi="Times New Roman" w:cs="Times New Roman"/>
                <w:sz w:val="16"/>
                <w:szCs w:val="16"/>
              </w:rPr>
            </w:pPr>
            <w:r w:rsidRPr="00E37E36">
              <w:rPr>
                <w:rFonts w:ascii="Times New Roman" w:hAnsi="Times New Roman" w:cs="Times New Roman"/>
                <w:sz w:val="16"/>
                <w:szCs w:val="16"/>
              </w:rPr>
              <w:t>10%</w:t>
            </w:r>
          </w:p>
        </w:tc>
        <w:tc>
          <w:tcPr>
            <w:tcW w:w="815" w:type="dxa"/>
            <w:vMerge/>
            <w:tcBorders>
              <w:left w:val="nil"/>
              <w:right w:val="single" w:sz="4" w:space="0" w:color="auto"/>
            </w:tcBorders>
            <w:shd w:val="clear" w:color="auto" w:fill="D9D9D9" w:themeFill="background1" w:themeFillShade="D9"/>
            <w:vAlign w:val="center"/>
          </w:tcPr>
          <w:p w14:paraId="730CFC7A" w14:textId="77777777" w:rsidR="009634FC" w:rsidRPr="00E37E36" w:rsidRDefault="009634FC" w:rsidP="004A6341">
            <w:pPr>
              <w:jc w:val="center"/>
              <w:rPr>
                <w:rFonts w:ascii="Times New Roman" w:hAnsi="Times New Roman" w:cs="Times New Roman"/>
                <w:sz w:val="16"/>
                <w:szCs w:val="16"/>
              </w:rPr>
            </w:pPr>
          </w:p>
        </w:tc>
      </w:tr>
      <w:tr w:rsidR="009634FC" w:rsidRPr="00E37E36" w14:paraId="6FA554C7" w14:textId="77777777" w:rsidTr="00295055">
        <w:trPr>
          <w:trHeight w:val="800"/>
          <w:jc w:val="center"/>
        </w:trPr>
        <w:tc>
          <w:tcPr>
            <w:tcW w:w="985" w:type="dxa"/>
            <w:vMerge/>
            <w:vAlign w:val="center"/>
          </w:tcPr>
          <w:p w14:paraId="0994289F" w14:textId="77777777" w:rsidR="009634FC" w:rsidRPr="00E37E36" w:rsidRDefault="009634FC" w:rsidP="004A6341">
            <w:pPr>
              <w:rPr>
                <w:rFonts w:ascii="Times New Roman" w:hAnsi="Times New Roman" w:cs="Times New Roman"/>
                <w:sz w:val="16"/>
                <w:szCs w:val="16"/>
              </w:rPr>
            </w:pPr>
          </w:p>
        </w:tc>
        <w:tc>
          <w:tcPr>
            <w:tcW w:w="810" w:type="dxa"/>
            <w:vMerge/>
            <w:vAlign w:val="center"/>
          </w:tcPr>
          <w:p w14:paraId="13E7026E" w14:textId="77777777" w:rsidR="009634FC" w:rsidRPr="00E37E36" w:rsidRDefault="009634FC" w:rsidP="004A6341">
            <w:pPr>
              <w:jc w:val="center"/>
              <w:rPr>
                <w:rFonts w:ascii="Times New Roman" w:hAnsi="Times New Roman" w:cs="Times New Roman"/>
                <w:sz w:val="16"/>
                <w:szCs w:val="16"/>
              </w:rPr>
            </w:pPr>
          </w:p>
        </w:tc>
        <w:tc>
          <w:tcPr>
            <w:tcW w:w="2610" w:type="dxa"/>
            <w:vAlign w:val="center"/>
          </w:tcPr>
          <w:p w14:paraId="2054DEF3" w14:textId="7C5A67E2" w:rsidR="009634FC" w:rsidRPr="00E37E36" w:rsidRDefault="009634FC" w:rsidP="004A6341">
            <w:pPr>
              <w:rPr>
                <w:rFonts w:ascii="Times New Roman" w:hAnsi="Times New Roman" w:cs="Times New Roman"/>
                <w:sz w:val="16"/>
                <w:szCs w:val="16"/>
              </w:rPr>
            </w:pPr>
            <w:r w:rsidRPr="00E37E36">
              <w:rPr>
                <w:rFonts w:ascii="Times New Roman" w:hAnsi="Times New Roman" w:cs="Times New Roman"/>
                <w:sz w:val="16"/>
                <w:szCs w:val="16"/>
              </w:rPr>
              <w:t>9</w:t>
            </w:r>
            <w:r w:rsidRPr="00E37E36">
              <w:rPr>
                <w:rFonts w:ascii="Times New Roman" w:eastAsia="MS Mincho" w:hAnsi="Times New Roman" w:cs="Times New Roman"/>
                <w:sz w:val="16"/>
                <w:szCs w:val="16"/>
              </w:rPr>
              <w:t>․</w:t>
            </w:r>
            <w:r w:rsidRPr="00E37E36">
              <w:rPr>
                <w:rFonts w:ascii="Times New Roman" w:hAnsi="Times New Roman" w:cs="Times New Roman"/>
                <w:sz w:val="16"/>
                <w:szCs w:val="16"/>
              </w:rPr>
              <w:t xml:space="preserve"> </w:t>
            </w:r>
            <w:r w:rsidR="00D12AB8" w:rsidRPr="00E37E36">
              <w:rPr>
                <w:rFonts w:ascii="Times New Roman" w:hAnsi="Times New Roman" w:cs="Times New Roman"/>
                <w:sz w:val="16"/>
                <w:szCs w:val="16"/>
              </w:rPr>
              <w:t>Providing Armenian, Russian and English</w:t>
            </w:r>
            <w:r w:rsidRPr="00E37E36">
              <w:rPr>
                <w:rFonts w:ascii="Times New Roman" w:eastAsia="Times New Roman" w:hAnsi="Times New Roman" w:cs="Times New Roman"/>
                <w:sz w:val="16"/>
                <w:szCs w:val="16"/>
              </w:rPr>
              <w:t xml:space="preserve"> </w:t>
            </w:r>
          </w:p>
        </w:tc>
        <w:tc>
          <w:tcPr>
            <w:tcW w:w="4320" w:type="dxa"/>
          </w:tcPr>
          <w:p w14:paraId="74E59D1E" w14:textId="0901CDEE" w:rsidR="009634FC" w:rsidRPr="00E37E36" w:rsidRDefault="004E2594" w:rsidP="004E2594">
            <w:pPr>
              <w:tabs>
                <w:tab w:val="left" w:pos="376"/>
              </w:tabs>
              <w:rPr>
                <w:rFonts w:ascii="Times New Roman" w:hAnsi="Times New Roman" w:cs="Times New Roman"/>
                <w:b/>
                <w:bCs/>
                <w:sz w:val="16"/>
                <w:szCs w:val="16"/>
              </w:rPr>
            </w:pPr>
            <w:r w:rsidRPr="00E37E36">
              <w:rPr>
                <w:rFonts w:ascii="Times New Roman" w:hAnsi="Times New Roman" w:cs="Times New Roman"/>
                <w:b/>
                <w:bCs/>
                <w:sz w:val="16"/>
                <w:szCs w:val="16"/>
              </w:rPr>
              <w:t>Evaluation Basis</w:t>
            </w:r>
          </w:p>
          <w:p w14:paraId="730B2548" w14:textId="52B1AE6F" w:rsidR="004E2594" w:rsidRPr="00E37E36" w:rsidRDefault="004E2594" w:rsidP="004878BC">
            <w:pPr>
              <w:numPr>
                <w:ilvl w:val="0"/>
                <w:numId w:val="78"/>
              </w:numPr>
              <w:tabs>
                <w:tab w:val="left" w:pos="376"/>
              </w:tabs>
              <w:spacing w:before="0" w:after="160"/>
              <w:ind w:left="0" w:firstLine="0"/>
              <w:rPr>
                <w:rFonts w:ascii="Times New Roman" w:hAnsi="Times New Roman" w:cs="Times New Roman"/>
                <w:sz w:val="16"/>
                <w:szCs w:val="16"/>
              </w:rPr>
            </w:pPr>
            <w:r w:rsidRPr="00E37E36">
              <w:rPr>
                <w:rFonts w:ascii="Times New Roman" w:hAnsi="Times New Roman" w:cs="Times New Roman"/>
                <w:sz w:val="16"/>
                <w:szCs w:val="16"/>
              </w:rPr>
              <w:t>Completeness of language support: the entire interface and documentation are available in all three languages.</w:t>
            </w:r>
          </w:p>
          <w:p w14:paraId="4361330B" w14:textId="77777777" w:rsidR="004E2594" w:rsidRPr="00E37E36" w:rsidRDefault="004E2594" w:rsidP="004878BC">
            <w:pPr>
              <w:numPr>
                <w:ilvl w:val="0"/>
                <w:numId w:val="78"/>
              </w:numPr>
              <w:tabs>
                <w:tab w:val="left" w:pos="376"/>
              </w:tabs>
              <w:spacing w:before="0" w:after="160"/>
              <w:ind w:left="0" w:firstLine="0"/>
              <w:rPr>
                <w:rFonts w:ascii="Times New Roman" w:hAnsi="Times New Roman" w:cs="Times New Roman"/>
                <w:sz w:val="16"/>
                <w:szCs w:val="16"/>
              </w:rPr>
            </w:pPr>
            <w:r w:rsidRPr="00E37E36">
              <w:rPr>
                <w:rFonts w:ascii="Times New Roman" w:hAnsi="Times New Roman" w:cs="Times New Roman"/>
                <w:sz w:val="16"/>
                <w:szCs w:val="16"/>
              </w:rPr>
              <w:t>Localization quality: accuracy, consistency, and ease of use of translations.</w:t>
            </w:r>
          </w:p>
          <w:p w14:paraId="01D93782" w14:textId="1E83DA7A" w:rsidR="004E2594" w:rsidRPr="00E37E36" w:rsidRDefault="004E2594" w:rsidP="004878BC">
            <w:pPr>
              <w:numPr>
                <w:ilvl w:val="0"/>
                <w:numId w:val="78"/>
              </w:numPr>
              <w:tabs>
                <w:tab w:val="left" w:pos="376"/>
              </w:tabs>
              <w:spacing w:before="0" w:after="160"/>
              <w:ind w:left="0" w:firstLine="0"/>
              <w:rPr>
                <w:rFonts w:ascii="Times New Roman" w:hAnsi="Times New Roman" w:cs="Times New Roman"/>
                <w:sz w:val="16"/>
                <w:szCs w:val="16"/>
              </w:rPr>
            </w:pPr>
            <w:r w:rsidRPr="00E37E36">
              <w:rPr>
                <w:rFonts w:ascii="Times New Roman" w:hAnsi="Times New Roman" w:cs="Times New Roman"/>
                <w:sz w:val="16"/>
                <w:szCs w:val="16"/>
              </w:rPr>
              <w:t>User experience: seamless transition between languages, full integration across all modules of the system.</w:t>
            </w:r>
          </w:p>
          <w:p w14:paraId="7B3278A6" w14:textId="47AD47CA" w:rsidR="009634FC" w:rsidRPr="00E37E36" w:rsidRDefault="008660E1" w:rsidP="004A6341">
            <w:pPr>
              <w:tabs>
                <w:tab w:val="left" w:pos="376"/>
              </w:tabs>
              <w:rPr>
                <w:rFonts w:ascii="Times New Roman" w:hAnsi="Times New Roman" w:cs="Times New Roman"/>
                <w:b/>
                <w:bCs/>
                <w:sz w:val="16"/>
                <w:szCs w:val="16"/>
              </w:rPr>
            </w:pPr>
            <w:r w:rsidRPr="00E37E36">
              <w:rPr>
                <w:rFonts w:ascii="Times New Roman" w:hAnsi="Times New Roman" w:cs="Times New Roman"/>
                <w:b/>
                <w:bCs/>
                <w:sz w:val="16"/>
                <w:szCs w:val="16"/>
              </w:rPr>
              <w:t>Evaluation Scale</w:t>
            </w:r>
          </w:p>
          <w:p w14:paraId="5A4B79EE" w14:textId="2589332C" w:rsidR="009634FC" w:rsidRPr="00E37E36" w:rsidRDefault="009634FC" w:rsidP="004878BC">
            <w:pPr>
              <w:numPr>
                <w:ilvl w:val="0"/>
                <w:numId w:val="79"/>
              </w:numPr>
              <w:tabs>
                <w:tab w:val="left" w:pos="376"/>
              </w:tabs>
              <w:spacing w:before="0" w:after="160"/>
              <w:ind w:left="0" w:firstLine="0"/>
              <w:rPr>
                <w:rFonts w:ascii="Times New Roman" w:hAnsi="Times New Roman" w:cs="Times New Roman"/>
                <w:sz w:val="16"/>
                <w:szCs w:val="16"/>
              </w:rPr>
            </w:pPr>
            <w:r w:rsidRPr="00E37E36">
              <w:rPr>
                <w:rFonts w:ascii="Times New Roman" w:hAnsi="Times New Roman" w:cs="Times New Roman"/>
                <w:b/>
                <w:bCs/>
                <w:sz w:val="16"/>
                <w:szCs w:val="16"/>
              </w:rPr>
              <w:t>0 (</w:t>
            </w:r>
            <w:r w:rsidR="008660E1" w:rsidRPr="00E37E36">
              <w:rPr>
                <w:rFonts w:ascii="Times New Roman" w:hAnsi="Times New Roman" w:cs="Times New Roman"/>
                <w:b/>
                <w:bCs/>
                <w:sz w:val="16"/>
                <w:szCs w:val="16"/>
              </w:rPr>
              <w:t>Unsatisfactory</w:t>
            </w:r>
            <w:r w:rsidRPr="00E37E36">
              <w:rPr>
                <w:rFonts w:ascii="Times New Roman" w:hAnsi="Times New Roman" w:cs="Times New Roman"/>
                <w:b/>
                <w:bCs/>
                <w:sz w:val="16"/>
                <w:szCs w:val="16"/>
              </w:rPr>
              <w:t>)</w:t>
            </w:r>
            <w:r w:rsidRPr="00E37E36">
              <w:rPr>
                <w:rFonts w:ascii="Times New Roman" w:hAnsi="Times New Roman" w:cs="Times New Roman"/>
                <w:sz w:val="16"/>
                <w:szCs w:val="16"/>
              </w:rPr>
              <w:t xml:space="preserve">: </w:t>
            </w:r>
            <w:r w:rsidR="008660E1" w:rsidRPr="00E37E36">
              <w:rPr>
                <w:rFonts w:ascii="Times New Roman" w:hAnsi="Times New Roman" w:cs="Times New Roman"/>
                <w:sz w:val="16"/>
                <w:szCs w:val="16"/>
              </w:rPr>
              <w:t>There is no mention of multilingual support. Only one language is available.</w:t>
            </w:r>
            <w:r w:rsidRPr="00E37E36">
              <w:rPr>
                <w:rFonts w:ascii="Times New Roman" w:hAnsi="Times New Roman" w:cs="Times New Roman"/>
                <w:sz w:val="16"/>
                <w:szCs w:val="16"/>
              </w:rPr>
              <w:t xml:space="preserve">, </w:t>
            </w:r>
            <w:r w:rsidR="008660E1" w:rsidRPr="00E37E36">
              <w:rPr>
                <w:rFonts w:ascii="Times New Roman" w:hAnsi="Times New Roman" w:cs="Times New Roman"/>
                <w:sz w:val="16"/>
                <w:szCs w:val="16"/>
              </w:rPr>
              <w:t>or languages are mentioned without details;</w:t>
            </w:r>
          </w:p>
          <w:p w14:paraId="1C918298" w14:textId="6D37DFAA" w:rsidR="009634FC" w:rsidRPr="00E37E36" w:rsidRDefault="00EF0074" w:rsidP="004878BC">
            <w:pPr>
              <w:numPr>
                <w:ilvl w:val="0"/>
                <w:numId w:val="79"/>
              </w:numPr>
              <w:tabs>
                <w:tab w:val="left" w:pos="376"/>
              </w:tabs>
              <w:spacing w:before="0" w:after="160"/>
              <w:ind w:left="0" w:firstLine="0"/>
              <w:rPr>
                <w:rFonts w:ascii="Times New Roman" w:hAnsi="Times New Roman" w:cs="Times New Roman"/>
                <w:sz w:val="16"/>
                <w:szCs w:val="16"/>
              </w:rPr>
            </w:pPr>
            <w:r w:rsidRPr="00E37E36">
              <w:rPr>
                <w:rFonts w:ascii="Times New Roman" w:hAnsi="Times New Roman" w:cs="Times New Roman"/>
                <w:b/>
                <w:bCs/>
                <w:sz w:val="16"/>
                <w:szCs w:val="16"/>
              </w:rPr>
              <w:t>30</w:t>
            </w:r>
            <w:r w:rsidR="009634FC" w:rsidRPr="00E37E36">
              <w:rPr>
                <w:rFonts w:ascii="Times New Roman" w:hAnsi="Times New Roman" w:cs="Times New Roman"/>
                <w:b/>
                <w:bCs/>
                <w:sz w:val="16"/>
                <w:szCs w:val="16"/>
              </w:rPr>
              <w:t xml:space="preserve"> (</w:t>
            </w:r>
            <w:r w:rsidR="00FD70D0" w:rsidRPr="00E37E36">
              <w:rPr>
                <w:rFonts w:ascii="Times New Roman" w:hAnsi="Times New Roman" w:cs="Times New Roman"/>
                <w:b/>
                <w:bCs/>
                <w:sz w:val="16"/>
                <w:szCs w:val="16"/>
              </w:rPr>
              <w:t>Partially Met</w:t>
            </w:r>
            <w:r w:rsidR="009634FC" w:rsidRPr="00E37E36">
              <w:rPr>
                <w:rFonts w:ascii="Times New Roman" w:hAnsi="Times New Roman" w:cs="Times New Roman"/>
                <w:b/>
                <w:bCs/>
                <w:sz w:val="16"/>
                <w:szCs w:val="16"/>
              </w:rPr>
              <w:t>)</w:t>
            </w:r>
            <w:r w:rsidR="008660E1" w:rsidRPr="00E37E36">
              <w:rPr>
                <w:rFonts w:ascii="Times New Roman" w:hAnsi="Times New Roman" w:cs="Times New Roman"/>
                <w:sz w:val="16"/>
                <w:szCs w:val="16"/>
              </w:rPr>
              <w:t xml:space="preserve"> </w:t>
            </w:r>
            <w:r w:rsidR="009634FC" w:rsidRPr="00E37E36">
              <w:rPr>
                <w:rFonts w:ascii="Times New Roman" w:hAnsi="Times New Roman" w:cs="Times New Roman"/>
                <w:sz w:val="16"/>
                <w:szCs w:val="16"/>
              </w:rPr>
              <w:t>։</w:t>
            </w:r>
            <w:r w:rsidR="008660E1" w:rsidRPr="00E37E36">
              <w:rPr>
                <w:rFonts w:ascii="Times New Roman" w:hAnsi="Times New Roman" w:cs="Times New Roman"/>
              </w:rPr>
              <w:t xml:space="preserve"> </w:t>
            </w:r>
            <w:r w:rsidR="008660E1" w:rsidRPr="00E37E36">
              <w:rPr>
                <w:rFonts w:ascii="Times New Roman" w:hAnsi="Times New Roman" w:cs="Times New Roman"/>
                <w:sz w:val="16"/>
                <w:szCs w:val="16"/>
              </w:rPr>
              <w:t>Support is provided for some, but not all required languages ​​(e.g. Armenian is missing or partially supported). Translations are incomplete or limited to the user interface. Switching between languages ​​is inconsistent or not user-friendly.</w:t>
            </w:r>
          </w:p>
          <w:p w14:paraId="154BC09C" w14:textId="28B57268" w:rsidR="009634FC" w:rsidRPr="00E37E36" w:rsidRDefault="00EF0074" w:rsidP="004878BC">
            <w:pPr>
              <w:numPr>
                <w:ilvl w:val="0"/>
                <w:numId w:val="79"/>
              </w:numPr>
              <w:tabs>
                <w:tab w:val="left" w:pos="376"/>
              </w:tabs>
              <w:spacing w:before="0" w:after="160"/>
              <w:ind w:left="0" w:firstLine="0"/>
              <w:rPr>
                <w:rFonts w:ascii="Times New Roman" w:hAnsi="Times New Roman" w:cs="Times New Roman"/>
                <w:sz w:val="16"/>
                <w:szCs w:val="16"/>
              </w:rPr>
            </w:pPr>
            <w:r w:rsidRPr="00E37E36">
              <w:rPr>
                <w:rFonts w:ascii="Times New Roman" w:hAnsi="Times New Roman" w:cs="Times New Roman"/>
                <w:b/>
                <w:bCs/>
                <w:sz w:val="16"/>
                <w:szCs w:val="16"/>
              </w:rPr>
              <w:t>70</w:t>
            </w:r>
            <w:r w:rsidR="009634FC" w:rsidRPr="00E37E36">
              <w:rPr>
                <w:rFonts w:ascii="Times New Roman" w:hAnsi="Times New Roman" w:cs="Times New Roman"/>
                <w:b/>
                <w:bCs/>
                <w:sz w:val="16"/>
                <w:szCs w:val="16"/>
              </w:rPr>
              <w:t xml:space="preserve"> (</w:t>
            </w:r>
            <w:r w:rsidR="00FD70D0" w:rsidRPr="00E37E36">
              <w:rPr>
                <w:rFonts w:ascii="Times New Roman" w:hAnsi="Times New Roman" w:cs="Times New Roman"/>
                <w:b/>
                <w:bCs/>
                <w:sz w:val="16"/>
                <w:szCs w:val="16"/>
              </w:rPr>
              <w:t>Fully Met</w:t>
            </w:r>
            <w:r w:rsidR="009634FC" w:rsidRPr="00E37E36">
              <w:rPr>
                <w:rFonts w:ascii="Times New Roman" w:hAnsi="Times New Roman" w:cs="Times New Roman"/>
                <w:b/>
                <w:bCs/>
                <w:sz w:val="16"/>
                <w:szCs w:val="16"/>
              </w:rPr>
              <w:t>)</w:t>
            </w:r>
            <w:r w:rsidR="009634FC" w:rsidRPr="00E37E36">
              <w:rPr>
                <w:rFonts w:ascii="Times New Roman" w:hAnsi="Times New Roman" w:cs="Times New Roman"/>
                <w:sz w:val="16"/>
                <w:szCs w:val="16"/>
              </w:rPr>
              <w:t xml:space="preserve">: </w:t>
            </w:r>
            <w:r w:rsidR="008660E1" w:rsidRPr="00E37E36">
              <w:rPr>
                <w:rFonts w:ascii="Times New Roman" w:hAnsi="Times New Roman" w:cs="Times New Roman"/>
                <w:sz w:val="16"/>
                <w:szCs w:val="16"/>
              </w:rPr>
              <w:t>Full support for Armenian, Russian and English in all core functions</w:t>
            </w:r>
            <w:r w:rsidR="008660E1" w:rsidRPr="00E37E36">
              <w:rPr>
                <w:rFonts w:ascii="Times New Roman" w:hAnsi="Times New Roman" w:cs="Times New Roman"/>
              </w:rPr>
              <w:t xml:space="preserve"> </w:t>
            </w:r>
            <w:r w:rsidR="008660E1" w:rsidRPr="00E37E36">
              <w:rPr>
                <w:rFonts w:ascii="Times New Roman" w:hAnsi="Times New Roman" w:cs="Times New Roman"/>
                <w:sz w:val="16"/>
                <w:szCs w:val="16"/>
              </w:rPr>
              <w:t>for all major system functions and user interfaces. Translations are accurate and consistent. Users can easily select and switch languages.</w:t>
            </w:r>
          </w:p>
          <w:p w14:paraId="1628EDC7" w14:textId="3BD0022D" w:rsidR="009634FC" w:rsidRPr="00E37E36" w:rsidRDefault="00EF0074" w:rsidP="004878BC">
            <w:pPr>
              <w:numPr>
                <w:ilvl w:val="0"/>
                <w:numId w:val="79"/>
              </w:numPr>
              <w:tabs>
                <w:tab w:val="left" w:pos="376"/>
              </w:tabs>
              <w:spacing w:before="0" w:after="160"/>
              <w:ind w:left="0" w:firstLine="0"/>
              <w:rPr>
                <w:rFonts w:ascii="Times New Roman" w:hAnsi="Times New Roman" w:cs="Times New Roman"/>
                <w:sz w:val="16"/>
                <w:szCs w:val="16"/>
              </w:rPr>
            </w:pPr>
            <w:r w:rsidRPr="00E37E36">
              <w:rPr>
                <w:rFonts w:ascii="Times New Roman" w:hAnsi="Times New Roman" w:cs="Times New Roman"/>
                <w:b/>
                <w:bCs/>
                <w:sz w:val="16"/>
                <w:szCs w:val="16"/>
              </w:rPr>
              <w:t>100</w:t>
            </w:r>
            <w:r w:rsidR="009634FC" w:rsidRPr="00E37E36">
              <w:rPr>
                <w:rFonts w:ascii="Times New Roman" w:hAnsi="Times New Roman" w:cs="Times New Roman"/>
                <w:b/>
                <w:bCs/>
                <w:sz w:val="16"/>
                <w:szCs w:val="16"/>
              </w:rPr>
              <w:t xml:space="preserve"> (</w:t>
            </w:r>
            <w:r w:rsidR="008660E1" w:rsidRPr="00E37E36">
              <w:rPr>
                <w:rFonts w:ascii="Times New Roman" w:hAnsi="Times New Roman" w:cs="Times New Roman"/>
                <w:b/>
                <w:bCs/>
                <w:sz w:val="16"/>
                <w:szCs w:val="16"/>
              </w:rPr>
              <w:t>Model/Superior</w:t>
            </w:r>
            <w:r w:rsidR="009634FC" w:rsidRPr="00E37E36">
              <w:rPr>
                <w:rFonts w:ascii="Times New Roman" w:hAnsi="Times New Roman" w:cs="Times New Roman"/>
                <w:b/>
                <w:bCs/>
                <w:sz w:val="16"/>
                <w:szCs w:val="16"/>
              </w:rPr>
              <w:t>)</w:t>
            </w:r>
            <w:r w:rsidR="009634FC" w:rsidRPr="00E37E36">
              <w:rPr>
                <w:rFonts w:ascii="Times New Roman" w:hAnsi="Times New Roman" w:cs="Times New Roman"/>
                <w:sz w:val="16"/>
                <w:szCs w:val="16"/>
              </w:rPr>
              <w:t xml:space="preserve">: </w:t>
            </w:r>
            <w:r w:rsidR="008660E1" w:rsidRPr="00E37E36">
              <w:rPr>
                <w:rFonts w:ascii="Times New Roman" w:hAnsi="Times New Roman" w:cs="Times New Roman"/>
                <w:sz w:val="16"/>
                <w:szCs w:val="16"/>
              </w:rPr>
              <w:t>Full multilingual support integrated throughout the system, documentation and user support services. High-quality localization including error messages, reports, help menus and regulatory documentation. Seamless, user-friendly transition with adaptive interfaces. Demonstrated compliance with inclusivity and regulatory requirements.</w:t>
            </w:r>
          </w:p>
        </w:tc>
        <w:tc>
          <w:tcPr>
            <w:tcW w:w="1350" w:type="dxa"/>
            <w:vMerge/>
            <w:vAlign w:val="center"/>
          </w:tcPr>
          <w:p w14:paraId="3B369B3F" w14:textId="77777777" w:rsidR="009634FC" w:rsidRPr="00E37E36" w:rsidRDefault="009634FC" w:rsidP="004A6341">
            <w:pPr>
              <w:jc w:val="center"/>
              <w:rPr>
                <w:rFonts w:ascii="Times New Roman" w:hAnsi="Times New Roman" w:cs="Times New Roman"/>
                <w:sz w:val="16"/>
                <w:szCs w:val="16"/>
              </w:rPr>
            </w:pPr>
          </w:p>
        </w:tc>
        <w:tc>
          <w:tcPr>
            <w:tcW w:w="1080" w:type="dxa"/>
            <w:tcBorders>
              <w:top w:val="single" w:sz="4" w:space="0" w:color="auto"/>
              <w:left w:val="nil"/>
              <w:bottom w:val="single" w:sz="4" w:space="0" w:color="auto"/>
              <w:right w:val="single" w:sz="4" w:space="0" w:color="auto"/>
            </w:tcBorders>
            <w:vAlign w:val="center"/>
          </w:tcPr>
          <w:p w14:paraId="38EEA351" w14:textId="15BFE934" w:rsidR="009634FC" w:rsidRPr="00E37E36" w:rsidRDefault="00452E59" w:rsidP="004A6341">
            <w:pPr>
              <w:jc w:val="center"/>
              <w:rPr>
                <w:rFonts w:ascii="Times New Roman" w:hAnsi="Times New Roman" w:cs="Times New Roman"/>
                <w:sz w:val="16"/>
                <w:szCs w:val="16"/>
              </w:rPr>
            </w:pPr>
            <w:r w:rsidRPr="00E37E36">
              <w:rPr>
                <w:rFonts w:ascii="Times New Roman" w:hAnsi="Times New Roman" w:cs="Times New Roman"/>
                <w:sz w:val="16"/>
                <w:szCs w:val="16"/>
              </w:rPr>
              <w:t>0-100</w:t>
            </w:r>
          </w:p>
        </w:tc>
        <w:tc>
          <w:tcPr>
            <w:tcW w:w="1031" w:type="dxa"/>
            <w:tcBorders>
              <w:top w:val="single" w:sz="4" w:space="0" w:color="auto"/>
              <w:left w:val="nil"/>
              <w:bottom w:val="single" w:sz="4" w:space="0" w:color="auto"/>
              <w:right w:val="single" w:sz="4" w:space="0" w:color="auto"/>
            </w:tcBorders>
            <w:vAlign w:val="center"/>
          </w:tcPr>
          <w:p w14:paraId="35FC35B0" w14:textId="10F86FB4" w:rsidR="009634FC" w:rsidRPr="00E37E36" w:rsidRDefault="00452E59" w:rsidP="004A6341">
            <w:pPr>
              <w:jc w:val="center"/>
              <w:rPr>
                <w:rFonts w:ascii="Times New Roman" w:hAnsi="Times New Roman" w:cs="Times New Roman"/>
                <w:sz w:val="16"/>
                <w:szCs w:val="16"/>
              </w:rPr>
            </w:pPr>
            <w:r w:rsidRPr="00E37E36">
              <w:rPr>
                <w:rFonts w:ascii="Times New Roman" w:hAnsi="Times New Roman" w:cs="Times New Roman"/>
                <w:sz w:val="16"/>
                <w:szCs w:val="16"/>
              </w:rPr>
              <w:t>1.75</w:t>
            </w:r>
          </w:p>
        </w:tc>
        <w:tc>
          <w:tcPr>
            <w:tcW w:w="859" w:type="dxa"/>
            <w:tcBorders>
              <w:top w:val="single" w:sz="4" w:space="0" w:color="auto"/>
              <w:left w:val="nil"/>
              <w:bottom w:val="single" w:sz="4" w:space="0" w:color="auto"/>
              <w:right w:val="single" w:sz="4" w:space="0" w:color="auto"/>
            </w:tcBorders>
            <w:vAlign w:val="center"/>
          </w:tcPr>
          <w:p w14:paraId="27A483EB" w14:textId="77777777" w:rsidR="009634FC" w:rsidRPr="00E37E36" w:rsidRDefault="009634FC" w:rsidP="004A6341">
            <w:pPr>
              <w:jc w:val="center"/>
              <w:rPr>
                <w:rFonts w:ascii="Times New Roman" w:hAnsi="Times New Roman" w:cs="Times New Roman"/>
                <w:sz w:val="16"/>
                <w:szCs w:val="16"/>
              </w:rPr>
            </w:pPr>
            <w:r w:rsidRPr="00E37E36">
              <w:rPr>
                <w:rFonts w:ascii="Times New Roman" w:hAnsi="Times New Roman" w:cs="Times New Roman"/>
                <w:sz w:val="16"/>
                <w:szCs w:val="16"/>
              </w:rPr>
              <w:t>5%</w:t>
            </w:r>
          </w:p>
        </w:tc>
        <w:tc>
          <w:tcPr>
            <w:tcW w:w="815" w:type="dxa"/>
            <w:vMerge/>
            <w:tcBorders>
              <w:left w:val="nil"/>
              <w:bottom w:val="single" w:sz="4" w:space="0" w:color="auto"/>
              <w:right w:val="single" w:sz="4" w:space="0" w:color="auto"/>
            </w:tcBorders>
            <w:shd w:val="clear" w:color="auto" w:fill="D9D9D9" w:themeFill="background1" w:themeFillShade="D9"/>
            <w:vAlign w:val="center"/>
          </w:tcPr>
          <w:p w14:paraId="6D65A62F" w14:textId="77777777" w:rsidR="009634FC" w:rsidRPr="00E37E36" w:rsidRDefault="009634FC" w:rsidP="004A6341">
            <w:pPr>
              <w:jc w:val="center"/>
              <w:rPr>
                <w:rFonts w:ascii="Times New Roman" w:hAnsi="Times New Roman" w:cs="Times New Roman"/>
                <w:sz w:val="16"/>
                <w:szCs w:val="16"/>
              </w:rPr>
            </w:pPr>
          </w:p>
        </w:tc>
      </w:tr>
      <w:tr w:rsidR="009634FC" w:rsidRPr="00E37E36" w14:paraId="132FFBB9" w14:textId="77777777" w:rsidTr="00295055">
        <w:trPr>
          <w:trHeight w:val="440"/>
          <w:jc w:val="center"/>
        </w:trPr>
        <w:tc>
          <w:tcPr>
            <w:tcW w:w="985" w:type="dxa"/>
            <w:vMerge w:val="restart"/>
            <w:textDirection w:val="btLr"/>
            <w:vAlign w:val="center"/>
          </w:tcPr>
          <w:p w14:paraId="34B2524D" w14:textId="1863EDC5" w:rsidR="009634FC" w:rsidRPr="00E37E36" w:rsidRDefault="009634FC" w:rsidP="004A6341">
            <w:pPr>
              <w:ind w:left="113" w:right="113"/>
              <w:jc w:val="center"/>
              <w:rPr>
                <w:rFonts w:ascii="Times New Roman" w:eastAsia="Microsoft JhengHei" w:hAnsi="Times New Roman" w:cs="Times New Roman"/>
                <w:b/>
                <w:bCs/>
                <w:sz w:val="16"/>
                <w:szCs w:val="16"/>
              </w:rPr>
            </w:pPr>
            <w:r w:rsidRPr="00E37E36">
              <w:rPr>
                <w:rFonts w:ascii="Times New Roman" w:eastAsia="Microsoft JhengHei" w:hAnsi="Times New Roman" w:cs="Times New Roman"/>
                <w:b/>
                <w:bCs/>
                <w:sz w:val="16"/>
                <w:szCs w:val="16"/>
              </w:rPr>
              <w:t>3</w:t>
            </w:r>
            <w:r w:rsidRPr="00E37E36">
              <w:rPr>
                <w:rFonts w:ascii="Times New Roman" w:eastAsia="MS Mincho" w:hAnsi="Times New Roman" w:cs="Times New Roman"/>
                <w:b/>
                <w:bCs/>
                <w:sz w:val="16"/>
                <w:szCs w:val="16"/>
              </w:rPr>
              <w:t>․</w:t>
            </w:r>
            <w:r w:rsidRPr="00E37E36">
              <w:rPr>
                <w:rFonts w:ascii="Times New Roman" w:eastAsia="Microsoft JhengHei" w:hAnsi="Times New Roman" w:cs="Times New Roman"/>
                <w:b/>
                <w:bCs/>
                <w:sz w:val="16"/>
                <w:szCs w:val="16"/>
              </w:rPr>
              <w:t xml:space="preserve"> </w:t>
            </w:r>
            <w:r w:rsidR="008660E1" w:rsidRPr="00E37E36">
              <w:rPr>
                <w:rFonts w:ascii="Times New Roman" w:eastAsia="Microsoft JhengHei" w:hAnsi="Times New Roman" w:cs="Times New Roman"/>
                <w:b/>
                <w:bCs/>
                <w:sz w:val="16"/>
                <w:szCs w:val="16"/>
              </w:rPr>
              <w:t>Physical Infrastructure</w:t>
            </w:r>
          </w:p>
        </w:tc>
        <w:tc>
          <w:tcPr>
            <w:tcW w:w="810" w:type="dxa"/>
            <w:vMerge w:val="restart"/>
            <w:vAlign w:val="center"/>
          </w:tcPr>
          <w:p w14:paraId="380C1F20" w14:textId="77777777" w:rsidR="009634FC" w:rsidRPr="00E37E36" w:rsidRDefault="009634FC" w:rsidP="004A6341">
            <w:pPr>
              <w:jc w:val="center"/>
              <w:rPr>
                <w:rFonts w:ascii="Times New Roman" w:hAnsi="Times New Roman" w:cs="Times New Roman"/>
                <w:b/>
                <w:bCs/>
                <w:sz w:val="16"/>
                <w:szCs w:val="16"/>
              </w:rPr>
            </w:pPr>
            <w:r w:rsidRPr="00E37E36">
              <w:rPr>
                <w:rFonts w:ascii="Times New Roman" w:hAnsi="Times New Roman" w:cs="Times New Roman"/>
                <w:b/>
                <w:bCs/>
                <w:sz w:val="16"/>
                <w:szCs w:val="16"/>
              </w:rPr>
              <w:t>15</w:t>
            </w:r>
          </w:p>
        </w:tc>
        <w:tc>
          <w:tcPr>
            <w:tcW w:w="2610" w:type="dxa"/>
            <w:vAlign w:val="center"/>
          </w:tcPr>
          <w:p w14:paraId="4412EF95" w14:textId="2970D17F" w:rsidR="009634FC" w:rsidRPr="00E37E36" w:rsidRDefault="009634FC" w:rsidP="004A6341">
            <w:pPr>
              <w:rPr>
                <w:rFonts w:ascii="Times New Roman" w:hAnsi="Times New Roman" w:cs="Times New Roman"/>
                <w:sz w:val="16"/>
                <w:szCs w:val="16"/>
              </w:rPr>
            </w:pPr>
            <w:r w:rsidRPr="00E37E36">
              <w:rPr>
                <w:rFonts w:ascii="Times New Roman" w:eastAsia="Times New Roman" w:hAnsi="Times New Roman" w:cs="Times New Roman"/>
                <w:sz w:val="16"/>
                <w:szCs w:val="16"/>
              </w:rPr>
              <w:t>1</w:t>
            </w:r>
            <w:r w:rsidRPr="00E37E36">
              <w:rPr>
                <w:rFonts w:ascii="Times New Roman" w:eastAsia="MS Mincho" w:hAnsi="Times New Roman" w:cs="Times New Roman"/>
                <w:sz w:val="16"/>
                <w:szCs w:val="16"/>
              </w:rPr>
              <w:t>․</w:t>
            </w:r>
            <w:r w:rsidRPr="00E37E36">
              <w:rPr>
                <w:rFonts w:ascii="Times New Roman" w:eastAsia="Times New Roman" w:hAnsi="Times New Roman" w:cs="Times New Roman"/>
                <w:sz w:val="16"/>
                <w:szCs w:val="16"/>
              </w:rPr>
              <w:t xml:space="preserve"> </w:t>
            </w:r>
            <w:r w:rsidR="008660E1" w:rsidRPr="00E37E36">
              <w:rPr>
                <w:rFonts w:ascii="Times New Roman" w:eastAsia="Times New Roman" w:hAnsi="Times New Roman" w:cs="Times New Roman"/>
                <w:sz w:val="16"/>
                <w:szCs w:val="16"/>
              </w:rPr>
              <w:t>Types of serv</w:t>
            </w:r>
            <w:r w:rsidR="005F16A9" w:rsidRPr="00E37E36">
              <w:rPr>
                <w:rFonts w:ascii="Times New Roman" w:eastAsia="Times New Roman" w:hAnsi="Times New Roman" w:cs="Times New Roman"/>
                <w:sz w:val="16"/>
                <w:szCs w:val="16"/>
              </w:rPr>
              <w:t>e</w:t>
            </w:r>
            <w:r w:rsidR="008660E1" w:rsidRPr="00E37E36">
              <w:rPr>
                <w:rFonts w:ascii="Times New Roman" w:eastAsia="Times New Roman" w:hAnsi="Times New Roman" w:cs="Times New Roman"/>
                <w:sz w:val="16"/>
                <w:szCs w:val="16"/>
              </w:rPr>
              <w:t>rs</w:t>
            </w:r>
            <w:r w:rsidRPr="00E37E36">
              <w:rPr>
                <w:rFonts w:ascii="Times New Roman" w:eastAsia="Times New Roman" w:hAnsi="Times New Roman" w:cs="Times New Roman"/>
                <w:sz w:val="16"/>
                <w:szCs w:val="16"/>
              </w:rPr>
              <w:t xml:space="preserve"> (</w:t>
            </w:r>
            <w:r w:rsidR="008660E1" w:rsidRPr="00E37E36">
              <w:rPr>
                <w:rFonts w:ascii="Times New Roman" w:eastAsia="Times New Roman" w:hAnsi="Times New Roman" w:cs="Times New Roman"/>
                <w:sz w:val="16"/>
                <w:szCs w:val="16"/>
              </w:rPr>
              <w:t>IT inf</w:t>
            </w:r>
            <w:r w:rsidR="005F16A9" w:rsidRPr="00E37E36">
              <w:rPr>
                <w:rFonts w:ascii="Times New Roman" w:eastAsia="Times New Roman" w:hAnsi="Times New Roman" w:cs="Times New Roman"/>
                <w:sz w:val="16"/>
                <w:szCs w:val="16"/>
              </w:rPr>
              <w:t>rastructure</w:t>
            </w:r>
            <w:r w:rsidR="008660E1" w:rsidRPr="00E37E36">
              <w:rPr>
                <w:rFonts w:ascii="Times New Roman" w:eastAsia="Times New Roman" w:hAnsi="Times New Roman" w:cs="Times New Roman"/>
                <w:sz w:val="16"/>
                <w:szCs w:val="16"/>
              </w:rPr>
              <w:t xml:space="preserve"> solutions for enterprises</w:t>
            </w:r>
            <w:r w:rsidR="006750A8" w:rsidRPr="00E37E36">
              <w:rPr>
                <w:rFonts w:ascii="Times New Roman" w:eastAsia="Times New Roman" w:hAnsi="Times New Roman" w:cs="Times New Roman"/>
                <w:sz w:val="16"/>
                <w:szCs w:val="16"/>
              </w:rPr>
              <w:t>)</w:t>
            </w:r>
          </w:p>
        </w:tc>
        <w:tc>
          <w:tcPr>
            <w:tcW w:w="4320" w:type="dxa"/>
          </w:tcPr>
          <w:p w14:paraId="257E029E" w14:textId="02EC9723" w:rsidR="009634FC" w:rsidRPr="00E37E36" w:rsidRDefault="008660E1" w:rsidP="004A6341">
            <w:pPr>
              <w:tabs>
                <w:tab w:val="left" w:pos="376"/>
              </w:tabs>
              <w:rPr>
                <w:rFonts w:ascii="Times New Roman" w:hAnsi="Times New Roman" w:cs="Times New Roman"/>
                <w:b/>
                <w:bCs/>
                <w:sz w:val="16"/>
                <w:szCs w:val="16"/>
              </w:rPr>
            </w:pPr>
            <w:r w:rsidRPr="00E37E36">
              <w:rPr>
                <w:rFonts w:ascii="Times New Roman" w:hAnsi="Times New Roman" w:cs="Times New Roman"/>
                <w:b/>
                <w:bCs/>
                <w:sz w:val="16"/>
                <w:szCs w:val="16"/>
              </w:rPr>
              <w:t>Evaluation Basis</w:t>
            </w:r>
          </w:p>
          <w:p w14:paraId="6E3738EB" w14:textId="6F3C4EB6" w:rsidR="009634FC" w:rsidRPr="00E37E36" w:rsidRDefault="00D919EB" w:rsidP="004878BC">
            <w:pPr>
              <w:numPr>
                <w:ilvl w:val="0"/>
                <w:numId w:val="80"/>
              </w:numPr>
              <w:tabs>
                <w:tab w:val="left" w:pos="376"/>
              </w:tabs>
              <w:spacing w:before="0" w:after="160"/>
              <w:ind w:left="0" w:firstLine="0"/>
              <w:rPr>
                <w:rFonts w:ascii="Times New Roman" w:hAnsi="Times New Roman" w:cs="Times New Roman"/>
                <w:sz w:val="16"/>
                <w:szCs w:val="16"/>
              </w:rPr>
            </w:pPr>
            <w:r w:rsidRPr="00E37E36">
              <w:rPr>
                <w:rFonts w:ascii="Times New Roman" w:hAnsi="Times New Roman" w:cs="Times New Roman"/>
                <w:sz w:val="16"/>
                <w:szCs w:val="16"/>
              </w:rPr>
              <w:lastRenderedPageBreak/>
              <w:t xml:space="preserve">Clarity in proposed types of servers </w:t>
            </w:r>
            <w:r w:rsidR="009634FC" w:rsidRPr="00E37E36">
              <w:rPr>
                <w:rFonts w:ascii="Times New Roman" w:hAnsi="Times New Roman" w:cs="Times New Roman"/>
                <w:sz w:val="16"/>
                <w:szCs w:val="16"/>
              </w:rPr>
              <w:t>(</w:t>
            </w:r>
            <w:r w:rsidRPr="00E37E36">
              <w:rPr>
                <w:rFonts w:ascii="Times New Roman" w:hAnsi="Times New Roman" w:cs="Times New Roman"/>
                <w:sz w:val="16"/>
                <w:szCs w:val="16"/>
              </w:rPr>
              <w:t>physical, virtual, cloud, and hybrid);</w:t>
            </w:r>
          </w:p>
          <w:p w14:paraId="06784781" w14:textId="06731330" w:rsidR="00D919EB" w:rsidRPr="00E37E36" w:rsidRDefault="00D919EB" w:rsidP="004878BC">
            <w:pPr>
              <w:numPr>
                <w:ilvl w:val="0"/>
                <w:numId w:val="80"/>
              </w:numPr>
              <w:tabs>
                <w:tab w:val="left" w:pos="376"/>
              </w:tabs>
              <w:spacing w:before="0" w:after="160"/>
              <w:ind w:left="0" w:firstLine="0"/>
              <w:rPr>
                <w:rFonts w:ascii="Times New Roman" w:hAnsi="Times New Roman" w:cs="Times New Roman"/>
                <w:sz w:val="16"/>
                <w:szCs w:val="16"/>
              </w:rPr>
            </w:pPr>
            <w:r w:rsidRPr="00E37E36">
              <w:rPr>
                <w:rFonts w:ascii="Times New Roman" w:hAnsi="Times New Roman" w:cs="Times New Roman"/>
                <w:sz w:val="16"/>
                <w:szCs w:val="16"/>
              </w:rPr>
              <w:t>Compliance with enterprise-scale operations (productivity, reliability and re</w:t>
            </w:r>
            <w:r w:rsidR="00796AE4" w:rsidRPr="00E37E36">
              <w:rPr>
                <w:rFonts w:ascii="Times New Roman" w:hAnsi="Times New Roman" w:cs="Times New Roman"/>
                <w:sz w:val="16"/>
                <w:szCs w:val="16"/>
              </w:rPr>
              <w:t>dundancy</w:t>
            </w:r>
            <w:r w:rsidRPr="00E37E36">
              <w:rPr>
                <w:rFonts w:ascii="Times New Roman" w:hAnsi="Times New Roman" w:cs="Times New Roman"/>
                <w:sz w:val="16"/>
                <w:szCs w:val="16"/>
              </w:rPr>
              <w:t>);</w:t>
            </w:r>
          </w:p>
          <w:p w14:paraId="649762E6" w14:textId="42E25FAD" w:rsidR="00D919EB" w:rsidRPr="00E37E36" w:rsidRDefault="00D919EB" w:rsidP="004878BC">
            <w:pPr>
              <w:numPr>
                <w:ilvl w:val="0"/>
                <w:numId w:val="80"/>
              </w:numPr>
              <w:tabs>
                <w:tab w:val="left" w:pos="376"/>
              </w:tabs>
              <w:spacing w:before="0" w:after="160"/>
              <w:ind w:left="0" w:firstLine="0"/>
              <w:rPr>
                <w:rFonts w:ascii="Times New Roman" w:hAnsi="Times New Roman" w:cs="Times New Roman"/>
                <w:sz w:val="16"/>
                <w:szCs w:val="16"/>
              </w:rPr>
            </w:pPr>
            <w:r w:rsidRPr="00E37E36">
              <w:rPr>
                <w:rFonts w:ascii="Times New Roman" w:hAnsi="Times New Roman" w:cs="Times New Roman"/>
                <w:sz w:val="16"/>
                <w:szCs w:val="16"/>
              </w:rPr>
              <w:t>Scalability and flexibility to adapt to changing workloads and new services;</w:t>
            </w:r>
          </w:p>
          <w:p w14:paraId="5B6C4327" w14:textId="0AA48538" w:rsidR="009634FC" w:rsidRPr="00E37E36" w:rsidRDefault="006750A8" w:rsidP="004878BC">
            <w:pPr>
              <w:numPr>
                <w:ilvl w:val="0"/>
                <w:numId w:val="80"/>
              </w:numPr>
              <w:tabs>
                <w:tab w:val="left" w:pos="376"/>
              </w:tabs>
              <w:spacing w:before="0" w:after="160"/>
              <w:ind w:left="0" w:firstLine="0"/>
              <w:rPr>
                <w:rFonts w:ascii="Times New Roman" w:hAnsi="Times New Roman" w:cs="Times New Roman"/>
                <w:sz w:val="16"/>
                <w:szCs w:val="16"/>
              </w:rPr>
            </w:pPr>
            <w:r w:rsidRPr="00E37E36">
              <w:rPr>
                <w:rFonts w:ascii="Times New Roman" w:hAnsi="Times New Roman" w:cs="Times New Roman"/>
                <w:sz w:val="16"/>
                <w:szCs w:val="16"/>
              </w:rPr>
              <w:t>Compliance with industry standards, security and regulatory requirements;</w:t>
            </w:r>
          </w:p>
          <w:p w14:paraId="6359246E" w14:textId="1BB8411E" w:rsidR="009634FC" w:rsidRPr="00E37E36" w:rsidRDefault="00D919EB" w:rsidP="004878BC">
            <w:pPr>
              <w:numPr>
                <w:ilvl w:val="0"/>
                <w:numId w:val="80"/>
              </w:numPr>
              <w:tabs>
                <w:tab w:val="left" w:pos="376"/>
              </w:tabs>
              <w:spacing w:before="0" w:after="160"/>
              <w:ind w:left="0" w:firstLine="0"/>
              <w:rPr>
                <w:rFonts w:ascii="Times New Roman" w:hAnsi="Times New Roman" w:cs="Times New Roman"/>
                <w:sz w:val="16"/>
                <w:szCs w:val="16"/>
              </w:rPr>
            </w:pPr>
            <w:r w:rsidRPr="00E37E36">
              <w:rPr>
                <w:rFonts w:ascii="Times New Roman" w:hAnsi="Times New Roman" w:cs="Times New Roman"/>
                <w:sz w:val="16"/>
                <w:szCs w:val="16"/>
              </w:rPr>
              <w:t>Evidence: benchmarks, technical specifications, previous business investments;</w:t>
            </w:r>
          </w:p>
          <w:p w14:paraId="6DD77410" w14:textId="0C3E2C28" w:rsidR="009634FC" w:rsidRPr="00E37E36" w:rsidRDefault="00D919EB" w:rsidP="004878BC">
            <w:pPr>
              <w:numPr>
                <w:ilvl w:val="0"/>
                <w:numId w:val="80"/>
              </w:numPr>
              <w:tabs>
                <w:tab w:val="left" w:pos="376"/>
              </w:tabs>
              <w:spacing w:before="0" w:after="160"/>
              <w:ind w:left="0" w:firstLine="0"/>
              <w:rPr>
                <w:rFonts w:ascii="Times New Roman" w:hAnsi="Times New Roman" w:cs="Times New Roman"/>
                <w:sz w:val="16"/>
                <w:szCs w:val="16"/>
              </w:rPr>
            </w:pPr>
            <w:r w:rsidRPr="00E37E36">
              <w:rPr>
                <w:rFonts w:ascii="Times New Roman" w:hAnsi="Times New Roman" w:cs="Times New Roman"/>
                <w:sz w:val="16"/>
                <w:szCs w:val="16"/>
              </w:rPr>
              <w:t>Compliance with technical requirements</w:t>
            </w:r>
            <w:r w:rsidR="009634FC" w:rsidRPr="00E37E36">
              <w:rPr>
                <w:rFonts w:ascii="Times New Roman" w:hAnsi="Times New Roman" w:cs="Times New Roman"/>
                <w:sz w:val="16"/>
                <w:szCs w:val="16"/>
              </w:rPr>
              <w:t xml:space="preserve"> 23-27, 34, 94 </w:t>
            </w:r>
            <w:r w:rsidRPr="00E37E36">
              <w:rPr>
                <w:rFonts w:ascii="Times New Roman" w:hAnsi="Times New Roman" w:cs="Times New Roman"/>
                <w:sz w:val="16"/>
                <w:szCs w:val="16"/>
              </w:rPr>
              <w:t>and</w:t>
            </w:r>
            <w:r w:rsidR="009634FC" w:rsidRPr="00E37E36">
              <w:rPr>
                <w:rFonts w:ascii="Times New Roman" w:hAnsi="Times New Roman" w:cs="Times New Roman"/>
                <w:sz w:val="16"/>
                <w:szCs w:val="16"/>
              </w:rPr>
              <w:t xml:space="preserve"> 96</w:t>
            </w:r>
          </w:p>
          <w:p w14:paraId="7D8C7D6C" w14:textId="779027B6" w:rsidR="009634FC" w:rsidRPr="00E37E36" w:rsidRDefault="00D919EB" w:rsidP="004A6341">
            <w:pPr>
              <w:tabs>
                <w:tab w:val="left" w:pos="376"/>
              </w:tabs>
              <w:rPr>
                <w:rFonts w:ascii="Times New Roman" w:hAnsi="Times New Roman" w:cs="Times New Roman"/>
                <w:b/>
                <w:bCs/>
                <w:sz w:val="16"/>
                <w:szCs w:val="16"/>
              </w:rPr>
            </w:pPr>
            <w:r w:rsidRPr="00E37E36">
              <w:rPr>
                <w:rFonts w:ascii="Times New Roman" w:hAnsi="Times New Roman" w:cs="Times New Roman"/>
                <w:b/>
                <w:bCs/>
                <w:sz w:val="16"/>
                <w:szCs w:val="16"/>
              </w:rPr>
              <w:t>Evaluation Scale</w:t>
            </w:r>
          </w:p>
          <w:p w14:paraId="11B4A2EE" w14:textId="0837E7F4" w:rsidR="009634FC" w:rsidRPr="00E37E36" w:rsidRDefault="009634FC" w:rsidP="004878BC">
            <w:pPr>
              <w:numPr>
                <w:ilvl w:val="0"/>
                <w:numId w:val="81"/>
              </w:numPr>
              <w:tabs>
                <w:tab w:val="left" w:pos="376"/>
              </w:tabs>
              <w:spacing w:before="0" w:after="160"/>
              <w:ind w:left="0" w:firstLine="0"/>
              <w:rPr>
                <w:rFonts w:ascii="Times New Roman" w:hAnsi="Times New Roman" w:cs="Times New Roman"/>
                <w:sz w:val="16"/>
                <w:szCs w:val="16"/>
              </w:rPr>
            </w:pPr>
            <w:r w:rsidRPr="00E37E36">
              <w:rPr>
                <w:rFonts w:ascii="Times New Roman" w:hAnsi="Times New Roman" w:cs="Times New Roman"/>
                <w:b/>
                <w:bCs/>
                <w:sz w:val="16"/>
                <w:szCs w:val="16"/>
              </w:rPr>
              <w:t>0 (</w:t>
            </w:r>
            <w:r w:rsidR="00796AE4" w:rsidRPr="00E37E36">
              <w:rPr>
                <w:rFonts w:ascii="Times New Roman" w:hAnsi="Times New Roman" w:cs="Times New Roman"/>
                <w:b/>
                <w:bCs/>
                <w:sz w:val="16"/>
                <w:szCs w:val="16"/>
              </w:rPr>
              <w:t>Unsatisfactory):</w:t>
            </w:r>
            <w:r w:rsidR="00D919EB" w:rsidRPr="00E37E36">
              <w:rPr>
                <w:rFonts w:ascii="Times New Roman" w:hAnsi="Times New Roman" w:cs="Times New Roman"/>
                <w:sz w:val="16"/>
                <w:szCs w:val="16"/>
              </w:rPr>
              <w:t xml:space="preserve"> There is no description of types of services or IT infrastructure. The proposal repeats the requirements without specific details. There is no evidence of</w:t>
            </w:r>
            <w:r w:rsidRPr="00E37E36">
              <w:rPr>
                <w:rFonts w:ascii="Times New Roman" w:hAnsi="Times New Roman" w:cs="Times New Roman"/>
                <w:sz w:val="16"/>
                <w:szCs w:val="16"/>
              </w:rPr>
              <w:t xml:space="preserve"> </w:t>
            </w:r>
            <w:r w:rsidR="00300E94" w:rsidRPr="00E37E36">
              <w:rPr>
                <w:rFonts w:ascii="Times New Roman" w:hAnsi="Times New Roman" w:cs="Times New Roman"/>
                <w:sz w:val="16"/>
                <w:szCs w:val="16"/>
              </w:rPr>
              <w:t>entrepreneurial</w:t>
            </w:r>
            <w:r w:rsidR="00D919EB" w:rsidRPr="00E37E36">
              <w:rPr>
                <w:rFonts w:ascii="Times New Roman" w:hAnsi="Times New Roman" w:cs="Times New Roman"/>
                <w:sz w:val="16"/>
                <w:szCs w:val="16"/>
              </w:rPr>
              <w:t xml:space="preserve"> scale relevance. </w:t>
            </w:r>
          </w:p>
          <w:p w14:paraId="59DB4054" w14:textId="5AA12291" w:rsidR="009634FC" w:rsidRPr="00E37E36" w:rsidRDefault="00EF0074" w:rsidP="004878BC">
            <w:pPr>
              <w:numPr>
                <w:ilvl w:val="0"/>
                <w:numId w:val="81"/>
              </w:numPr>
              <w:tabs>
                <w:tab w:val="left" w:pos="376"/>
              </w:tabs>
              <w:spacing w:before="0" w:after="160"/>
              <w:ind w:left="0" w:firstLine="0"/>
              <w:rPr>
                <w:rFonts w:ascii="Times New Roman" w:hAnsi="Times New Roman" w:cs="Times New Roman"/>
                <w:sz w:val="16"/>
                <w:szCs w:val="16"/>
              </w:rPr>
            </w:pPr>
            <w:r w:rsidRPr="00E37E36">
              <w:rPr>
                <w:rFonts w:ascii="Times New Roman" w:hAnsi="Times New Roman" w:cs="Times New Roman"/>
                <w:b/>
                <w:bCs/>
                <w:sz w:val="16"/>
                <w:szCs w:val="16"/>
              </w:rPr>
              <w:t>30</w:t>
            </w:r>
            <w:r w:rsidR="009634FC" w:rsidRPr="00E37E36">
              <w:rPr>
                <w:rFonts w:ascii="Times New Roman" w:hAnsi="Times New Roman" w:cs="Times New Roman"/>
                <w:b/>
                <w:bCs/>
                <w:sz w:val="16"/>
                <w:szCs w:val="16"/>
              </w:rPr>
              <w:t xml:space="preserve"> (</w:t>
            </w:r>
            <w:r w:rsidR="00FD70D0" w:rsidRPr="00E37E36">
              <w:rPr>
                <w:rFonts w:ascii="Times New Roman" w:hAnsi="Times New Roman" w:cs="Times New Roman"/>
                <w:b/>
                <w:bCs/>
                <w:sz w:val="16"/>
                <w:szCs w:val="16"/>
              </w:rPr>
              <w:t>Partially Met</w:t>
            </w:r>
            <w:r w:rsidR="009634FC" w:rsidRPr="00E37E36">
              <w:rPr>
                <w:rFonts w:ascii="Times New Roman" w:hAnsi="Times New Roman" w:cs="Times New Roman"/>
                <w:b/>
                <w:bCs/>
                <w:sz w:val="16"/>
                <w:szCs w:val="16"/>
              </w:rPr>
              <w:t>)</w:t>
            </w:r>
            <w:r w:rsidR="009634FC" w:rsidRPr="00E37E36">
              <w:rPr>
                <w:rFonts w:ascii="Times New Roman" w:hAnsi="Times New Roman" w:cs="Times New Roman"/>
                <w:sz w:val="16"/>
                <w:szCs w:val="16"/>
              </w:rPr>
              <w:t xml:space="preserve">: </w:t>
            </w:r>
            <w:r w:rsidR="00D919EB" w:rsidRPr="00E37E36">
              <w:rPr>
                <w:rFonts w:ascii="Times New Roman" w:hAnsi="Times New Roman" w:cs="Times New Roman"/>
                <w:sz w:val="16"/>
                <w:szCs w:val="16"/>
              </w:rPr>
              <w:t>There is basic mention of server types, but with limited detail (e.g., only physical servers with no scalability options). Infrastructure solution is generic and may not fully meet business needs. Minimal or no justification</w:t>
            </w:r>
          </w:p>
          <w:p w14:paraId="4B3FB560" w14:textId="54BCF932" w:rsidR="009634FC" w:rsidRPr="00E37E36" w:rsidRDefault="00EF0074" w:rsidP="004878BC">
            <w:pPr>
              <w:numPr>
                <w:ilvl w:val="0"/>
                <w:numId w:val="81"/>
              </w:numPr>
              <w:tabs>
                <w:tab w:val="left" w:pos="376"/>
              </w:tabs>
              <w:spacing w:before="0" w:after="160"/>
              <w:ind w:left="0" w:firstLine="0"/>
              <w:rPr>
                <w:rFonts w:ascii="Times New Roman" w:hAnsi="Times New Roman" w:cs="Times New Roman"/>
                <w:sz w:val="16"/>
                <w:szCs w:val="16"/>
              </w:rPr>
            </w:pPr>
            <w:r w:rsidRPr="00E37E36">
              <w:rPr>
                <w:rFonts w:ascii="Times New Roman" w:hAnsi="Times New Roman" w:cs="Times New Roman"/>
                <w:b/>
                <w:bCs/>
                <w:sz w:val="16"/>
                <w:szCs w:val="16"/>
              </w:rPr>
              <w:t>70</w:t>
            </w:r>
            <w:r w:rsidR="009634FC" w:rsidRPr="00E37E36">
              <w:rPr>
                <w:rFonts w:ascii="Times New Roman" w:hAnsi="Times New Roman" w:cs="Times New Roman"/>
                <w:b/>
                <w:bCs/>
                <w:sz w:val="16"/>
                <w:szCs w:val="16"/>
              </w:rPr>
              <w:t xml:space="preserve"> (</w:t>
            </w:r>
            <w:r w:rsidR="00FD70D0" w:rsidRPr="00E37E36">
              <w:rPr>
                <w:rFonts w:ascii="Times New Roman" w:hAnsi="Times New Roman" w:cs="Times New Roman"/>
                <w:b/>
                <w:bCs/>
                <w:sz w:val="16"/>
                <w:szCs w:val="16"/>
              </w:rPr>
              <w:t>Fully Met</w:t>
            </w:r>
            <w:r w:rsidR="009634FC" w:rsidRPr="00E37E36">
              <w:rPr>
                <w:rFonts w:ascii="Times New Roman" w:hAnsi="Times New Roman" w:cs="Times New Roman"/>
                <w:b/>
                <w:bCs/>
                <w:sz w:val="16"/>
                <w:szCs w:val="16"/>
              </w:rPr>
              <w:t>)</w:t>
            </w:r>
            <w:r w:rsidR="009634FC" w:rsidRPr="00E37E36">
              <w:rPr>
                <w:rFonts w:ascii="Times New Roman" w:hAnsi="Times New Roman" w:cs="Times New Roman"/>
                <w:sz w:val="16"/>
                <w:szCs w:val="16"/>
              </w:rPr>
              <w:t xml:space="preserve">: </w:t>
            </w:r>
            <w:r w:rsidR="00796AE4" w:rsidRPr="00E37E36">
              <w:rPr>
                <w:rFonts w:ascii="Times New Roman" w:hAnsi="Times New Roman" w:cs="Times New Roman"/>
                <w:sz w:val="16"/>
                <w:szCs w:val="16"/>
              </w:rPr>
              <w:t>Clear description of server types and architecture (physical + virtual/cloud). Demonstrates suitability for enterprise-scale operations with provision for redundancy and reliability. Some evidence or references to best practices are provided.</w:t>
            </w:r>
          </w:p>
          <w:p w14:paraId="661DFC10" w14:textId="29226F2B" w:rsidR="009634FC" w:rsidRPr="00E37E36" w:rsidRDefault="00EF0074" w:rsidP="004878BC">
            <w:pPr>
              <w:numPr>
                <w:ilvl w:val="0"/>
                <w:numId w:val="81"/>
              </w:numPr>
              <w:tabs>
                <w:tab w:val="left" w:pos="376"/>
              </w:tabs>
              <w:spacing w:before="0" w:after="160"/>
              <w:ind w:left="0" w:firstLine="0"/>
              <w:rPr>
                <w:rFonts w:ascii="Times New Roman" w:hAnsi="Times New Roman" w:cs="Times New Roman"/>
                <w:sz w:val="16"/>
                <w:szCs w:val="16"/>
              </w:rPr>
            </w:pPr>
            <w:r w:rsidRPr="00E37E36">
              <w:rPr>
                <w:rFonts w:ascii="Times New Roman" w:hAnsi="Times New Roman" w:cs="Times New Roman"/>
                <w:b/>
                <w:bCs/>
                <w:sz w:val="16"/>
                <w:szCs w:val="16"/>
              </w:rPr>
              <w:t>100</w:t>
            </w:r>
            <w:r w:rsidR="009634FC" w:rsidRPr="00E37E36">
              <w:rPr>
                <w:rFonts w:ascii="Times New Roman" w:hAnsi="Times New Roman" w:cs="Times New Roman"/>
                <w:b/>
                <w:bCs/>
                <w:sz w:val="16"/>
                <w:szCs w:val="16"/>
              </w:rPr>
              <w:t xml:space="preserve"> ( / </w:t>
            </w:r>
            <w:r w:rsidR="00796AE4" w:rsidRPr="00E37E36">
              <w:rPr>
                <w:rFonts w:ascii="Times New Roman" w:hAnsi="Times New Roman" w:cs="Times New Roman"/>
                <w:b/>
                <w:bCs/>
                <w:sz w:val="16"/>
                <w:szCs w:val="16"/>
              </w:rPr>
              <w:t>Model/Superior</w:t>
            </w:r>
            <w:r w:rsidR="009634FC" w:rsidRPr="00E37E36">
              <w:rPr>
                <w:rFonts w:ascii="Times New Roman" w:hAnsi="Times New Roman" w:cs="Times New Roman"/>
                <w:b/>
                <w:bCs/>
                <w:sz w:val="16"/>
                <w:szCs w:val="16"/>
              </w:rPr>
              <w:t>)</w:t>
            </w:r>
            <w:r w:rsidR="00796AE4" w:rsidRPr="00E37E36">
              <w:rPr>
                <w:rFonts w:ascii="Times New Roman" w:hAnsi="Times New Roman" w:cs="Times New Roman"/>
                <w:sz w:val="16"/>
                <w:szCs w:val="16"/>
              </w:rPr>
              <w:t>: A comprehensive IT infrastructure solution is presented, which includes multiple server types (physical, virtualized, hybrid or cloud). High availability, load balancing, clustering and disaster recovery functions are included. Fully scalable and adaptable to future growth. Productivity is comparable and meets international enterprise IT standards.</w:t>
            </w:r>
          </w:p>
        </w:tc>
        <w:tc>
          <w:tcPr>
            <w:tcW w:w="1350" w:type="dxa"/>
            <w:vMerge w:val="restart"/>
            <w:tcBorders>
              <w:top w:val="single" w:sz="4" w:space="0" w:color="auto"/>
            </w:tcBorders>
          </w:tcPr>
          <w:p w14:paraId="275BEA00" w14:textId="74BD55BE" w:rsidR="009634FC" w:rsidRPr="00E37E36" w:rsidRDefault="008660E1" w:rsidP="004A6341">
            <w:pPr>
              <w:rPr>
                <w:rFonts w:ascii="Times New Roman" w:hAnsi="Times New Roman" w:cs="Times New Roman"/>
                <w:sz w:val="16"/>
                <w:szCs w:val="16"/>
              </w:rPr>
            </w:pPr>
            <w:r w:rsidRPr="00E37E36">
              <w:rPr>
                <w:rFonts w:ascii="Times New Roman" w:hAnsi="Times New Roman" w:cs="Times New Roman"/>
                <w:b/>
                <w:bCs/>
                <w:sz w:val="16"/>
                <w:szCs w:val="16"/>
              </w:rPr>
              <w:lastRenderedPageBreak/>
              <w:t>Description</w:t>
            </w:r>
            <w:r w:rsidR="009634FC" w:rsidRPr="00E37E36">
              <w:rPr>
                <w:rFonts w:ascii="Times New Roman" w:hAnsi="Times New Roman" w:cs="Times New Roman"/>
                <w:sz w:val="16"/>
                <w:szCs w:val="16"/>
              </w:rPr>
              <w:t xml:space="preserve"> </w:t>
            </w:r>
          </w:p>
        </w:tc>
        <w:tc>
          <w:tcPr>
            <w:tcW w:w="1080" w:type="dxa"/>
            <w:tcBorders>
              <w:top w:val="single" w:sz="4" w:space="0" w:color="auto"/>
              <w:left w:val="nil"/>
              <w:bottom w:val="single" w:sz="4" w:space="0" w:color="auto"/>
              <w:right w:val="single" w:sz="4" w:space="0" w:color="auto"/>
            </w:tcBorders>
            <w:vAlign w:val="center"/>
          </w:tcPr>
          <w:p w14:paraId="0C2CC2F7" w14:textId="15781593" w:rsidR="009634FC" w:rsidRPr="00E37E36" w:rsidRDefault="00EF0074" w:rsidP="004A6341">
            <w:pPr>
              <w:jc w:val="center"/>
              <w:rPr>
                <w:rFonts w:ascii="Times New Roman" w:hAnsi="Times New Roman" w:cs="Times New Roman"/>
                <w:sz w:val="16"/>
                <w:szCs w:val="16"/>
              </w:rPr>
            </w:pPr>
            <w:r w:rsidRPr="00E37E36">
              <w:rPr>
                <w:rFonts w:ascii="Times New Roman" w:hAnsi="Times New Roman" w:cs="Times New Roman"/>
                <w:sz w:val="16"/>
                <w:szCs w:val="16"/>
              </w:rPr>
              <w:t>0-100</w:t>
            </w:r>
          </w:p>
        </w:tc>
        <w:tc>
          <w:tcPr>
            <w:tcW w:w="1031" w:type="dxa"/>
            <w:tcBorders>
              <w:top w:val="single" w:sz="4" w:space="0" w:color="auto"/>
              <w:left w:val="nil"/>
              <w:bottom w:val="single" w:sz="4" w:space="0" w:color="auto"/>
              <w:right w:val="single" w:sz="4" w:space="0" w:color="auto"/>
            </w:tcBorders>
            <w:vAlign w:val="center"/>
          </w:tcPr>
          <w:p w14:paraId="2C4043B7" w14:textId="3DC8C520" w:rsidR="009634FC" w:rsidRPr="00E37E36" w:rsidRDefault="00EF0074" w:rsidP="004A6341">
            <w:pPr>
              <w:jc w:val="center"/>
              <w:rPr>
                <w:rFonts w:ascii="Times New Roman" w:hAnsi="Times New Roman" w:cs="Times New Roman"/>
                <w:sz w:val="16"/>
                <w:szCs w:val="16"/>
              </w:rPr>
            </w:pPr>
            <w:r w:rsidRPr="00E37E36">
              <w:rPr>
                <w:rFonts w:ascii="Times New Roman" w:hAnsi="Times New Roman" w:cs="Times New Roman"/>
                <w:sz w:val="16"/>
                <w:szCs w:val="16"/>
              </w:rPr>
              <w:t>2.25</w:t>
            </w:r>
          </w:p>
        </w:tc>
        <w:tc>
          <w:tcPr>
            <w:tcW w:w="859" w:type="dxa"/>
            <w:tcBorders>
              <w:top w:val="single" w:sz="4" w:space="0" w:color="auto"/>
              <w:left w:val="nil"/>
              <w:bottom w:val="single" w:sz="4" w:space="0" w:color="auto"/>
              <w:right w:val="single" w:sz="4" w:space="0" w:color="auto"/>
            </w:tcBorders>
            <w:vAlign w:val="center"/>
          </w:tcPr>
          <w:p w14:paraId="38728FFC" w14:textId="77777777" w:rsidR="009634FC" w:rsidRPr="00E37E36" w:rsidRDefault="009634FC" w:rsidP="004A6341">
            <w:pPr>
              <w:jc w:val="center"/>
              <w:rPr>
                <w:rFonts w:ascii="Times New Roman" w:hAnsi="Times New Roman" w:cs="Times New Roman"/>
                <w:sz w:val="16"/>
                <w:szCs w:val="16"/>
              </w:rPr>
            </w:pPr>
            <w:r w:rsidRPr="00E37E36">
              <w:rPr>
                <w:rFonts w:ascii="Times New Roman" w:hAnsi="Times New Roman" w:cs="Times New Roman"/>
                <w:sz w:val="16"/>
                <w:szCs w:val="16"/>
              </w:rPr>
              <w:t>15%</w:t>
            </w:r>
          </w:p>
        </w:tc>
        <w:tc>
          <w:tcPr>
            <w:tcW w:w="815" w:type="dxa"/>
            <w:vMerge w:val="restart"/>
            <w:tcBorders>
              <w:top w:val="single" w:sz="4" w:space="0" w:color="auto"/>
              <w:left w:val="nil"/>
              <w:right w:val="single" w:sz="4" w:space="0" w:color="auto"/>
            </w:tcBorders>
            <w:shd w:val="clear" w:color="auto" w:fill="D9D9D9" w:themeFill="background1" w:themeFillShade="D9"/>
            <w:vAlign w:val="center"/>
          </w:tcPr>
          <w:p w14:paraId="1E0A7B7C" w14:textId="77777777" w:rsidR="009634FC" w:rsidRPr="00E37E36" w:rsidRDefault="009634FC" w:rsidP="004A6341">
            <w:pPr>
              <w:jc w:val="center"/>
              <w:rPr>
                <w:rFonts w:ascii="Times New Roman" w:hAnsi="Times New Roman" w:cs="Times New Roman"/>
                <w:sz w:val="16"/>
                <w:szCs w:val="16"/>
              </w:rPr>
            </w:pPr>
            <w:r w:rsidRPr="00E37E36">
              <w:rPr>
                <w:rFonts w:ascii="Times New Roman" w:hAnsi="Times New Roman" w:cs="Times New Roman"/>
                <w:sz w:val="16"/>
                <w:szCs w:val="16"/>
              </w:rPr>
              <w:t>10.5</w:t>
            </w:r>
          </w:p>
        </w:tc>
      </w:tr>
      <w:tr w:rsidR="009634FC" w:rsidRPr="00E37E36" w14:paraId="058895ED" w14:textId="77777777" w:rsidTr="00295055">
        <w:trPr>
          <w:jc w:val="center"/>
        </w:trPr>
        <w:tc>
          <w:tcPr>
            <w:tcW w:w="985" w:type="dxa"/>
            <w:vMerge/>
            <w:vAlign w:val="center"/>
          </w:tcPr>
          <w:p w14:paraId="32D89A1C" w14:textId="77777777" w:rsidR="009634FC" w:rsidRPr="00E37E36" w:rsidRDefault="009634FC" w:rsidP="004A6341">
            <w:pPr>
              <w:rPr>
                <w:rFonts w:ascii="Times New Roman" w:hAnsi="Times New Roman" w:cs="Times New Roman"/>
                <w:sz w:val="16"/>
                <w:szCs w:val="16"/>
              </w:rPr>
            </w:pPr>
          </w:p>
        </w:tc>
        <w:tc>
          <w:tcPr>
            <w:tcW w:w="810" w:type="dxa"/>
            <w:vMerge/>
            <w:vAlign w:val="center"/>
          </w:tcPr>
          <w:p w14:paraId="3A9CFCF6" w14:textId="77777777" w:rsidR="009634FC" w:rsidRPr="00E37E36" w:rsidRDefault="009634FC" w:rsidP="004A6341">
            <w:pPr>
              <w:jc w:val="center"/>
              <w:rPr>
                <w:rFonts w:ascii="Times New Roman" w:hAnsi="Times New Roman" w:cs="Times New Roman"/>
                <w:sz w:val="16"/>
                <w:szCs w:val="16"/>
              </w:rPr>
            </w:pPr>
          </w:p>
        </w:tc>
        <w:tc>
          <w:tcPr>
            <w:tcW w:w="2610" w:type="dxa"/>
            <w:vAlign w:val="center"/>
          </w:tcPr>
          <w:p w14:paraId="4E0369C2" w14:textId="2F26CE14" w:rsidR="009634FC" w:rsidRPr="00E37E36" w:rsidRDefault="009634FC" w:rsidP="004A6341">
            <w:pPr>
              <w:rPr>
                <w:rFonts w:ascii="Times New Roman" w:hAnsi="Times New Roman" w:cs="Times New Roman"/>
                <w:sz w:val="16"/>
                <w:szCs w:val="16"/>
              </w:rPr>
            </w:pPr>
            <w:r w:rsidRPr="00E37E36">
              <w:rPr>
                <w:rFonts w:ascii="Times New Roman" w:hAnsi="Times New Roman" w:cs="Times New Roman"/>
                <w:sz w:val="16"/>
                <w:szCs w:val="16"/>
              </w:rPr>
              <w:t>2</w:t>
            </w:r>
            <w:r w:rsidRPr="00E37E36">
              <w:rPr>
                <w:rFonts w:ascii="Times New Roman" w:eastAsia="MS Mincho" w:hAnsi="Times New Roman" w:cs="Times New Roman"/>
                <w:sz w:val="16"/>
                <w:szCs w:val="16"/>
              </w:rPr>
              <w:t>․</w:t>
            </w:r>
            <w:r w:rsidRPr="00E37E36">
              <w:rPr>
                <w:rFonts w:ascii="Times New Roman" w:hAnsi="Times New Roman" w:cs="Times New Roman"/>
                <w:sz w:val="16"/>
                <w:szCs w:val="16"/>
              </w:rPr>
              <w:t xml:space="preserve"> </w:t>
            </w:r>
            <w:r w:rsidR="00796AE4" w:rsidRPr="00E37E36">
              <w:rPr>
                <w:rFonts w:ascii="Times New Roman" w:hAnsi="Times New Roman" w:cs="Times New Roman"/>
                <w:sz w:val="16"/>
                <w:szCs w:val="16"/>
              </w:rPr>
              <w:t xml:space="preserve">Security Information Systems and Certification </w:t>
            </w:r>
            <w:r w:rsidRPr="00E37E36">
              <w:rPr>
                <w:rFonts w:ascii="Times New Roman" w:hAnsi="Times New Roman" w:cs="Times New Roman"/>
                <w:sz w:val="16"/>
                <w:szCs w:val="16"/>
              </w:rPr>
              <w:t>(Security software/firmware and protocols)։</w:t>
            </w:r>
          </w:p>
        </w:tc>
        <w:tc>
          <w:tcPr>
            <w:tcW w:w="4320" w:type="dxa"/>
          </w:tcPr>
          <w:p w14:paraId="73FD26D1" w14:textId="1DC40DFD" w:rsidR="009634FC" w:rsidRPr="00E37E36" w:rsidRDefault="00796AE4" w:rsidP="004A6341">
            <w:pPr>
              <w:tabs>
                <w:tab w:val="left" w:pos="376"/>
              </w:tabs>
              <w:rPr>
                <w:rFonts w:ascii="Times New Roman" w:hAnsi="Times New Roman" w:cs="Times New Roman"/>
                <w:b/>
                <w:bCs/>
                <w:sz w:val="16"/>
                <w:szCs w:val="16"/>
              </w:rPr>
            </w:pPr>
            <w:r w:rsidRPr="00E37E36">
              <w:rPr>
                <w:rFonts w:ascii="Times New Roman" w:hAnsi="Times New Roman" w:cs="Times New Roman"/>
                <w:b/>
                <w:bCs/>
                <w:sz w:val="16"/>
                <w:szCs w:val="16"/>
              </w:rPr>
              <w:t>Evaluation Basis</w:t>
            </w:r>
          </w:p>
          <w:p w14:paraId="65B53897" w14:textId="1D7AF650" w:rsidR="00796AE4" w:rsidRPr="00E37E36" w:rsidRDefault="00796AE4" w:rsidP="004878BC">
            <w:pPr>
              <w:numPr>
                <w:ilvl w:val="0"/>
                <w:numId w:val="82"/>
              </w:numPr>
              <w:tabs>
                <w:tab w:val="left" w:pos="376"/>
              </w:tabs>
              <w:spacing w:before="0" w:after="160"/>
              <w:rPr>
                <w:rFonts w:ascii="Times New Roman" w:hAnsi="Times New Roman" w:cs="Times New Roman"/>
                <w:sz w:val="16"/>
                <w:szCs w:val="16"/>
              </w:rPr>
            </w:pPr>
            <w:r w:rsidRPr="00E37E36">
              <w:rPr>
                <w:rFonts w:ascii="Times New Roman" w:hAnsi="Times New Roman" w:cs="Times New Roman"/>
                <w:sz w:val="16"/>
                <w:szCs w:val="16"/>
              </w:rPr>
              <w:t>Clarity and completeness of security systems and certification;</w:t>
            </w:r>
          </w:p>
          <w:p w14:paraId="010EE8FB" w14:textId="340CA014" w:rsidR="00796AE4" w:rsidRPr="00E37E36" w:rsidRDefault="00796AE4" w:rsidP="004878BC">
            <w:pPr>
              <w:numPr>
                <w:ilvl w:val="0"/>
                <w:numId w:val="82"/>
              </w:numPr>
              <w:tabs>
                <w:tab w:val="left" w:pos="376"/>
              </w:tabs>
              <w:spacing w:before="0" w:after="160"/>
              <w:rPr>
                <w:rFonts w:ascii="Times New Roman" w:hAnsi="Times New Roman" w:cs="Times New Roman"/>
                <w:sz w:val="16"/>
                <w:szCs w:val="16"/>
              </w:rPr>
            </w:pPr>
            <w:r w:rsidRPr="00E37E36">
              <w:rPr>
                <w:rFonts w:ascii="Times New Roman" w:hAnsi="Times New Roman" w:cs="Times New Roman"/>
                <w:sz w:val="16"/>
                <w:szCs w:val="16"/>
              </w:rPr>
              <w:t>Compliance with recognized standards and certifications;</w:t>
            </w:r>
          </w:p>
          <w:p w14:paraId="2A181935" w14:textId="1FE075AB" w:rsidR="00796AE4" w:rsidRPr="00E37E36" w:rsidRDefault="00796AE4" w:rsidP="004878BC">
            <w:pPr>
              <w:numPr>
                <w:ilvl w:val="0"/>
                <w:numId w:val="82"/>
              </w:numPr>
              <w:tabs>
                <w:tab w:val="left" w:pos="376"/>
              </w:tabs>
              <w:spacing w:before="0" w:after="160"/>
              <w:rPr>
                <w:rFonts w:ascii="Times New Roman" w:hAnsi="Times New Roman" w:cs="Times New Roman"/>
                <w:sz w:val="16"/>
                <w:szCs w:val="16"/>
              </w:rPr>
            </w:pPr>
            <w:r w:rsidRPr="00E37E36">
              <w:rPr>
                <w:rFonts w:ascii="Times New Roman" w:hAnsi="Times New Roman" w:cs="Times New Roman"/>
                <w:sz w:val="16"/>
                <w:szCs w:val="16"/>
              </w:rPr>
              <w:t>Relevance and reliability of security measures within the scope of the project;</w:t>
            </w:r>
          </w:p>
          <w:p w14:paraId="6B1EE59E" w14:textId="2113477C" w:rsidR="009634FC" w:rsidRPr="00E37E36" w:rsidRDefault="00796AE4" w:rsidP="004878BC">
            <w:pPr>
              <w:numPr>
                <w:ilvl w:val="0"/>
                <w:numId w:val="82"/>
              </w:numPr>
              <w:tabs>
                <w:tab w:val="left" w:pos="376"/>
              </w:tabs>
              <w:spacing w:before="0" w:after="160"/>
              <w:rPr>
                <w:rFonts w:ascii="Times New Roman" w:hAnsi="Times New Roman" w:cs="Times New Roman"/>
                <w:sz w:val="16"/>
                <w:szCs w:val="16"/>
              </w:rPr>
            </w:pPr>
            <w:r w:rsidRPr="00E37E36">
              <w:rPr>
                <w:rFonts w:ascii="Times New Roman" w:hAnsi="Times New Roman" w:cs="Times New Roman"/>
                <w:sz w:val="16"/>
                <w:szCs w:val="16"/>
              </w:rPr>
              <w:t>Evidence of ongoing monitoring, updates, and risk management;</w:t>
            </w:r>
          </w:p>
          <w:p w14:paraId="2B94CD01" w14:textId="00039FF8" w:rsidR="009634FC" w:rsidRPr="00E37E36" w:rsidRDefault="00796AE4" w:rsidP="004878BC">
            <w:pPr>
              <w:numPr>
                <w:ilvl w:val="0"/>
                <w:numId w:val="82"/>
              </w:numPr>
              <w:tabs>
                <w:tab w:val="left" w:pos="376"/>
              </w:tabs>
              <w:spacing w:before="0" w:after="160"/>
              <w:rPr>
                <w:rFonts w:ascii="Times New Roman" w:hAnsi="Times New Roman" w:cs="Times New Roman"/>
                <w:sz w:val="16"/>
                <w:szCs w:val="16"/>
              </w:rPr>
            </w:pPr>
            <w:r w:rsidRPr="00E37E36">
              <w:rPr>
                <w:rFonts w:ascii="Times New Roman" w:hAnsi="Times New Roman" w:cs="Times New Roman"/>
                <w:sz w:val="16"/>
                <w:szCs w:val="16"/>
              </w:rPr>
              <w:t xml:space="preserve">Compliance with technical requirements </w:t>
            </w:r>
            <w:r w:rsidR="009634FC" w:rsidRPr="00E37E36">
              <w:rPr>
                <w:rFonts w:ascii="Times New Roman" w:hAnsi="Times New Roman" w:cs="Times New Roman"/>
                <w:sz w:val="16"/>
                <w:szCs w:val="16"/>
              </w:rPr>
              <w:t xml:space="preserve"> 23-27, 34, 94 </w:t>
            </w:r>
            <w:r w:rsidRPr="00E37E36">
              <w:rPr>
                <w:rFonts w:ascii="Times New Roman" w:hAnsi="Times New Roman" w:cs="Times New Roman"/>
                <w:sz w:val="16"/>
                <w:szCs w:val="16"/>
              </w:rPr>
              <w:t>and</w:t>
            </w:r>
            <w:r w:rsidR="009634FC" w:rsidRPr="00E37E36">
              <w:rPr>
                <w:rFonts w:ascii="Times New Roman" w:hAnsi="Times New Roman" w:cs="Times New Roman"/>
                <w:sz w:val="16"/>
                <w:szCs w:val="16"/>
              </w:rPr>
              <w:t xml:space="preserve"> 96</w:t>
            </w:r>
          </w:p>
          <w:p w14:paraId="068977A2" w14:textId="066A064A" w:rsidR="009634FC" w:rsidRPr="00E37E36" w:rsidRDefault="00796AE4" w:rsidP="004A6341">
            <w:pPr>
              <w:tabs>
                <w:tab w:val="left" w:pos="376"/>
              </w:tabs>
              <w:rPr>
                <w:rFonts w:ascii="Times New Roman" w:hAnsi="Times New Roman" w:cs="Times New Roman"/>
                <w:b/>
                <w:bCs/>
                <w:sz w:val="16"/>
                <w:szCs w:val="16"/>
              </w:rPr>
            </w:pPr>
            <w:r w:rsidRPr="00E37E36">
              <w:rPr>
                <w:rFonts w:ascii="Times New Roman" w:hAnsi="Times New Roman" w:cs="Times New Roman"/>
                <w:b/>
                <w:bCs/>
                <w:sz w:val="16"/>
                <w:szCs w:val="16"/>
              </w:rPr>
              <w:t>Evaluation Scale</w:t>
            </w:r>
          </w:p>
          <w:p w14:paraId="62BF3447" w14:textId="0E36A5F9" w:rsidR="009634FC" w:rsidRPr="00E37E36" w:rsidRDefault="009634FC" w:rsidP="004878BC">
            <w:pPr>
              <w:numPr>
                <w:ilvl w:val="0"/>
                <w:numId w:val="82"/>
              </w:numPr>
              <w:tabs>
                <w:tab w:val="left" w:pos="376"/>
              </w:tabs>
              <w:spacing w:before="0" w:after="160"/>
              <w:rPr>
                <w:rFonts w:ascii="Times New Roman" w:hAnsi="Times New Roman" w:cs="Times New Roman"/>
                <w:sz w:val="16"/>
                <w:szCs w:val="16"/>
              </w:rPr>
            </w:pPr>
            <w:r w:rsidRPr="00E37E36">
              <w:rPr>
                <w:rFonts w:ascii="Times New Roman" w:hAnsi="Times New Roman" w:cs="Times New Roman"/>
                <w:b/>
                <w:bCs/>
                <w:sz w:val="16"/>
                <w:szCs w:val="16"/>
              </w:rPr>
              <w:t>0 (</w:t>
            </w:r>
            <w:r w:rsidR="00796AE4" w:rsidRPr="00E37E36">
              <w:rPr>
                <w:rFonts w:ascii="Times New Roman" w:hAnsi="Times New Roman" w:cs="Times New Roman"/>
                <w:b/>
                <w:bCs/>
                <w:sz w:val="16"/>
                <w:szCs w:val="16"/>
              </w:rPr>
              <w:t>Unsatisfactory</w:t>
            </w:r>
            <w:r w:rsidRPr="00E37E36">
              <w:rPr>
                <w:rFonts w:ascii="Times New Roman" w:hAnsi="Times New Roman" w:cs="Times New Roman"/>
                <w:b/>
                <w:bCs/>
                <w:sz w:val="16"/>
                <w:szCs w:val="16"/>
              </w:rPr>
              <w:t>)</w:t>
            </w:r>
            <w:r w:rsidRPr="00E37E36">
              <w:rPr>
                <w:rFonts w:ascii="Times New Roman" w:hAnsi="Times New Roman" w:cs="Times New Roman"/>
                <w:sz w:val="16"/>
                <w:szCs w:val="16"/>
              </w:rPr>
              <w:t xml:space="preserve">: </w:t>
            </w:r>
            <w:r w:rsidR="00796AE4" w:rsidRPr="00E37E36">
              <w:rPr>
                <w:rFonts w:ascii="Times New Roman" w:hAnsi="Times New Roman" w:cs="Times New Roman"/>
                <w:sz w:val="16"/>
                <w:szCs w:val="16"/>
              </w:rPr>
              <w:t>There is no description of security systems, protocols, or certifications. The proposal only repeats requirements without specific details. There is no evidence of compliance with security standards.</w:t>
            </w:r>
          </w:p>
          <w:p w14:paraId="298B71D1" w14:textId="659A2475" w:rsidR="00796AE4" w:rsidRPr="00E37E36" w:rsidRDefault="005F2980" w:rsidP="004878BC">
            <w:pPr>
              <w:numPr>
                <w:ilvl w:val="0"/>
                <w:numId w:val="82"/>
              </w:numPr>
              <w:tabs>
                <w:tab w:val="left" w:pos="376"/>
              </w:tabs>
              <w:spacing w:before="0" w:after="160"/>
              <w:rPr>
                <w:rFonts w:ascii="Times New Roman" w:hAnsi="Times New Roman" w:cs="Times New Roman"/>
                <w:sz w:val="16"/>
                <w:szCs w:val="16"/>
              </w:rPr>
            </w:pPr>
            <w:r w:rsidRPr="00E37E36">
              <w:rPr>
                <w:rFonts w:ascii="Times New Roman" w:hAnsi="Times New Roman" w:cs="Times New Roman"/>
                <w:b/>
                <w:bCs/>
                <w:sz w:val="16"/>
                <w:szCs w:val="16"/>
              </w:rPr>
              <w:t>30</w:t>
            </w:r>
            <w:r w:rsidR="009634FC" w:rsidRPr="00E37E36">
              <w:rPr>
                <w:rFonts w:ascii="Times New Roman" w:hAnsi="Times New Roman" w:cs="Times New Roman"/>
                <w:b/>
                <w:bCs/>
                <w:sz w:val="16"/>
                <w:szCs w:val="16"/>
              </w:rPr>
              <w:t xml:space="preserve"> (</w:t>
            </w:r>
            <w:r w:rsidR="00FD70D0" w:rsidRPr="00E37E36">
              <w:rPr>
                <w:rFonts w:ascii="Times New Roman" w:hAnsi="Times New Roman" w:cs="Times New Roman"/>
                <w:b/>
                <w:bCs/>
                <w:sz w:val="16"/>
                <w:szCs w:val="16"/>
              </w:rPr>
              <w:t>Partially Met</w:t>
            </w:r>
            <w:r w:rsidR="009634FC" w:rsidRPr="00E37E36">
              <w:rPr>
                <w:rFonts w:ascii="Times New Roman" w:hAnsi="Times New Roman" w:cs="Times New Roman"/>
                <w:b/>
                <w:bCs/>
                <w:sz w:val="16"/>
                <w:szCs w:val="16"/>
              </w:rPr>
              <w:t>)</w:t>
            </w:r>
            <w:r w:rsidR="009634FC" w:rsidRPr="00E37E36">
              <w:rPr>
                <w:rFonts w:ascii="Times New Roman" w:hAnsi="Times New Roman" w:cs="Times New Roman"/>
                <w:sz w:val="16"/>
                <w:szCs w:val="16"/>
              </w:rPr>
              <w:t xml:space="preserve">: </w:t>
            </w:r>
            <w:r w:rsidR="00796AE4" w:rsidRPr="00E37E36">
              <w:rPr>
                <w:rFonts w:ascii="Times New Roman" w:hAnsi="Times New Roman" w:cs="Times New Roman"/>
                <w:sz w:val="16"/>
                <w:szCs w:val="16"/>
              </w:rPr>
              <w:t>There is mention of security software or protocols, but with limited detail. Certifications mentioned are vague or outdated. Security measures are generic and not clearly linked to project requirements.</w:t>
            </w:r>
          </w:p>
          <w:p w14:paraId="17862332" w14:textId="0F8FC290" w:rsidR="00796AE4" w:rsidRPr="00E37E36" w:rsidRDefault="005F2980" w:rsidP="004878BC">
            <w:pPr>
              <w:numPr>
                <w:ilvl w:val="0"/>
                <w:numId w:val="82"/>
              </w:numPr>
              <w:tabs>
                <w:tab w:val="left" w:pos="376"/>
              </w:tabs>
              <w:spacing w:before="0" w:after="160"/>
              <w:rPr>
                <w:rFonts w:ascii="Times New Roman" w:hAnsi="Times New Roman" w:cs="Times New Roman"/>
                <w:sz w:val="16"/>
                <w:szCs w:val="16"/>
              </w:rPr>
            </w:pPr>
            <w:r w:rsidRPr="00E37E36">
              <w:rPr>
                <w:rFonts w:ascii="Times New Roman" w:hAnsi="Times New Roman" w:cs="Times New Roman"/>
                <w:b/>
                <w:bCs/>
                <w:sz w:val="16"/>
                <w:szCs w:val="16"/>
              </w:rPr>
              <w:t>70</w:t>
            </w:r>
            <w:r w:rsidR="009634FC" w:rsidRPr="00E37E36">
              <w:rPr>
                <w:rFonts w:ascii="Times New Roman" w:hAnsi="Times New Roman" w:cs="Times New Roman"/>
                <w:b/>
                <w:bCs/>
                <w:sz w:val="16"/>
                <w:szCs w:val="16"/>
              </w:rPr>
              <w:t xml:space="preserve"> (</w:t>
            </w:r>
            <w:r w:rsidR="00FD70D0" w:rsidRPr="00E37E36">
              <w:rPr>
                <w:rFonts w:ascii="Times New Roman" w:hAnsi="Times New Roman" w:cs="Times New Roman"/>
                <w:b/>
                <w:bCs/>
                <w:sz w:val="16"/>
                <w:szCs w:val="16"/>
              </w:rPr>
              <w:t>Fully Met</w:t>
            </w:r>
            <w:r w:rsidR="009634FC" w:rsidRPr="00E37E36">
              <w:rPr>
                <w:rFonts w:ascii="Times New Roman" w:hAnsi="Times New Roman" w:cs="Times New Roman"/>
                <w:b/>
                <w:bCs/>
                <w:sz w:val="16"/>
                <w:szCs w:val="16"/>
              </w:rPr>
              <w:t>)</w:t>
            </w:r>
            <w:r w:rsidR="009634FC" w:rsidRPr="00E37E36">
              <w:rPr>
                <w:rFonts w:ascii="Times New Roman" w:hAnsi="Times New Roman" w:cs="Times New Roman"/>
                <w:sz w:val="16"/>
                <w:szCs w:val="16"/>
              </w:rPr>
              <w:t xml:space="preserve">: </w:t>
            </w:r>
            <w:r w:rsidR="00796AE4" w:rsidRPr="00E37E36">
              <w:rPr>
                <w:rFonts w:ascii="Times New Roman" w:hAnsi="Times New Roman" w:cs="Times New Roman"/>
                <w:sz w:val="16"/>
                <w:szCs w:val="16"/>
              </w:rPr>
              <w:t>Clear description of security systems and protocols (e.g. firewalls, intrusion detection, and encryption). Certifications to ISO/IEC 27001 or equivalent are provided and are in place. Measures demonstrate compliance with project requirements.</w:t>
            </w:r>
          </w:p>
          <w:p w14:paraId="5BA28367" w14:textId="475697F4" w:rsidR="009634FC" w:rsidRPr="00E37E36" w:rsidRDefault="005F2980" w:rsidP="004878BC">
            <w:pPr>
              <w:numPr>
                <w:ilvl w:val="0"/>
                <w:numId w:val="82"/>
              </w:numPr>
              <w:tabs>
                <w:tab w:val="left" w:pos="376"/>
              </w:tabs>
              <w:spacing w:before="0" w:after="160"/>
              <w:rPr>
                <w:rFonts w:ascii="Times New Roman" w:hAnsi="Times New Roman" w:cs="Times New Roman"/>
                <w:sz w:val="16"/>
                <w:szCs w:val="16"/>
              </w:rPr>
            </w:pPr>
            <w:r w:rsidRPr="00E37E36">
              <w:rPr>
                <w:rFonts w:ascii="Times New Roman" w:hAnsi="Times New Roman" w:cs="Times New Roman"/>
                <w:b/>
                <w:bCs/>
                <w:sz w:val="16"/>
                <w:szCs w:val="16"/>
              </w:rPr>
              <w:t>100</w:t>
            </w:r>
            <w:r w:rsidR="009634FC" w:rsidRPr="00E37E36">
              <w:rPr>
                <w:rFonts w:ascii="Times New Roman" w:hAnsi="Times New Roman" w:cs="Times New Roman"/>
                <w:b/>
                <w:bCs/>
                <w:sz w:val="16"/>
                <w:szCs w:val="16"/>
              </w:rPr>
              <w:t xml:space="preserve"> (</w:t>
            </w:r>
            <w:r w:rsidR="00796AE4" w:rsidRPr="00E37E36">
              <w:rPr>
                <w:rFonts w:ascii="Times New Roman" w:hAnsi="Times New Roman" w:cs="Times New Roman"/>
                <w:b/>
                <w:bCs/>
                <w:sz w:val="16"/>
                <w:szCs w:val="16"/>
              </w:rPr>
              <w:t>Model</w:t>
            </w:r>
            <w:r w:rsidR="009634FC" w:rsidRPr="00E37E36">
              <w:rPr>
                <w:rFonts w:ascii="Times New Roman" w:hAnsi="Times New Roman" w:cs="Times New Roman"/>
                <w:b/>
                <w:bCs/>
                <w:sz w:val="16"/>
                <w:szCs w:val="16"/>
              </w:rPr>
              <w:t xml:space="preserve"> / </w:t>
            </w:r>
            <w:r w:rsidR="00796AE4" w:rsidRPr="00E37E36">
              <w:rPr>
                <w:rFonts w:ascii="Times New Roman" w:hAnsi="Times New Roman" w:cs="Times New Roman"/>
                <w:b/>
                <w:bCs/>
                <w:sz w:val="16"/>
                <w:szCs w:val="16"/>
              </w:rPr>
              <w:t>exceeds expectations</w:t>
            </w:r>
            <w:r w:rsidR="009634FC" w:rsidRPr="00E37E36">
              <w:rPr>
                <w:rFonts w:ascii="Times New Roman" w:hAnsi="Times New Roman" w:cs="Times New Roman"/>
                <w:b/>
                <w:bCs/>
                <w:sz w:val="16"/>
                <w:szCs w:val="16"/>
              </w:rPr>
              <w:t>)</w:t>
            </w:r>
            <w:r w:rsidR="009634FC" w:rsidRPr="00E37E36">
              <w:rPr>
                <w:rFonts w:ascii="Times New Roman" w:hAnsi="Times New Roman" w:cs="Times New Roman"/>
                <w:sz w:val="16"/>
                <w:szCs w:val="16"/>
              </w:rPr>
              <w:t xml:space="preserve">: </w:t>
            </w:r>
            <w:r w:rsidR="00796AE4" w:rsidRPr="00E37E36">
              <w:rPr>
                <w:rFonts w:ascii="Times New Roman" w:hAnsi="Times New Roman" w:cs="Times New Roman"/>
                <w:sz w:val="16"/>
                <w:szCs w:val="16"/>
              </w:rPr>
              <w:t xml:space="preserve">Comprehensive security framework with advanced systems and protocols (e.g., multi-layered protection, zero trust, encryption, monitoring). Valid and up-to-date international certifications are presented (ISO/IEC 27001, SOC 2, PCI-DSS, etc.). Demonstrates proactive compliance, continuous </w:t>
            </w:r>
            <w:r w:rsidR="00796AE4" w:rsidRPr="00E37E36">
              <w:rPr>
                <w:rFonts w:ascii="Times New Roman" w:hAnsi="Times New Roman" w:cs="Times New Roman"/>
                <w:sz w:val="16"/>
                <w:szCs w:val="16"/>
              </w:rPr>
              <w:lastRenderedPageBreak/>
              <w:t>monitoring, and best practices in the field of information security.</w:t>
            </w:r>
          </w:p>
        </w:tc>
        <w:tc>
          <w:tcPr>
            <w:tcW w:w="1350" w:type="dxa"/>
            <w:vMerge/>
            <w:vAlign w:val="center"/>
          </w:tcPr>
          <w:p w14:paraId="0497DD44" w14:textId="77777777" w:rsidR="009634FC" w:rsidRPr="00E37E36" w:rsidRDefault="009634FC" w:rsidP="004A6341">
            <w:pPr>
              <w:jc w:val="center"/>
              <w:rPr>
                <w:rFonts w:ascii="Times New Roman" w:hAnsi="Times New Roman" w:cs="Times New Roman"/>
                <w:sz w:val="16"/>
                <w:szCs w:val="16"/>
              </w:rPr>
            </w:pPr>
          </w:p>
        </w:tc>
        <w:tc>
          <w:tcPr>
            <w:tcW w:w="1080" w:type="dxa"/>
            <w:tcBorders>
              <w:top w:val="single" w:sz="4" w:space="0" w:color="auto"/>
              <w:left w:val="nil"/>
              <w:bottom w:val="single" w:sz="4" w:space="0" w:color="auto"/>
              <w:right w:val="single" w:sz="4" w:space="0" w:color="auto"/>
            </w:tcBorders>
            <w:vAlign w:val="center"/>
          </w:tcPr>
          <w:p w14:paraId="51101AD2" w14:textId="5FD38D33" w:rsidR="009634FC" w:rsidRPr="00E37E36" w:rsidRDefault="00EF0074" w:rsidP="004A6341">
            <w:pPr>
              <w:jc w:val="center"/>
              <w:rPr>
                <w:rFonts w:ascii="Times New Roman" w:hAnsi="Times New Roman" w:cs="Times New Roman"/>
                <w:sz w:val="16"/>
                <w:szCs w:val="16"/>
              </w:rPr>
            </w:pPr>
            <w:r w:rsidRPr="00E37E36">
              <w:rPr>
                <w:rFonts w:ascii="Times New Roman" w:hAnsi="Times New Roman" w:cs="Times New Roman"/>
                <w:sz w:val="16"/>
                <w:szCs w:val="16"/>
              </w:rPr>
              <w:t>0-100</w:t>
            </w:r>
          </w:p>
        </w:tc>
        <w:tc>
          <w:tcPr>
            <w:tcW w:w="1031" w:type="dxa"/>
            <w:tcBorders>
              <w:top w:val="single" w:sz="4" w:space="0" w:color="auto"/>
              <w:left w:val="nil"/>
              <w:bottom w:val="single" w:sz="4" w:space="0" w:color="auto"/>
              <w:right w:val="single" w:sz="4" w:space="0" w:color="auto"/>
            </w:tcBorders>
            <w:vAlign w:val="center"/>
          </w:tcPr>
          <w:p w14:paraId="71E1CF11" w14:textId="4DEC39B4" w:rsidR="009634FC" w:rsidRPr="00E37E36" w:rsidRDefault="00EF0074" w:rsidP="004A6341">
            <w:pPr>
              <w:jc w:val="center"/>
              <w:rPr>
                <w:rFonts w:ascii="Times New Roman" w:hAnsi="Times New Roman" w:cs="Times New Roman"/>
                <w:sz w:val="16"/>
                <w:szCs w:val="16"/>
              </w:rPr>
            </w:pPr>
            <w:r w:rsidRPr="00E37E36">
              <w:rPr>
                <w:rFonts w:ascii="Times New Roman" w:hAnsi="Times New Roman" w:cs="Times New Roman"/>
                <w:sz w:val="16"/>
                <w:szCs w:val="16"/>
              </w:rPr>
              <w:t>2.25</w:t>
            </w:r>
          </w:p>
        </w:tc>
        <w:tc>
          <w:tcPr>
            <w:tcW w:w="859" w:type="dxa"/>
            <w:tcBorders>
              <w:top w:val="single" w:sz="4" w:space="0" w:color="auto"/>
              <w:left w:val="nil"/>
              <w:bottom w:val="single" w:sz="4" w:space="0" w:color="auto"/>
              <w:right w:val="single" w:sz="4" w:space="0" w:color="auto"/>
            </w:tcBorders>
            <w:vAlign w:val="center"/>
          </w:tcPr>
          <w:p w14:paraId="7ED1A4C6" w14:textId="77777777" w:rsidR="009634FC" w:rsidRPr="00E37E36" w:rsidRDefault="009634FC" w:rsidP="004A6341">
            <w:pPr>
              <w:jc w:val="center"/>
              <w:rPr>
                <w:rFonts w:ascii="Times New Roman" w:hAnsi="Times New Roman" w:cs="Times New Roman"/>
                <w:sz w:val="16"/>
                <w:szCs w:val="16"/>
              </w:rPr>
            </w:pPr>
            <w:r w:rsidRPr="00E37E36">
              <w:rPr>
                <w:rFonts w:ascii="Times New Roman" w:hAnsi="Times New Roman" w:cs="Times New Roman"/>
                <w:sz w:val="16"/>
                <w:szCs w:val="16"/>
              </w:rPr>
              <w:t>15%</w:t>
            </w:r>
          </w:p>
        </w:tc>
        <w:tc>
          <w:tcPr>
            <w:tcW w:w="815" w:type="dxa"/>
            <w:vMerge/>
            <w:tcBorders>
              <w:left w:val="nil"/>
              <w:right w:val="single" w:sz="4" w:space="0" w:color="auto"/>
            </w:tcBorders>
            <w:shd w:val="clear" w:color="auto" w:fill="D9D9D9" w:themeFill="background1" w:themeFillShade="D9"/>
            <w:vAlign w:val="center"/>
          </w:tcPr>
          <w:p w14:paraId="4BAB4BD2" w14:textId="77777777" w:rsidR="009634FC" w:rsidRPr="00E37E36" w:rsidRDefault="009634FC" w:rsidP="004A6341">
            <w:pPr>
              <w:jc w:val="center"/>
              <w:rPr>
                <w:rFonts w:ascii="Times New Roman" w:hAnsi="Times New Roman" w:cs="Times New Roman"/>
                <w:sz w:val="16"/>
                <w:szCs w:val="16"/>
              </w:rPr>
            </w:pPr>
          </w:p>
        </w:tc>
      </w:tr>
      <w:tr w:rsidR="009634FC" w:rsidRPr="00E37E36" w14:paraId="4B2AC83D" w14:textId="77777777" w:rsidTr="00295055">
        <w:trPr>
          <w:jc w:val="center"/>
        </w:trPr>
        <w:tc>
          <w:tcPr>
            <w:tcW w:w="985" w:type="dxa"/>
            <w:vMerge/>
            <w:vAlign w:val="center"/>
          </w:tcPr>
          <w:p w14:paraId="63EC6862" w14:textId="77777777" w:rsidR="009634FC" w:rsidRPr="00E37E36" w:rsidRDefault="009634FC" w:rsidP="004A6341">
            <w:pPr>
              <w:rPr>
                <w:rFonts w:ascii="Times New Roman" w:hAnsi="Times New Roman" w:cs="Times New Roman"/>
                <w:sz w:val="16"/>
                <w:szCs w:val="16"/>
              </w:rPr>
            </w:pPr>
          </w:p>
        </w:tc>
        <w:tc>
          <w:tcPr>
            <w:tcW w:w="810" w:type="dxa"/>
            <w:vMerge/>
            <w:vAlign w:val="center"/>
          </w:tcPr>
          <w:p w14:paraId="7F6D55C8" w14:textId="77777777" w:rsidR="009634FC" w:rsidRPr="00E37E36" w:rsidRDefault="009634FC" w:rsidP="004A6341">
            <w:pPr>
              <w:jc w:val="center"/>
              <w:rPr>
                <w:rFonts w:ascii="Times New Roman" w:hAnsi="Times New Roman" w:cs="Times New Roman"/>
                <w:sz w:val="16"/>
                <w:szCs w:val="16"/>
              </w:rPr>
            </w:pPr>
          </w:p>
        </w:tc>
        <w:tc>
          <w:tcPr>
            <w:tcW w:w="2610" w:type="dxa"/>
            <w:vAlign w:val="center"/>
          </w:tcPr>
          <w:p w14:paraId="2080E639" w14:textId="2892C650" w:rsidR="009634FC" w:rsidRPr="00E37E36" w:rsidRDefault="009634FC" w:rsidP="004A6341">
            <w:pPr>
              <w:rPr>
                <w:rFonts w:ascii="Times New Roman" w:hAnsi="Times New Roman" w:cs="Times New Roman"/>
                <w:sz w:val="16"/>
                <w:szCs w:val="16"/>
              </w:rPr>
            </w:pPr>
            <w:r w:rsidRPr="00E37E36">
              <w:rPr>
                <w:rFonts w:ascii="Times New Roman" w:hAnsi="Times New Roman" w:cs="Times New Roman"/>
                <w:sz w:val="16"/>
                <w:szCs w:val="16"/>
              </w:rPr>
              <w:t>3</w:t>
            </w:r>
            <w:r w:rsidRPr="00E37E36">
              <w:rPr>
                <w:rFonts w:ascii="Times New Roman" w:eastAsia="MS Mincho" w:hAnsi="Times New Roman" w:cs="Times New Roman"/>
                <w:sz w:val="16"/>
                <w:szCs w:val="16"/>
              </w:rPr>
              <w:t>․</w:t>
            </w:r>
            <w:r w:rsidRPr="00E37E36">
              <w:rPr>
                <w:rFonts w:ascii="Times New Roman" w:hAnsi="Times New Roman" w:cs="Times New Roman"/>
                <w:sz w:val="16"/>
                <w:szCs w:val="16"/>
              </w:rPr>
              <w:t xml:space="preserve"> </w:t>
            </w:r>
            <w:r w:rsidR="00A93FA3" w:rsidRPr="00E37E36">
              <w:rPr>
                <w:rFonts w:ascii="Times New Roman" w:hAnsi="Times New Roman" w:cs="Times New Roman"/>
                <w:sz w:val="16"/>
                <w:szCs w:val="16"/>
              </w:rPr>
              <w:t>Description of the required physical infrastructure, including:</w:t>
            </w:r>
            <w:r w:rsidRPr="00E37E36">
              <w:rPr>
                <w:rFonts w:ascii="Times New Roman" w:hAnsi="Times New Roman" w:cs="Times New Roman"/>
                <w:sz w:val="16"/>
                <w:szCs w:val="16"/>
              </w:rPr>
              <w:t xml:space="preserve"> </w:t>
            </w:r>
          </w:p>
          <w:p w14:paraId="076EAE70" w14:textId="149E2102" w:rsidR="00A93FA3" w:rsidRPr="00E37E36" w:rsidRDefault="00A93FA3" w:rsidP="004878BC">
            <w:pPr>
              <w:pStyle w:val="ListParagraph"/>
              <w:numPr>
                <w:ilvl w:val="0"/>
                <w:numId w:val="44"/>
              </w:numPr>
              <w:tabs>
                <w:tab w:val="left" w:pos="240"/>
              </w:tabs>
              <w:spacing w:before="0" w:after="0"/>
              <w:rPr>
                <w:rFonts w:ascii="Times New Roman" w:hAnsi="Times New Roman" w:cs="Times New Roman"/>
                <w:sz w:val="16"/>
                <w:szCs w:val="16"/>
              </w:rPr>
            </w:pPr>
            <w:r w:rsidRPr="00E37E36">
              <w:rPr>
                <w:rFonts w:ascii="Times New Roman" w:hAnsi="Times New Roman" w:cs="Times New Roman"/>
                <w:sz w:val="16"/>
                <w:szCs w:val="16"/>
              </w:rPr>
              <w:t>active (fast access) data storage (Hot Storage);</w:t>
            </w:r>
          </w:p>
          <w:p w14:paraId="3C26AD38" w14:textId="2BAED925" w:rsidR="00A93FA3" w:rsidRPr="00E37E36" w:rsidRDefault="00A93FA3" w:rsidP="004878BC">
            <w:pPr>
              <w:pStyle w:val="ListParagraph"/>
              <w:numPr>
                <w:ilvl w:val="0"/>
                <w:numId w:val="44"/>
              </w:numPr>
              <w:tabs>
                <w:tab w:val="left" w:pos="240"/>
              </w:tabs>
              <w:spacing w:before="0" w:after="0"/>
              <w:rPr>
                <w:rFonts w:ascii="Times New Roman" w:hAnsi="Times New Roman" w:cs="Times New Roman"/>
                <w:sz w:val="16"/>
                <w:szCs w:val="16"/>
              </w:rPr>
            </w:pPr>
            <w:r w:rsidRPr="00E37E36">
              <w:rPr>
                <w:rFonts w:ascii="Times New Roman" w:hAnsi="Times New Roman" w:cs="Times New Roman"/>
                <w:sz w:val="16"/>
                <w:szCs w:val="16"/>
              </w:rPr>
              <w:t>archive (infrequent access) data storage (Cold Storage);</w:t>
            </w:r>
          </w:p>
          <w:p w14:paraId="32D00F77" w14:textId="722571A6" w:rsidR="00A93FA3" w:rsidRPr="00E37E36" w:rsidRDefault="00A93FA3" w:rsidP="004878BC">
            <w:pPr>
              <w:pStyle w:val="ListParagraph"/>
              <w:numPr>
                <w:ilvl w:val="0"/>
                <w:numId w:val="44"/>
              </w:numPr>
              <w:tabs>
                <w:tab w:val="left" w:pos="240"/>
              </w:tabs>
              <w:spacing w:before="0" w:after="0"/>
              <w:rPr>
                <w:rFonts w:ascii="Times New Roman" w:hAnsi="Times New Roman" w:cs="Times New Roman"/>
                <w:sz w:val="16"/>
                <w:szCs w:val="16"/>
              </w:rPr>
            </w:pPr>
            <w:r w:rsidRPr="00E37E36">
              <w:rPr>
                <w:rFonts w:ascii="Times New Roman" w:hAnsi="Times New Roman" w:cs="Times New Roman"/>
                <w:sz w:val="16"/>
                <w:szCs w:val="16"/>
              </w:rPr>
              <w:t>- computing power / Processing resources (Compute);</w:t>
            </w:r>
          </w:p>
          <w:p w14:paraId="72EE2510" w14:textId="2185E3C5" w:rsidR="00A93FA3" w:rsidRPr="00E37E36" w:rsidRDefault="00A93FA3" w:rsidP="004878BC">
            <w:pPr>
              <w:pStyle w:val="ListParagraph"/>
              <w:numPr>
                <w:ilvl w:val="0"/>
                <w:numId w:val="44"/>
              </w:numPr>
              <w:tabs>
                <w:tab w:val="left" w:pos="240"/>
              </w:tabs>
              <w:spacing w:before="0" w:after="0"/>
              <w:rPr>
                <w:rFonts w:ascii="Times New Roman" w:hAnsi="Times New Roman" w:cs="Times New Roman"/>
                <w:sz w:val="16"/>
                <w:szCs w:val="16"/>
              </w:rPr>
            </w:pPr>
            <w:r w:rsidRPr="00E37E36">
              <w:rPr>
                <w:rFonts w:ascii="Times New Roman" w:hAnsi="Times New Roman" w:cs="Times New Roman"/>
                <w:sz w:val="16"/>
                <w:szCs w:val="16"/>
              </w:rPr>
              <w:t xml:space="preserve"> network infrastructure (Networking);</w:t>
            </w:r>
          </w:p>
          <w:p w14:paraId="2E14553E" w14:textId="6D7CC9F7" w:rsidR="009634FC" w:rsidRPr="00E37E36" w:rsidRDefault="00A93FA3" w:rsidP="004878BC">
            <w:pPr>
              <w:pStyle w:val="ListParagraph"/>
              <w:numPr>
                <w:ilvl w:val="0"/>
                <w:numId w:val="44"/>
              </w:numPr>
              <w:tabs>
                <w:tab w:val="left" w:pos="240"/>
              </w:tabs>
              <w:spacing w:before="0" w:after="0"/>
              <w:rPr>
                <w:rFonts w:ascii="Times New Roman" w:hAnsi="Times New Roman" w:cs="Times New Roman"/>
                <w:sz w:val="16"/>
                <w:szCs w:val="16"/>
              </w:rPr>
            </w:pPr>
            <w:r w:rsidRPr="00E37E36">
              <w:rPr>
                <w:rFonts w:ascii="Times New Roman" w:hAnsi="Times New Roman" w:cs="Times New Roman"/>
                <w:sz w:val="16"/>
                <w:szCs w:val="16"/>
              </w:rPr>
              <w:t xml:space="preserve">data filtering capabilities (Firewall Throughput): </w:t>
            </w:r>
            <w:r w:rsidR="00796AE4" w:rsidRPr="00E37E36">
              <w:rPr>
                <w:rFonts w:ascii="Times New Roman" w:hAnsi="Times New Roman" w:cs="Times New Roman"/>
                <w:sz w:val="16"/>
                <w:szCs w:val="16"/>
              </w:rPr>
              <w:t>The infrastructure can be implemented with physical (on-premises) components or equivalent cloud-based services, provided that all performance, availability, and security requirements are met.</w:t>
            </w:r>
          </w:p>
        </w:tc>
        <w:tc>
          <w:tcPr>
            <w:tcW w:w="4320" w:type="dxa"/>
          </w:tcPr>
          <w:p w14:paraId="5D16E837" w14:textId="74DCF278" w:rsidR="009634FC" w:rsidRPr="00E37E36" w:rsidRDefault="00796AE4" w:rsidP="004A6341">
            <w:pPr>
              <w:tabs>
                <w:tab w:val="left" w:pos="436"/>
              </w:tabs>
              <w:rPr>
                <w:rFonts w:ascii="Times New Roman" w:hAnsi="Times New Roman" w:cs="Times New Roman"/>
                <w:b/>
                <w:bCs/>
                <w:sz w:val="16"/>
                <w:szCs w:val="16"/>
              </w:rPr>
            </w:pPr>
            <w:r w:rsidRPr="00E37E36">
              <w:rPr>
                <w:rFonts w:ascii="Times New Roman" w:hAnsi="Times New Roman" w:cs="Times New Roman"/>
                <w:b/>
                <w:bCs/>
                <w:sz w:val="16"/>
                <w:szCs w:val="16"/>
              </w:rPr>
              <w:t>Evaluation Basis</w:t>
            </w:r>
          </w:p>
          <w:p w14:paraId="26F67859" w14:textId="0BE82CB9" w:rsidR="00A93FA3" w:rsidRPr="00E37E36" w:rsidRDefault="00A93FA3" w:rsidP="004878BC">
            <w:pPr>
              <w:numPr>
                <w:ilvl w:val="0"/>
                <w:numId w:val="83"/>
              </w:numPr>
              <w:tabs>
                <w:tab w:val="left" w:pos="436"/>
              </w:tabs>
              <w:spacing w:before="0" w:after="160"/>
              <w:rPr>
                <w:rFonts w:ascii="Times New Roman" w:hAnsi="Times New Roman" w:cs="Times New Roman"/>
                <w:sz w:val="16"/>
                <w:szCs w:val="16"/>
              </w:rPr>
            </w:pPr>
            <w:r w:rsidRPr="00E37E36">
              <w:rPr>
                <w:rFonts w:ascii="Times New Roman" w:hAnsi="Times New Roman" w:cs="Times New Roman"/>
                <w:sz w:val="16"/>
                <w:szCs w:val="16"/>
              </w:rPr>
              <w:t xml:space="preserve">Clarity and completeness of the infrastructure description (storage, computing </w:t>
            </w:r>
            <w:r w:rsidR="00300E94" w:rsidRPr="00E37E36">
              <w:rPr>
                <w:rFonts w:ascii="Times New Roman" w:hAnsi="Times New Roman" w:cs="Times New Roman"/>
                <w:sz w:val="16"/>
                <w:szCs w:val="16"/>
              </w:rPr>
              <w:t>power</w:t>
            </w:r>
            <w:r w:rsidRPr="00E37E36">
              <w:rPr>
                <w:rFonts w:ascii="Times New Roman" w:hAnsi="Times New Roman" w:cs="Times New Roman"/>
                <w:sz w:val="16"/>
                <w:szCs w:val="16"/>
              </w:rPr>
              <w:t>, network, firewall bandwidth);</w:t>
            </w:r>
          </w:p>
          <w:p w14:paraId="2C41846D" w14:textId="48CEACA2" w:rsidR="009634FC" w:rsidRPr="00E37E36" w:rsidRDefault="00A93FA3" w:rsidP="004878BC">
            <w:pPr>
              <w:numPr>
                <w:ilvl w:val="0"/>
                <w:numId w:val="83"/>
              </w:numPr>
              <w:tabs>
                <w:tab w:val="left" w:pos="436"/>
              </w:tabs>
              <w:spacing w:before="0" w:after="160"/>
              <w:rPr>
                <w:rFonts w:ascii="Times New Roman" w:hAnsi="Times New Roman" w:cs="Times New Roman"/>
                <w:sz w:val="16"/>
                <w:szCs w:val="16"/>
              </w:rPr>
            </w:pPr>
            <w:r w:rsidRPr="00E37E36">
              <w:rPr>
                <w:rFonts w:ascii="Times New Roman" w:hAnsi="Times New Roman" w:cs="Times New Roman"/>
                <w:sz w:val="16"/>
                <w:szCs w:val="16"/>
              </w:rPr>
              <w:t xml:space="preserve">Demonstrated </w:t>
            </w:r>
            <w:r w:rsidR="00300E94" w:rsidRPr="00E37E36">
              <w:rPr>
                <w:rFonts w:ascii="Times New Roman" w:hAnsi="Times New Roman" w:cs="Times New Roman"/>
                <w:sz w:val="16"/>
                <w:szCs w:val="16"/>
              </w:rPr>
              <w:t>performance</w:t>
            </w:r>
            <w:r w:rsidRPr="00E37E36">
              <w:rPr>
                <w:rFonts w:ascii="Times New Roman" w:hAnsi="Times New Roman" w:cs="Times New Roman"/>
                <w:sz w:val="16"/>
                <w:szCs w:val="16"/>
              </w:rPr>
              <w:t xml:space="preserve"> and </w:t>
            </w:r>
            <w:r w:rsidR="009634FC" w:rsidRPr="00E37E36">
              <w:rPr>
                <w:rFonts w:ascii="Times New Roman" w:hAnsi="Times New Roman" w:cs="Times New Roman"/>
                <w:sz w:val="16"/>
                <w:szCs w:val="16"/>
              </w:rPr>
              <w:t xml:space="preserve"> </w:t>
            </w:r>
            <w:r w:rsidR="00F04E3C" w:rsidRPr="00E37E36">
              <w:rPr>
                <w:rFonts w:ascii="Times New Roman" w:hAnsi="Times New Roman" w:cs="Times New Roman"/>
                <w:sz w:val="16"/>
                <w:szCs w:val="16"/>
              </w:rPr>
              <w:t xml:space="preserve">accessibility </w:t>
            </w:r>
            <w:r w:rsidR="009634FC" w:rsidRPr="00E37E36">
              <w:rPr>
                <w:rFonts w:ascii="Times New Roman" w:hAnsi="Times New Roman" w:cs="Times New Roman"/>
                <w:sz w:val="16"/>
                <w:szCs w:val="16"/>
              </w:rPr>
              <w:t>(</w:t>
            </w:r>
            <w:r w:rsidRPr="00E37E36">
              <w:rPr>
                <w:rFonts w:ascii="Times New Roman" w:hAnsi="Times New Roman" w:cs="Times New Roman"/>
                <w:sz w:val="16"/>
                <w:szCs w:val="16"/>
              </w:rPr>
              <w:t>benchmarks and</w:t>
            </w:r>
            <w:r w:rsidR="009634FC" w:rsidRPr="00E37E36">
              <w:rPr>
                <w:rFonts w:ascii="Times New Roman" w:hAnsi="Times New Roman" w:cs="Times New Roman"/>
                <w:sz w:val="16"/>
                <w:szCs w:val="16"/>
              </w:rPr>
              <w:t xml:space="preserve"> </w:t>
            </w:r>
            <w:r w:rsidRPr="00E37E36">
              <w:rPr>
                <w:rFonts w:ascii="Times New Roman" w:hAnsi="Times New Roman" w:cs="Times New Roman"/>
                <w:sz w:val="16"/>
                <w:szCs w:val="16"/>
              </w:rPr>
              <w:t>technical specifications</w:t>
            </w:r>
            <w:r w:rsidR="009634FC" w:rsidRPr="00E37E36">
              <w:rPr>
                <w:rFonts w:ascii="Times New Roman" w:hAnsi="Times New Roman" w:cs="Times New Roman"/>
                <w:sz w:val="16"/>
                <w:szCs w:val="16"/>
              </w:rPr>
              <w:t>)</w:t>
            </w:r>
            <w:r w:rsidRPr="00E37E36">
              <w:rPr>
                <w:rFonts w:ascii="Times New Roman" w:hAnsi="Times New Roman" w:cs="Times New Roman"/>
                <w:sz w:val="16"/>
                <w:szCs w:val="16"/>
              </w:rPr>
              <w:t>;</w:t>
            </w:r>
          </w:p>
          <w:p w14:paraId="6E253801" w14:textId="6D7C61AC" w:rsidR="00A93FA3" w:rsidRPr="00E37E36" w:rsidRDefault="00A93FA3" w:rsidP="004878BC">
            <w:pPr>
              <w:numPr>
                <w:ilvl w:val="0"/>
                <w:numId w:val="83"/>
              </w:numPr>
              <w:tabs>
                <w:tab w:val="left" w:pos="436"/>
              </w:tabs>
              <w:spacing w:before="0" w:after="160"/>
              <w:rPr>
                <w:rFonts w:ascii="Times New Roman" w:hAnsi="Times New Roman" w:cs="Times New Roman"/>
                <w:sz w:val="16"/>
                <w:szCs w:val="16"/>
              </w:rPr>
            </w:pPr>
            <w:r w:rsidRPr="00E37E36">
              <w:rPr>
                <w:rFonts w:ascii="Times New Roman" w:hAnsi="Times New Roman" w:cs="Times New Roman"/>
                <w:sz w:val="16"/>
                <w:szCs w:val="16"/>
              </w:rPr>
              <w:t>Suitability of the chosen architecture (on-premises or cloud) to meet the project requirements;</w:t>
            </w:r>
          </w:p>
          <w:p w14:paraId="6300D815" w14:textId="0263A9EC" w:rsidR="009634FC" w:rsidRPr="00E37E36" w:rsidRDefault="00A93FA3" w:rsidP="004878BC">
            <w:pPr>
              <w:numPr>
                <w:ilvl w:val="0"/>
                <w:numId w:val="83"/>
              </w:numPr>
              <w:tabs>
                <w:tab w:val="left" w:pos="436"/>
              </w:tabs>
              <w:spacing w:before="0" w:after="160"/>
              <w:rPr>
                <w:rFonts w:ascii="Times New Roman" w:hAnsi="Times New Roman" w:cs="Times New Roman"/>
                <w:sz w:val="16"/>
                <w:szCs w:val="16"/>
              </w:rPr>
            </w:pPr>
            <w:r w:rsidRPr="00E37E36">
              <w:rPr>
                <w:rFonts w:ascii="Times New Roman" w:hAnsi="Times New Roman" w:cs="Times New Roman"/>
                <w:sz w:val="16"/>
                <w:szCs w:val="16"/>
              </w:rPr>
              <w:t>Security</w:t>
            </w:r>
            <w:r w:rsidR="009634FC" w:rsidRPr="00E37E36">
              <w:rPr>
                <w:rFonts w:ascii="Times New Roman" w:hAnsi="Times New Roman" w:cs="Times New Roman"/>
                <w:sz w:val="16"/>
                <w:szCs w:val="16"/>
              </w:rPr>
              <w:t>,</w:t>
            </w:r>
            <w:r w:rsidR="004D62BE" w:rsidRPr="00E37E36">
              <w:rPr>
                <w:rFonts w:ascii="Times New Roman" w:hAnsi="Times New Roman" w:cs="Times New Roman"/>
                <w:sz w:val="16"/>
                <w:szCs w:val="16"/>
              </w:rPr>
              <w:t xml:space="preserve"> replication</w:t>
            </w:r>
            <w:r w:rsidR="009634FC" w:rsidRPr="00E37E36">
              <w:rPr>
                <w:rFonts w:ascii="Times New Roman" w:hAnsi="Times New Roman" w:cs="Times New Roman"/>
                <w:sz w:val="16"/>
                <w:szCs w:val="16"/>
              </w:rPr>
              <w:t xml:space="preserve"> </w:t>
            </w:r>
            <w:r w:rsidRPr="00E37E36">
              <w:rPr>
                <w:rFonts w:ascii="Times New Roman" w:hAnsi="Times New Roman" w:cs="Times New Roman"/>
                <w:sz w:val="16"/>
                <w:szCs w:val="16"/>
              </w:rPr>
              <w:t>and disaster recovery consideration;</w:t>
            </w:r>
          </w:p>
          <w:p w14:paraId="326E8D7F" w14:textId="78D35973" w:rsidR="009634FC" w:rsidRPr="00E37E36" w:rsidRDefault="00A93FA3" w:rsidP="004878BC">
            <w:pPr>
              <w:numPr>
                <w:ilvl w:val="0"/>
                <w:numId w:val="83"/>
              </w:numPr>
              <w:tabs>
                <w:tab w:val="left" w:pos="436"/>
              </w:tabs>
              <w:spacing w:before="0" w:after="160"/>
              <w:rPr>
                <w:rFonts w:ascii="Times New Roman" w:hAnsi="Times New Roman" w:cs="Times New Roman"/>
                <w:sz w:val="16"/>
                <w:szCs w:val="16"/>
              </w:rPr>
            </w:pPr>
            <w:r w:rsidRPr="00E37E36">
              <w:rPr>
                <w:rFonts w:ascii="Times New Roman" w:hAnsi="Times New Roman" w:cs="Times New Roman"/>
                <w:sz w:val="16"/>
                <w:szCs w:val="16"/>
              </w:rPr>
              <w:t>Evidence of scalability and compliance with international standards.</w:t>
            </w:r>
          </w:p>
          <w:p w14:paraId="1C298DF3" w14:textId="173C90B0" w:rsidR="009634FC" w:rsidRPr="00E37E36" w:rsidRDefault="00A93FA3" w:rsidP="004878BC">
            <w:pPr>
              <w:numPr>
                <w:ilvl w:val="0"/>
                <w:numId w:val="83"/>
              </w:numPr>
              <w:tabs>
                <w:tab w:val="left" w:pos="376"/>
              </w:tabs>
              <w:spacing w:before="0" w:after="160"/>
              <w:rPr>
                <w:rFonts w:ascii="Times New Roman" w:hAnsi="Times New Roman" w:cs="Times New Roman"/>
                <w:sz w:val="16"/>
                <w:szCs w:val="16"/>
              </w:rPr>
            </w:pPr>
            <w:r w:rsidRPr="00E37E36">
              <w:rPr>
                <w:rFonts w:ascii="Times New Roman" w:hAnsi="Times New Roman" w:cs="Times New Roman"/>
                <w:sz w:val="16"/>
                <w:szCs w:val="16"/>
              </w:rPr>
              <w:t>Compliance with technical requirements</w:t>
            </w:r>
            <w:r w:rsidR="009634FC" w:rsidRPr="00E37E36">
              <w:rPr>
                <w:rFonts w:ascii="Times New Roman" w:hAnsi="Times New Roman" w:cs="Times New Roman"/>
                <w:sz w:val="16"/>
                <w:szCs w:val="16"/>
              </w:rPr>
              <w:t xml:space="preserve"> 23-27, 34, 94 </w:t>
            </w:r>
            <w:r w:rsidRPr="00E37E36">
              <w:rPr>
                <w:rFonts w:ascii="Times New Roman" w:hAnsi="Times New Roman" w:cs="Times New Roman"/>
                <w:sz w:val="16"/>
                <w:szCs w:val="16"/>
              </w:rPr>
              <w:t>and</w:t>
            </w:r>
            <w:r w:rsidR="009634FC" w:rsidRPr="00E37E36">
              <w:rPr>
                <w:rFonts w:ascii="Times New Roman" w:hAnsi="Times New Roman" w:cs="Times New Roman"/>
                <w:sz w:val="16"/>
                <w:szCs w:val="16"/>
              </w:rPr>
              <w:t xml:space="preserve"> 96</w:t>
            </w:r>
            <w:r w:rsidR="00F04E3C" w:rsidRPr="00E37E36">
              <w:rPr>
                <w:rFonts w:ascii="Times New Roman" w:hAnsi="Times New Roman" w:cs="Times New Roman"/>
                <w:sz w:val="16"/>
                <w:szCs w:val="16"/>
              </w:rPr>
              <w:t>.</w:t>
            </w:r>
          </w:p>
          <w:p w14:paraId="01376C90" w14:textId="21209383" w:rsidR="009634FC" w:rsidRPr="00E37E36" w:rsidRDefault="00A93FA3" w:rsidP="004A6341">
            <w:pPr>
              <w:tabs>
                <w:tab w:val="left" w:pos="436"/>
              </w:tabs>
              <w:rPr>
                <w:rFonts w:ascii="Times New Roman" w:hAnsi="Times New Roman" w:cs="Times New Roman"/>
                <w:b/>
                <w:bCs/>
                <w:sz w:val="16"/>
                <w:szCs w:val="16"/>
              </w:rPr>
            </w:pPr>
            <w:r w:rsidRPr="00E37E36">
              <w:rPr>
                <w:rFonts w:ascii="Times New Roman" w:hAnsi="Times New Roman" w:cs="Times New Roman"/>
                <w:b/>
                <w:bCs/>
                <w:sz w:val="16"/>
                <w:szCs w:val="16"/>
              </w:rPr>
              <w:t>Evaluation Scale</w:t>
            </w:r>
          </w:p>
          <w:p w14:paraId="464C7627" w14:textId="22DC0CAE" w:rsidR="009634FC" w:rsidRPr="00E37E36" w:rsidRDefault="009634FC" w:rsidP="004878BC">
            <w:pPr>
              <w:numPr>
                <w:ilvl w:val="0"/>
                <w:numId w:val="83"/>
              </w:numPr>
              <w:tabs>
                <w:tab w:val="left" w:pos="436"/>
              </w:tabs>
              <w:spacing w:before="0" w:after="160"/>
              <w:rPr>
                <w:rFonts w:ascii="Times New Roman" w:hAnsi="Times New Roman" w:cs="Times New Roman"/>
                <w:sz w:val="16"/>
                <w:szCs w:val="16"/>
              </w:rPr>
            </w:pPr>
            <w:r w:rsidRPr="00E37E36">
              <w:rPr>
                <w:rFonts w:ascii="Times New Roman" w:hAnsi="Times New Roman" w:cs="Times New Roman"/>
                <w:b/>
                <w:bCs/>
                <w:sz w:val="16"/>
                <w:szCs w:val="16"/>
              </w:rPr>
              <w:t>0 (</w:t>
            </w:r>
            <w:r w:rsidR="00A93FA3" w:rsidRPr="00E37E36">
              <w:rPr>
                <w:rFonts w:ascii="Times New Roman" w:hAnsi="Times New Roman" w:cs="Times New Roman"/>
                <w:b/>
                <w:bCs/>
                <w:sz w:val="16"/>
                <w:szCs w:val="16"/>
              </w:rPr>
              <w:t>Unsatisfactory</w:t>
            </w:r>
            <w:r w:rsidRPr="00E37E36">
              <w:rPr>
                <w:rFonts w:ascii="Times New Roman" w:hAnsi="Times New Roman" w:cs="Times New Roman"/>
                <w:b/>
                <w:bCs/>
                <w:sz w:val="16"/>
                <w:szCs w:val="16"/>
              </w:rPr>
              <w:t>)</w:t>
            </w:r>
            <w:r w:rsidRPr="00E37E36">
              <w:rPr>
                <w:rFonts w:ascii="Times New Roman" w:hAnsi="Times New Roman" w:cs="Times New Roman"/>
                <w:sz w:val="16"/>
                <w:szCs w:val="16"/>
              </w:rPr>
              <w:t>:</w:t>
            </w:r>
            <w:r w:rsidR="00A93FA3" w:rsidRPr="00E37E36">
              <w:rPr>
                <w:rFonts w:ascii="Times New Roman" w:hAnsi="Times New Roman" w:cs="Times New Roman"/>
                <w:sz w:val="16"/>
                <w:szCs w:val="16"/>
              </w:rPr>
              <w:t>No description of physical or cloud infrastructure. The proposal repeats requirements without specific details. No evidence of capacity, security, or compliance.</w:t>
            </w:r>
          </w:p>
          <w:p w14:paraId="7E5D8597" w14:textId="0EE6F57E" w:rsidR="009634FC" w:rsidRPr="00E37E36" w:rsidRDefault="005F2980" w:rsidP="004878BC">
            <w:pPr>
              <w:numPr>
                <w:ilvl w:val="0"/>
                <w:numId w:val="83"/>
              </w:numPr>
              <w:tabs>
                <w:tab w:val="left" w:pos="436"/>
              </w:tabs>
              <w:spacing w:before="0" w:after="160"/>
              <w:rPr>
                <w:rFonts w:ascii="Times New Roman" w:hAnsi="Times New Roman" w:cs="Times New Roman"/>
                <w:sz w:val="16"/>
                <w:szCs w:val="16"/>
              </w:rPr>
            </w:pPr>
            <w:r w:rsidRPr="00E37E36">
              <w:rPr>
                <w:rFonts w:ascii="Times New Roman" w:hAnsi="Times New Roman" w:cs="Times New Roman"/>
                <w:b/>
                <w:bCs/>
                <w:sz w:val="16"/>
                <w:szCs w:val="16"/>
              </w:rPr>
              <w:t>30</w:t>
            </w:r>
            <w:r w:rsidR="009634FC" w:rsidRPr="00E37E36">
              <w:rPr>
                <w:rFonts w:ascii="Times New Roman" w:hAnsi="Times New Roman" w:cs="Times New Roman"/>
                <w:b/>
                <w:bCs/>
                <w:sz w:val="16"/>
                <w:szCs w:val="16"/>
              </w:rPr>
              <w:t xml:space="preserve"> (</w:t>
            </w:r>
            <w:r w:rsidR="00FD70D0" w:rsidRPr="00E37E36">
              <w:rPr>
                <w:rFonts w:ascii="Times New Roman" w:hAnsi="Times New Roman" w:cs="Times New Roman"/>
                <w:b/>
                <w:bCs/>
                <w:sz w:val="16"/>
                <w:szCs w:val="16"/>
              </w:rPr>
              <w:t>Partially Met</w:t>
            </w:r>
            <w:r w:rsidR="009634FC" w:rsidRPr="00E37E36">
              <w:rPr>
                <w:rFonts w:ascii="Times New Roman" w:hAnsi="Times New Roman" w:cs="Times New Roman"/>
                <w:b/>
                <w:bCs/>
                <w:sz w:val="16"/>
                <w:szCs w:val="16"/>
              </w:rPr>
              <w:t>)</w:t>
            </w:r>
            <w:r w:rsidR="009634FC" w:rsidRPr="00E37E36">
              <w:rPr>
                <w:rFonts w:ascii="Times New Roman" w:hAnsi="Times New Roman" w:cs="Times New Roman"/>
                <w:sz w:val="16"/>
                <w:szCs w:val="16"/>
              </w:rPr>
              <w:t>:</w:t>
            </w:r>
            <w:r w:rsidR="00A93FA3" w:rsidRPr="00E37E36">
              <w:rPr>
                <w:rFonts w:ascii="Times New Roman" w:hAnsi="Times New Roman" w:cs="Times New Roman"/>
              </w:rPr>
              <w:t xml:space="preserve"> </w:t>
            </w:r>
            <w:r w:rsidR="00A93FA3" w:rsidRPr="00E37E36">
              <w:rPr>
                <w:rFonts w:ascii="Times New Roman" w:hAnsi="Times New Roman" w:cs="Times New Roman"/>
                <w:sz w:val="16"/>
                <w:szCs w:val="16"/>
              </w:rPr>
              <w:t xml:space="preserve">Infrastructure components (storage, computing </w:t>
            </w:r>
            <w:r w:rsidR="00300E94" w:rsidRPr="00E37E36">
              <w:rPr>
                <w:rFonts w:ascii="Times New Roman" w:hAnsi="Times New Roman" w:cs="Times New Roman"/>
                <w:sz w:val="16"/>
                <w:szCs w:val="16"/>
              </w:rPr>
              <w:t>power</w:t>
            </w:r>
            <w:r w:rsidR="00A93FA3" w:rsidRPr="00E37E36">
              <w:rPr>
                <w:rFonts w:ascii="Times New Roman" w:hAnsi="Times New Roman" w:cs="Times New Roman"/>
                <w:sz w:val="16"/>
                <w:szCs w:val="16"/>
              </w:rPr>
              <w:t xml:space="preserve"> and network) are mentioned, but coverage is incomplete or vague. Performance benchmarks are missing or unrealistic. Security and </w:t>
            </w:r>
            <w:r w:rsidR="004D62BE" w:rsidRPr="00E37E36">
              <w:rPr>
                <w:rFonts w:ascii="Times New Roman" w:hAnsi="Times New Roman" w:cs="Times New Roman"/>
                <w:sz w:val="16"/>
                <w:szCs w:val="16"/>
              </w:rPr>
              <w:t>replication</w:t>
            </w:r>
            <w:r w:rsidR="00A93FA3" w:rsidRPr="00E37E36">
              <w:rPr>
                <w:rFonts w:ascii="Times New Roman" w:hAnsi="Times New Roman" w:cs="Times New Roman"/>
                <w:sz w:val="16"/>
                <w:szCs w:val="16"/>
              </w:rPr>
              <w:t xml:space="preserve"> are poorly addressed. Scalability considerations are limited or absent.</w:t>
            </w:r>
          </w:p>
          <w:p w14:paraId="64DAEBD6" w14:textId="6F5FF4E0" w:rsidR="009634FC" w:rsidRPr="00E37E36" w:rsidRDefault="005F2980" w:rsidP="004878BC">
            <w:pPr>
              <w:numPr>
                <w:ilvl w:val="0"/>
                <w:numId w:val="83"/>
              </w:numPr>
              <w:tabs>
                <w:tab w:val="left" w:pos="436"/>
              </w:tabs>
              <w:spacing w:before="0" w:after="160"/>
              <w:rPr>
                <w:rFonts w:ascii="Times New Roman" w:hAnsi="Times New Roman" w:cs="Times New Roman"/>
                <w:sz w:val="16"/>
                <w:szCs w:val="16"/>
              </w:rPr>
            </w:pPr>
            <w:r w:rsidRPr="00E37E36">
              <w:rPr>
                <w:rFonts w:ascii="Times New Roman" w:hAnsi="Times New Roman" w:cs="Times New Roman"/>
                <w:b/>
                <w:bCs/>
                <w:sz w:val="16"/>
                <w:szCs w:val="16"/>
              </w:rPr>
              <w:t>70</w:t>
            </w:r>
            <w:r w:rsidR="009634FC" w:rsidRPr="00E37E36">
              <w:rPr>
                <w:rFonts w:ascii="Times New Roman" w:hAnsi="Times New Roman" w:cs="Times New Roman"/>
                <w:b/>
                <w:bCs/>
                <w:sz w:val="16"/>
                <w:szCs w:val="16"/>
              </w:rPr>
              <w:t xml:space="preserve"> (</w:t>
            </w:r>
            <w:r w:rsidR="00FD70D0" w:rsidRPr="00E37E36">
              <w:rPr>
                <w:rFonts w:ascii="Times New Roman" w:hAnsi="Times New Roman" w:cs="Times New Roman"/>
                <w:b/>
                <w:bCs/>
                <w:sz w:val="16"/>
                <w:szCs w:val="16"/>
              </w:rPr>
              <w:t>Fully Met</w:t>
            </w:r>
            <w:r w:rsidR="009634FC" w:rsidRPr="00E37E36">
              <w:rPr>
                <w:rFonts w:ascii="Times New Roman" w:hAnsi="Times New Roman" w:cs="Times New Roman"/>
                <w:b/>
                <w:bCs/>
                <w:sz w:val="16"/>
                <w:szCs w:val="16"/>
              </w:rPr>
              <w:t>)</w:t>
            </w:r>
            <w:r w:rsidR="009634FC" w:rsidRPr="00E37E36">
              <w:rPr>
                <w:rFonts w:ascii="Times New Roman" w:hAnsi="Times New Roman" w:cs="Times New Roman"/>
                <w:sz w:val="16"/>
                <w:szCs w:val="16"/>
              </w:rPr>
              <w:t xml:space="preserve">: </w:t>
            </w:r>
            <w:r w:rsidR="00F04E3C" w:rsidRPr="00E37E36">
              <w:rPr>
                <w:rFonts w:ascii="Times New Roman" w:hAnsi="Times New Roman" w:cs="Times New Roman"/>
                <w:sz w:val="16"/>
                <w:szCs w:val="16"/>
              </w:rPr>
              <w:t xml:space="preserve">The infrastructure description is clear and includes all key components (fast/slow storage, computing power, network, and firewall bandwidth). Performance and availability are substantiated by specifications or benchmarks. Security and </w:t>
            </w:r>
            <w:r w:rsidR="004D62BE" w:rsidRPr="00E37E36">
              <w:rPr>
                <w:rFonts w:ascii="Times New Roman" w:hAnsi="Times New Roman" w:cs="Times New Roman"/>
                <w:sz w:val="16"/>
                <w:szCs w:val="16"/>
              </w:rPr>
              <w:t>replication</w:t>
            </w:r>
            <w:r w:rsidR="00F04E3C" w:rsidRPr="00E37E36">
              <w:rPr>
                <w:rFonts w:ascii="Times New Roman" w:hAnsi="Times New Roman" w:cs="Times New Roman"/>
                <w:sz w:val="16"/>
                <w:szCs w:val="16"/>
              </w:rPr>
              <w:t xml:space="preserve"> are addressed. The infrastructure (on-premises or cloud) is </w:t>
            </w:r>
            <w:r w:rsidR="00F04E3C" w:rsidRPr="00E37E36">
              <w:rPr>
                <w:rFonts w:ascii="Times New Roman" w:hAnsi="Times New Roman" w:cs="Times New Roman"/>
                <w:sz w:val="16"/>
                <w:szCs w:val="16"/>
              </w:rPr>
              <w:lastRenderedPageBreak/>
              <w:t>demonstrated to be feasible and meets the project requirements.</w:t>
            </w:r>
          </w:p>
          <w:p w14:paraId="3D9665DB" w14:textId="36974099" w:rsidR="009634FC" w:rsidRPr="00E37E36" w:rsidRDefault="005F2980" w:rsidP="004878BC">
            <w:pPr>
              <w:numPr>
                <w:ilvl w:val="0"/>
                <w:numId w:val="83"/>
              </w:numPr>
              <w:tabs>
                <w:tab w:val="left" w:pos="436"/>
              </w:tabs>
              <w:spacing w:before="0" w:after="160"/>
              <w:rPr>
                <w:rFonts w:ascii="Times New Roman" w:hAnsi="Times New Roman" w:cs="Times New Roman"/>
                <w:sz w:val="16"/>
                <w:szCs w:val="16"/>
              </w:rPr>
            </w:pPr>
            <w:r w:rsidRPr="00E37E36">
              <w:rPr>
                <w:rFonts w:ascii="Times New Roman" w:hAnsi="Times New Roman" w:cs="Times New Roman"/>
                <w:b/>
                <w:bCs/>
                <w:sz w:val="16"/>
                <w:szCs w:val="16"/>
              </w:rPr>
              <w:t>100</w:t>
            </w:r>
            <w:r w:rsidR="009634FC" w:rsidRPr="00E37E36">
              <w:rPr>
                <w:rFonts w:ascii="Times New Roman" w:hAnsi="Times New Roman" w:cs="Times New Roman"/>
                <w:b/>
                <w:bCs/>
                <w:sz w:val="16"/>
                <w:szCs w:val="16"/>
              </w:rPr>
              <w:t xml:space="preserve"> (</w:t>
            </w:r>
            <w:r w:rsidR="00F04E3C" w:rsidRPr="00E37E36">
              <w:rPr>
                <w:rFonts w:ascii="Times New Roman" w:hAnsi="Times New Roman" w:cs="Times New Roman"/>
                <w:b/>
                <w:bCs/>
                <w:sz w:val="16"/>
                <w:szCs w:val="16"/>
              </w:rPr>
              <w:t>Model</w:t>
            </w:r>
            <w:r w:rsidR="009634FC" w:rsidRPr="00E37E36">
              <w:rPr>
                <w:rFonts w:ascii="Times New Roman" w:hAnsi="Times New Roman" w:cs="Times New Roman"/>
                <w:b/>
                <w:bCs/>
                <w:sz w:val="16"/>
                <w:szCs w:val="16"/>
              </w:rPr>
              <w:t xml:space="preserve"> / </w:t>
            </w:r>
            <w:r w:rsidR="00F04E3C" w:rsidRPr="00E37E36">
              <w:rPr>
                <w:rFonts w:ascii="Times New Roman" w:hAnsi="Times New Roman" w:cs="Times New Roman"/>
                <w:b/>
                <w:bCs/>
                <w:sz w:val="16"/>
                <w:szCs w:val="16"/>
              </w:rPr>
              <w:t>Superior</w:t>
            </w:r>
            <w:r w:rsidR="009634FC" w:rsidRPr="00E37E36">
              <w:rPr>
                <w:rFonts w:ascii="Times New Roman" w:hAnsi="Times New Roman" w:cs="Times New Roman"/>
                <w:b/>
                <w:bCs/>
                <w:sz w:val="16"/>
                <w:szCs w:val="16"/>
              </w:rPr>
              <w:t>)</w:t>
            </w:r>
            <w:r w:rsidR="009634FC" w:rsidRPr="00E37E36">
              <w:rPr>
                <w:rFonts w:ascii="Times New Roman" w:hAnsi="Times New Roman" w:cs="Times New Roman"/>
                <w:sz w:val="16"/>
                <w:szCs w:val="16"/>
              </w:rPr>
              <w:t xml:space="preserve">: </w:t>
            </w:r>
            <w:r w:rsidR="004D62BE" w:rsidRPr="00E37E36">
              <w:rPr>
                <w:rFonts w:ascii="Times New Roman" w:hAnsi="Times New Roman" w:cs="Times New Roman"/>
                <w:sz w:val="16"/>
                <w:szCs w:val="16"/>
              </w:rPr>
              <w:t>Comprehensive, detailed infrastructure plan, fully covering storage, computing power, networking, and firewall capabilities. High accessibility, replication, disaster recovery, and security measures are robust and benchmarked against international best practices. Demonstrates scalability, adaptability, and future-proofing. Incorporates innovative or optimized approaches (e.g., hybrid architecture, auto-scaling cloud resources, and advanced filtering).</w:t>
            </w:r>
          </w:p>
        </w:tc>
        <w:tc>
          <w:tcPr>
            <w:tcW w:w="1350" w:type="dxa"/>
            <w:vMerge/>
            <w:vAlign w:val="center"/>
          </w:tcPr>
          <w:p w14:paraId="4DCE58BA" w14:textId="77777777" w:rsidR="009634FC" w:rsidRPr="00E37E36" w:rsidRDefault="009634FC" w:rsidP="004A6341">
            <w:pPr>
              <w:jc w:val="center"/>
              <w:rPr>
                <w:rFonts w:ascii="Times New Roman" w:hAnsi="Times New Roman" w:cs="Times New Roman"/>
                <w:sz w:val="16"/>
                <w:szCs w:val="16"/>
              </w:rPr>
            </w:pPr>
          </w:p>
        </w:tc>
        <w:tc>
          <w:tcPr>
            <w:tcW w:w="1080" w:type="dxa"/>
            <w:tcBorders>
              <w:top w:val="single" w:sz="4" w:space="0" w:color="auto"/>
              <w:left w:val="nil"/>
              <w:bottom w:val="single" w:sz="4" w:space="0" w:color="auto"/>
              <w:right w:val="single" w:sz="4" w:space="0" w:color="auto"/>
            </w:tcBorders>
            <w:vAlign w:val="center"/>
          </w:tcPr>
          <w:p w14:paraId="002EAD11" w14:textId="77777777" w:rsidR="009634FC" w:rsidRPr="00E37E36" w:rsidRDefault="009634FC" w:rsidP="004A6341">
            <w:pPr>
              <w:jc w:val="center"/>
              <w:rPr>
                <w:rFonts w:ascii="Times New Roman" w:hAnsi="Times New Roman" w:cs="Times New Roman"/>
                <w:sz w:val="16"/>
                <w:szCs w:val="16"/>
              </w:rPr>
            </w:pPr>
          </w:p>
        </w:tc>
        <w:tc>
          <w:tcPr>
            <w:tcW w:w="1031" w:type="dxa"/>
            <w:tcBorders>
              <w:top w:val="single" w:sz="4" w:space="0" w:color="auto"/>
              <w:left w:val="nil"/>
              <w:bottom w:val="single" w:sz="4" w:space="0" w:color="auto"/>
              <w:right w:val="single" w:sz="4" w:space="0" w:color="auto"/>
            </w:tcBorders>
            <w:vAlign w:val="center"/>
          </w:tcPr>
          <w:p w14:paraId="19B22252" w14:textId="784DA621" w:rsidR="009634FC" w:rsidRPr="00E37E36" w:rsidRDefault="005F2980" w:rsidP="004A6341">
            <w:pPr>
              <w:jc w:val="center"/>
              <w:rPr>
                <w:rFonts w:ascii="Times New Roman" w:hAnsi="Times New Roman" w:cs="Times New Roman"/>
                <w:sz w:val="16"/>
                <w:szCs w:val="16"/>
              </w:rPr>
            </w:pPr>
            <w:r w:rsidRPr="00E37E36">
              <w:rPr>
                <w:rFonts w:ascii="Times New Roman" w:hAnsi="Times New Roman" w:cs="Times New Roman"/>
                <w:sz w:val="16"/>
                <w:szCs w:val="16"/>
              </w:rPr>
              <w:t>6</w:t>
            </w:r>
          </w:p>
        </w:tc>
        <w:tc>
          <w:tcPr>
            <w:tcW w:w="859" w:type="dxa"/>
            <w:tcBorders>
              <w:top w:val="single" w:sz="4" w:space="0" w:color="auto"/>
              <w:left w:val="nil"/>
              <w:bottom w:val="single" w:sz="4" w:space="0" w:color="auto"/>
              <w:right w:val="single" w:sz="4" w:space="0" w:color="auto"/>
            </w:tcBorders>
            <w:vAlign w:val="center"/>
          </w:tcPr>
          <w:p w14:paraId="61DB5FA8" w14:textId="77777777" w:rsidR="009634FC" w:rsidRPr="00E37E36" w:rsidRDefault="009634FC" w:rsidP="004A6341">
            <w:pPr>
              <w:jc w:val="center"/>
              <w:rPr>
                <w:rFonts w:ascii="Times New Roman" w:hAnsi="Times New Roman" w:cs="Times New Roman"/>
                <w:sz w:val="16"/>
                <w:szCs w:val="16"/>
              </w:rPr>
            </w:pPr>
            <w:r w:rsidRPr="00E37E36">
              <w:rPr>
                <w:rFonts w:ascii="Times New Roman" w:hAnsi="Times New Roman" w:cs="Times New Roman"/>
                <w:sz w:val="16"/>
                <w:szCs w:val="16"/>
              </w:rPr>
              <w:t>40%</w:t>
            </w:r>
          </w:p>
        </w:tc>
        <w:tc>
          <w:tcPr>
            <w:tcW w:w="815" w:type="dxa"/>
            <w:vMerge/>
            <w:tcBorders>
              <w:left w:val="nil"/>
              <w:right w:val="single" w:sz="4" w:space="0" w:color="auto"/>
            </w:tcBorders>
            <w:shd w:val="clear" w:color="auto" w:fill="D9D9D9" w:themeFill="background1" w:themeFillShade="D9"/>
            <w:vAlign w:val="center"/>
          </w:tcPr>
          <w:p w14:paraId="37F19D42" w14:textId="77777777" w:rsidR="009634FC" w:rsidRPr="00E37E36" w:rsidRDefault="009634FC" w:rsidP="004A6341">
            <w:pPr>
              <w:jc w:val="center"/>
              <w:rPr>
                <w:rFonts w:ascii="Times New Roman" w:hAnsi="Times New Roman" w:cs="Times New Roman"/>
                <w:sz w:val="16"/>
                <w:szCs w:val="16"/>
              </w:rPr>
            </w:pPr>
          </w:p>
        </w:tc>
      </w:tr>
      <w:tr w:rsidR="009634FC" w:rsidRPr="00E37E36" w14:paraId="1D9FFE99" w14:textId="77777777" w:rsidTr="00295055">
        <w:trPr>
          <w:jc w:val="center"/>
        </w:trPr>
        <w:tc>
          <w:tcPr>
            <w:tcW w:w="985" w:type="dxa"/>
            <w:vMerge/>
            <w:vAlign w:val="center"/>
          </w:tcPr>
          <w:p w14:paraId="4350AF24" w14:textId="77777777" w:rsidR="009634FC" w:rsidRPr="00E37E36" w:rsidRDefault="009634FC" w:rsidP="004A6341">
            <w:pPr>
              <w:rPr>
                <w:rFonts w:ascii="Times New Roman" w:hAnsi="Times New Roman" w:cs="Times New Roman"/>
                <w:sz w:val="16"/>
                <w:szCs w:val="16"/>
              </w:rPr>
            </w:pPr>
          </w:p>
        </w:tc>
        <w:tc>
          <w:tcPr>
            <w:tcW w:w="810" w:type="dxa"/>
            <w:vMerge/>
            <w:vAlign w:val="center"/>
          </w:tcPr>
          <w:p w14:paraId="095BCFE6" w14:textId="77777777" w:rsidR="009634FC" w:rsidRPr="00E37E36" w:rsidRDefault="009634FC" w:rsidP="004A6341">
            <w:pPr>
              <w:jc w:val="center"/>
              <w:rPr>
                <w:rFonts w:ascii="Times New Roman" w:hAnsi="Times New Roman" w:cs="Times New Roman"/>
                <w:sz w:val="16"/>
                <w:szCs w:val="16"/>
              </w:rPr>
            </w:pPr>
          </w:p>
        </w:tc>
        <w:tc>
          <w:tcPr>
            <w:tcW w:w="2610" w:type="dxa"/>
            <w:vAlign w:val="center"/>
          </w:tcPr>
          <w:p w14:paraId="22435989" w14:textId="5AAC9A59" w:rsidR="009634FC" w:rsidRPr="00E37E36" w:rsidRDefault="009634FC" w:rsidP="004A6341">
            <w:pPr>
              <w:rPr>
                <w:rFonts w:ascii="Times New Roman" w:hAnsi="Times New Roman" w:cs="Times New Roman"/>
                <w:sz w:val="16"/>
                <w:szCs w:val="16"/>
              </w:rPr>
            </w:pPr>
            <w:r w:rsidRPr="00E37E36">
              <w:rPr>
                <w:rFonts w:ascii="Times New Roman" w:hAnsi="Times New Roman" w:cs="Times New Roman"/>
                <w:sz w:val="16"/>
                <w:szCs w:val="16"/>
              </w:rPr>
              <w:t>4</w:t>
            </w:r>
            <w:r w:rsidRPr="00E37E36">
              <w:rPr>
                <w:rFonts w:ascii="Times New Roman" w:eastAsia="MS Mincho" w:hAnsi="Times New Roman" w:cs="Times New Roman"/>
                <w:sz w:val="16"/>
                <w:szCs w:val="16"/>
              </w:rPr>
              <w:t>․</w:t>
            </w:r>
            <w:r w:rsidRPr="00E37E36">
              <w:rPr>
                <w:rFonts w:ascii="Times New Roman" w:hAnsi="Times New Roman" w:cs="Times New Roman"/>
                <w:sz w:val="16"/>
                <w:szCs w:val="16"/>
              </w:rPr>
              <w:t xml:space="preserve"> </w:t>
            </w:r>
            <w:r w:rsidR="004D62BE" w:rsidRPr="00E37E36">
              <w:rPr>
                <w:rFonts w:ascii="Times New Roman" w:hAnsi="Times New Roman" w:cs="Times New Roman"/>
                <w:sz w:val="16"/>
                <w:szCs w:val="16"/>
              </w:rPr>
              <w:t>Data Center</w:t>
            </w:r>
            <w:r w:rsidRPr="00E37E36">
              <w:rPr>
                <w:rFonts w:ascii="Times New Roman" w:hAnsi="Times New Roman" w:cs="Times New Roman"/>
                <w:sz w:val="16"/>
                <w:szCs w:val="16"/>
              </w:rPr>
              <w:t xml:space="preserve"> </w:t>
            </w:r>
          </w:p>
        </w:tc>
        <w:tc>
          <w:tcPr>
            <w:tcW w:w="4320" w:type="dxa"/>
          </w:tcPr>
          <w:p w14:paraId="0CCEB257" w14:textId="74D15DAA" w:rsidR="009634FC" w:rsidRPr="00E37E36" w:rsidRDefault="004D62BE" w:rsidP="004A6341">
            <w:pPr>
              <w:tabs>
                <w:tab w:val="left" w:pos="391"/>
              </w:tabs>
              <w:rPr>
                <w:rFonts w:ascii="Times New Roman" w:hAnsi="Times New Roman" w:cs="Times New Roman"/>
                <w:b/>
                <w:bCs/>
                <w:sz w:val="16"/>
                <w:szCs w:val="16"/>
              </w:rPr>
            </w:pPr>
            <w:r w:rsidRPr="00E37E36">
              <w:rPr>
                <w:rFonts w:ascii="Times New Roman" w:hAnsi="Times New Roman" w:cs="Times New Roman"/>
                <w:b/>
                <w:bCs/>
                <w:sz w:val="16"/>
                <w:szCs w:val="16"/>
              </w:rPr>
              <w:t>Evaluation Basis</w:t>
            </w:r>
          </w:p>
          <w:p w14:paraId="24ECDB6B" w14:textId="44EF5B7B" w:rsidR="004D62BE" w:rsidRPr="00E37E36" w:rsidRDefault="004D62BE" w:rsidP="004878BC">
            <w:pPr>
              <w:numPr>
                <w:ilvl w:val="0"/>
                <w:numId w:val="84"/>
              </w:numPr>
              <w:tabs>
                <w:tab w:val="left" w:pos="391"/>
              </w:tabs>
              <w:spacing w:before="0" w:after="160"/>
              <w:ind w:left="0" w:firstLine="0"/>
              <w:rPr>
                <w:rFonts w:ascii="Times New Roman" w:hAnsi="Times New Roman" w:cs="Times New Roman"/>
                <w:sz w:val="16"/>
                <w:szCs w:val="16"/>
              </w:rPr>
            </w:pPr>
            <w:r w:rsidRPr="00E37E36">
              <w:rPr>
                <w:rFonts w:ascii="Times New Roman" w:hAnsi="Times New Roman" w:cs="Times New Roman"/>
                <w:sz w:val="16"/>
                <w:szCs w:val="16"/>
              </w:rPr>
              <w:t>Reliability of the proposed data center (Tier level certification or equivalent);</w:t>
            </w:r>
          </w:p>
          <w:p w14:paraId="0732CD50" w14:textId="77777777" w:rsidR="004D62BE" w:rsidRPr="00E37E36" w:rsidRDefault="004D62BE" w:rsidP="004878BC">
            <w:pPr>
              <w:numPr>
                <w:ilvl w:val="0"/>
                <w:numId w:val="84"/>
              </w:numPr>
              <w:tabs>
                <w:tab w:val="left" w:pos="391"/>
              </w:tabs>
              <w:spacing w:before="0" w:after="160"/>
              <w:ind w:left="0" w:firstLine="0"/>
              <w:rPr>
                <w:rFonts w:ascii="Times New Roman" w:hAnsi="Times New Roman" w:cs="Times New Roman"/>
                <w:sz w:val="16"/>
                <w:szCs w:val="16"/>
              </w:rPr>
            </w:pPr>
            <w:r w:rsidRPr="00E37E36">
              <w:rPr>
                <w:rFonts w:ascii="Times New Roman" w:hAnsi="Times New Roman" w:cs="Times New Roman"/>
                <w:sz w:val="16"/>
                <w:szCs w:val="16"/>
              </w:rPr>
              <w:t xml:space="preserve"> Compliance with internationally recognized standards (e.g. ISO/IEC 27001, SOC 2);</w:t>
            </w:r>
          </w:p>
          <w:p w14:paraId="1D20A1A0" w14:textId="77777777" w:rsidR="004D62BE" w:rsidRPr="00E37E36" w:rsidRDefault="004D62BE" w:rsidP="004878BC">
            <w:pPr>
              <w:numPr>
                <w:ilvl w:val="0"/>
                <w:numId w:val="84"/>
              </w:numPr>
              <w:tabs>
                <w:tab w:val="left" w:pos="391"/>
              </w:tabs>
              <w:spacing w:before="0" w:after="160"/>
              <w:ind w:left="0" w:firstLine="0"/>
              <w:rPr>
                <w:rFonts w:ascii="Times New Roman" w:hAnsi="Times New Roman" w:cs="Times New Roman"/>
                <w:sz w:val="16"/>
                <w:szCs w:val="16"/>
              </w:rPr>
            </w:pPr>
            <w:r w:rsidRPr="00E37E36">
              <w:rPr>
                <w:rFonts w:ascii="Times New Roman" w:hAnsi="Times New Roman" w:cs="Times New Roman"/>
                <w:sz w:val="16"/>
                <w:szCs w:val="16"/>
              </w:rPr>
              <w:t xml:space="preserve"> Security, accessibility and replication measures;</w:t>
            </w:r>
          </w:p>
          <w:p w14:paraId="49020EFF" w14:textId="77777777" w:rsidR="004D62BE" w:rsidRPr="00E37E36" w:rsidRDefault="004D62BE" w:rsidP="004878BC">
            <w:pPr>
              <w:numPr>
                <w:ilvl w:val="0"/>
                <w:numId w:val="84"/>
              </w:numPr>
              <w:tabs>
                <w:tab w:val="left" w:pos="391"/>
              </w:tabs>
              <w:spacing w:before="0" w:after="160"/>
              <w:ind w:left="0" w:firstLine="0"/>
              <w:rPr>
                <w:rFonts w:ascii="Times New Roman" w:hAnsi="Times New Roman" w:cs="Times New Roman"/>
                <w:sz w:val="16"/>
                <w:szCs w:val="16"/>
              </w:rPr>
            </w:pPr>
            <w:r w:rsidRPr="00E37E36">
              <w:rPr>
                <w:rFonts w:ascii="Times New Roman" w:hAnsi="Times New Roman" w:cs="Times New Roman"/>
                <w:sz w:val="16"/>
                <w:szCs w:val="16"/>
              </w:rPr>
              <w:t>Clear justification for suitability to project needs (on-premises or cloud);</w:t>
            </w:r>
          </w:p>
          <w:p w14:paraId="30F249BF" w14:textId="1F891680" w:rsidR="004D62BE" w:rsidRPr="00E37E36" w:rsidRDefault="004D62BE" w:rsidP="004878BC">
            <w:pPr>
              <w:numPr>
                <w:ilvl w:val="0"/>
                <w:numId w:val="84"/>
              </w:numPr>
              <w:tabs>
                <w:tab w:val="left" w:pos="391"/>
              </w:tabs>
              <w:spacing w:before="0" w:after="160"/>
              <w:ind w:left="0" w:firstLine="0"/>
              <w:rPr>
                <w:rFonts w:ascii="Times New Roman" w:hAnsi="Times New Roman" w:cs="Times New Roman"/>
                <w:sz w:val="16"/>
                <w:szCs w:val="16"/>
              </w:rPr>
            </w:pPr>
            <w:r w:rsidRPr="00E37E36">
              <w:rPr>
                <w:rFonts w:ascii="Times New Roman" w:hAnsi="Times New Roman" w:cs="Times New Roman"/>
                <w:sz w:val="16"/>
                <w:szCs w:val="16"/>
              </w:rPr>
              <w:t xml:space="preserve"> Evidence of certification and independent validation;</w:t>
            </w:r>
          </w:p>
          <w:p w14:paraId="6D77003A" w14:textId="2283E8BC" w:rsidR="004D62BE" w:rsidRPr="00E37E36" w:rsidRDefault="004D62BE" w:rsidP="004878BC">
            <w:pPr>
              <w:numPr>
                <w:ilvl w:val="0"/>
                <w:numId w:val="84"/>
              </w:numPr>
              <w:tabs>
                <w:tab w:val="left" w:pos="391"/>
              </w:tabs>
              <w:spacing w:before="0" w:after="160"/>
              <w:ind w:left="0" w:firstLine="0"/>
              <w:jc w:val="both"/>
              <w:rPr>
                <w:rFonts w:ascii="Times New Roman" w:hAnsi="Times New Roman" w:cs="Times New Roman"/>
                <w:sz w:val="16"/>
                <w:szCs w:val="16"/>
              </w:rPr>
            </w:pPr>
            <w:r w:rsidRPr="00E37E36">
              <w:rPr>
                <w:rFonts w:ascii="Times New Roman" w:hAnsi="Times New Roman" w:cs="Times New Roman"/>
                <w:sz w:val="16"/>
                <w:szCs w:val="16"/>
              </w:rPr>
              <w:t>Compliance with technical requirements</w:t>
            </w:r>
            <w:r w:rsidR="009634FC" w:rsidRPr="00E37E36">
              <w:rPr>
                <w:rFonts w:ascii="Times New Roman" w:hAnsi="Times New Roman" w:cs="Times New Roman"/>
                <w:sz w:val="16"/>
                <w:szCs w:val="16"/>
              </w:rPr>
              <w:t xml:space="preserve"> 23-27, 34, 94 </w:t>
            </w:r>
            <w:r w:rsidRPr="00E37E36">
              <w:rPr>
                <w:rFonts w:ascii="Times New Roman" w:hAnsi="Times New Roman" w:cs="Times New Roman"/>
                <w:sz w:val="16"/>
                <w:szCs w:val="16"/>
              </w:rPr>
              <w:t>and</w:t>
            </w:r>
            <w:r w:rsidR="009634FC" w:rsidRPr="00E37E36">
              <w:rPr>
                <w:rFonts w:ascii="Times New Roman" w:hAnsi="Times New Roman" w:cs="Times New Roman"/>
                <w:sz w:val="16"/>
                <w:szCs w:val="16"/>
              </w:rPr>
              <w:t xml:space="preserve"> 96</w:t>
            </w:r>
            <w:r w:rsidRPr="00E37E36">
              <w:rPr>
                <w:rFonts w:ascii="Times New Roman" w:hAnsi="Times New Roman" w:cs="Times New Roman"/>
                <w:sz w:val="16"/>
                <w:szCs w:val="16"/>
              </w:rPr>
              <w:t>.</w:t>
            </w:r>
          </w:p>
          <w:p w14:paraId="44C1CB96" w14:textId="04327D18" w:rsidR="009634FC" w:rsidRPr="00E37E36" w:rsidRDefault="0057113C" w:rsidP="004A6341">
            <w:pPr>
              <w:tabs>
                <w:tab w:val="left" w:pos="391"/>
              </w:tabs>
              <w:rPr>
                <w:rFonts w:ascii="Times New Roman" w:hAnsi="Times New Roman" w:cs="Times New Roman"/>
                <w:b/>
                <w:bCs/>
                <w:sz w:val="16"/>
                <w:szCs w:val="16"/>
              </w:rPr>
            </w:pPr>
            <w:r w:rsidRPr="00E37E36">
              <w:rPr>
                <w:rFonts w:ascii="Times New Roman" w:hAnsi="Times New Roman" w:cs="Times New Roman"/>
                <w:b/>
                <w:bCs/>
                <w:sz w:val="16"/>
                <w:szCs w:val="16"/>
              </w:rPr>
              <w:t>Evaluation Scale</w:t>
            </w:r>
          </w:p>
          <w:p w14:paraId="59AC120E" w14:textId="688F56B0" w:rsidR="009634FC" w:rsidRPr="00E37E36" w:rsidRDefault="009634FC" w:rsidP="004878BC">
            <w:pPr>
              <w:numPr>
                <w:ilvl w:val="0"/>
                <w:numId w:val="85"/>
              </w:numPr>
              <w:tabs>
                <w:tab w:val="left" w:pos="391"/>
              </w:tabs>
              <w:spacing w:before="0" w:after="160"/>
              <w:ind w:left="0" w:firstLine="0"/>
              <w:rPr>
                <w:rFonts w:ascii="Times New Roman" w:hAnsi="Times New Roman" w:cs="Times New Roman"/>
                <w:sz w:val="16"/>
                <w:szCs w:val="16"/>
              </w:rPr>
            </w:pPr>
            <w:r w:rsidRPr="00E37E36">
              <w:rPr>
                <w:rFonts w:ascii="Times New Roman" w:hAnsi="Times New Roman" w:cs="Times New Roman"/>
                <w:b/>
                <w:bCs/>
                <w:sz w:val="16"/>
                <w:szCs w:val="16"/>
              </w:rPr>
              <w:t xml:space="preserve"> (</w:t>
            </w:r>
            <w:r w:rsidR="00D065D2" w:rsidRPr="00E37E36">
              <w:rPr>
                <w:rFonts w:ascii="Times New Roman" w:hAnsi="Times New Roman" w:cs="Times New Roman"/>
                <w:b/>
                <w:bCs/>
                <w:sz w:val="16"/>
                <w:szCs w:val="16"/>
              </w:rPr>
              <w:t>Unsatisfactory</w:t>
            </w:r>
            <w:r w:rsidRPr="00E37E36">
              <w:rPr>
                <w:rFonts w:ascii="Times New Roman" w:hAnsi="Times New Roman" w:cs="Times New Roman"/>
                <w:b/>
                <w:bCs/>
                <w:sz w:val="16"/>
                <w:szCs w:val="16"/>
              </w:rPr>
              <w:t>)</w:t>
            </w:r>
            <w:r w:rsidR="004D62BE" w:rsidRPr="00E37E36">
              <w:rPr>
                <w:rFonts w:ascii="Times New Roman" w:hAnsi="Times New Roman" w:cs="Times New Roman"/>
                <w:sz w:val="16"/>
                <w:szCs w:val="16"/>
              </w:rPr>
              <w:t>: There is no description of the data center specifications. There is no reference to Tier level, certifications, or standards. The proposal repeats the requirements without evidence.</w:t>
            </w:r>
          </w:p>
          <w:p w14:paraId="393D97C0" w14:textId="226F9AF5" w:rsidR="009634FC" w:rsidRPr="00E37E36" w:rsidRDefault="005F2980" w:rsidP="004878BC">
            <w:pPr>
              <w:numPr>
                <w:ilvl w:val="0"/>
                <w:numId w:val="85"/>
              </w:numPr>
              <w:tabs>
                <w:tab w:val="left" w:pos="391"/>
              </w:tabs>
              <w:spacing w:before="0" w:after="160"/>
              <w:ind w:left="0" w:firstLine="0"/>
              <w:rPr>
                <w:rFonts w:ascii="Times New Roman" w:hAnsi="Times New Roman" w:cs="Times New Roman"/>
                <w:sz w:val="16"/>
                <w:szCs w:val="16"/>
              </w:rPr>
            </w:pPr>
            <w:r w:rsidRPr="00E37E36">
              <w:rPr>
                <w:rFonts w:ascii="Times New Roman" w:hAnsi="Times New Roman" w:cs="Times New Roman"/>
                <w:b/>
                <w:bCs/>
                <w:sz w:val="16"/>
                <w:szCs w:val="16"/>
              </w:rPr>
              <w:t>30</w:t>
            </w:r>
            <w:r w:rsidR="009634FC" w:rsidRPr="00E37E36">
              <w:rPr>
                <w:rFonts w:ascii="Times New Roman" w:hAnsi="Times New Roman" w:cs="Times New Roman"/>
                <w:b/>
                <w:bCs/>
                <w:sz w:val="16"/>
                <w:szCs w:val="16"/>
              </w:rPr>
              <w:t xml:space="preserve"> (</w:t>
            </w:r>
            <w:r w:rsidR="00FD70D0" w:rsidRPr="00E37E36">
              <w:rPr>
                <w:rFonts w:ascii="Times New Roman" w:hAnsi="Times New Roman" w:cs="Times New Roman"/>
                <w:b/>
                <w:bCs/>
                <w:sz w:val="16"/>
                <w:szCs w:val="16"/>
              </w:rPr>
              <w:t>Partially Met</w:t>
            </w:r>
            <w:r w:rsidR="009634FC" w:rsidRPr="00E37E36">
              <w:rPr>
                <w:rFonts w:ascii="Times New Roman" w:hAnsi="Times New Roman" w:cs="Times New Roman"/>
                <w:b/>
                <w:bCs/>
                <w:sz w:val="16"/>
                <w:szCs w:val="16"/>
              </w:rPr>
              <w:t>)</w:t>
            </w:r>
            <w:r w:rsidR="009634FC" w:rsidRPr="00E37E36">
              <w:rPr>
                <w:rFonts w:ascii="Times New Roman" w:hAnsi="Times New Roman" w:cs="Times New Roman"/>
                <w:sz w:val="16"/>
                <w:szCs w:val="16"/>
              </w:rPr>
              <w:t>։</w:t>
            </w:r>
            <w:r w:rsidR="004D62BE" w:rsidRPr="00E37E36">
              <w:rPr>
                <w:rFonts w:ascii="Times New Roman" w:hAnsi="Times New Roman" w:cs="Times New Roman"/>
              </w:rPr>
              <w:t xml:space="preserve"> </w:t>
            </w:r>
            <w:r w:rsidR="004D62BE" w:rsidRPr="00E37E36">
              <w:rPr>
                <w:rFonts w:ascii="Times New Roman" w:hAnsi="Times New Roman" w:cs="Times New Roman"/>
                <w:sz w:val="16"/>
                <w:szCs w:val="16"/>
              </w:rPr>
              <w:t>Data center specifications are mentioned, but Tier certification or equivalent compliance is vague, outdated, or incomplete. Limited information on security, accessibility, or replication.</w:t>
            </w:r>
          </w:p>
          <w:p w14:paraId="6686A9F2" w14:textId="77777777" w:rsidR="004D62BE" w:rsidRPr="00E37E36" w:rsidRDefault="005F2980" w:rsidP="004878BC">
            <w:pPr>
              <w:numPr>
                <w:ilvl w:val="0"/>
                <w:numId w:val="85"/>
              </w:numPr>
              <w:tabs>
                <w:tab w:val="left" w:pos="391"/>
              </w:tabs>
              <w:spacing w:before="0" w:after="160"/>
              <w:ind w:left="0" w:firstLine="0"/>
              <w:rPr>
                <w:rFonts w:ascii="Times New Roman" w:hAnsi="Times New Roman" w:cs="Times New Roman"/>
                <w:sz w:val="16"/>
                <w:szCs w:val="16"/>
              </w:rPr>
            </w:pPr>
            <w:r w:rsidRPr="00E37E36">
              <w:rPr>
                <w:rFonts w:ascii="Times New Roman" w:hAnsi="Times New Roman" w:cs="Times New Roman"/>
                <w:b/>
                <w:bCs/>
                <w:sz w:val="16"/>
                <w:szCs w:val="16"/>
              </w:rPr>
              <w:lastRenderedPageBreak/>
              <w:t>70</w:t>
            </w:r>
            <w:r w:rsidR="009634FC" w:rsidRPr="00E37E36">
              <w:rPr>
                <w:rFonts w:ascii="Times New Roman" w:hAnsi="Times New Roman" w:cs="Times New Roman"/>
                <w:b/>
                <w:bCs/>
                <w:sz w:val="16"/>
                <w:szCs w:val="16"/>
              </w:rPr>
              <w:t xml:space="preserve"> (</w:t>
            </w:r>
            <w:r w:rsidR="00FD70D0" w:rsidRPr="00E37E36">
              <w:rPr>
                <w:rFonts w:ascii="Times New Roman" w:hAnsi="Times New Roman" w:cs="Times New Roman"/>
                <w:b/>
                <w:bCs/>
                <w:sz w:val="16"/>
                <w:szCs w:val="16"/>
              </w:rPr>
              <w:t>Fully Met</w:t>
            </w:r>
            <w:r w:rsidR="009634FC" w:rsidRPr="00E37E36">
              <w:rPr>
                <w:rFonts w:ascii="Times New Roman" w:hAnsi="Times New Roman" w:cs="Times New Roman"/>
                <w:b/>
                <w:bCs/>
                <w:sz w:val="16"/>
                <w:szCs w:val="16"/>
              </w:rPr>
              <w:t>)</w:t>
            </w:r>
            <w:r w:rsidR="009634FC" w:rsidRPr="00E37E36">
              <w:rPr>
                <w:rFonts w:ascii="Times New Roman" w:hAnsi="Times New Roman" w:cs="Times New Roman"/>
                <w:sz w:val="16"/>
                <w:szCs w:val="16"/>
              </w:rPr>
              <w:t xml:space="preserve">: </w:t>
            </w:r>
            <w:r w:rsidR="004D62BE" w:rsidRPr="00E37E36">
              <w:rPr>
                <w:rFonts w:ascii="Times New Roman" w:hAnsi="Times New Roman" w:cs="Times New Roman"/>
                <w:sz w:val="16"/>
                <w:szCs w:val="16"/>
              </w:rPr>
              <w:t>The data center is described with clear evidence of Tier 2 or higher infrastructure reliability. Compliance with relevant international standards (ISO/IEC 27001 or equivalent) is demonstrated. Security, accessibility and replication measures are credible and meet the project requirements.</w:t>
            </w:r>
          </w:p>
          <w:p w14:paraId="2E08FCD2" w14:textId="0A67CC2B" w:rsidR="009634FC" w:rsidRPr="00E37E36" w:rsidRDefault="005F2980" w:rsidP="004878BC">
            <w:pPr>
              <w:numPr>
                <w:ilvl w:val="0"/>
                <w:numId w:val="85"/>
              </w:numPr>
              <w:tabs>
                <w:tab w:val="left" w:pos="391"/>
              </w:tabs>
              <w:spacing w:before="0" w:after="160"/>
              <w:ind w:left="0" w:firstLine="0"/>
              <w:rPr>
                <w:rFonts w:ascii="Times New Roman" w:hAnsi="Times New Roman" w:cs="Times New Roman"/>
                <w:sz w:val="16"/>
                <w:szCs w:val="16"/>
              </w:rPr>
            </w:pPr>
            <w:r w:rsidRPr="00E37E36">
              <w:rPr>
                <w:rFonts w:ascii="Times New Roman" w:hAnsi="Times New Roman" w:cs="Times New Roman"/>
                <w:b/>
                <w:bCs/>
                <w:sz w:val="16"/>
                <w:szCs w:val="16"/>
              </w:rPr>
              <w:t>100</w:t>
            </w:r>
            <w:r w:rsidR="009634FC" w:rsidRPr="00E37E36">
              <w:rPr>
                <w:rFonts w:ascii="Times New Roman" w:hAnsi="Times New Roman" w:cs="Times New Roman"/>
                <w:b/>
                <w:bCs/>
                <w:sz w:val="16"/>
                <w:szCs w:val="16"/>
              </w:rPr>
              <w:t xml:space="preserve"> (</w:t>
            </w:r>
            <w:r w:rsidR="004D62BE" w:rsidRPr="00E37E36">
              <w:rPr>
                <w:rFonts w:ascii="Times New Roman" w:hAnsi="Times New Roman" w:cs="Times New Roman"/>
                <w:b/>
                <w:bCs/>
                <w:sz w:val="16"/>
                <w:szCs w:val="16"/>
              </w:rPr>
              <w:t>Model</w:t>
            </w:r>
            <w:r w:rsidR="009634FC" w:rsidRPr="00E37E36">
              <w:rPr>
                <w:rFonts w:ascii="Times New Roman" w:hAnsi="Times New Roman" w:cs="Times New Roman"/>
                <w:b/>
                <w:bCs/>
                <w:sz w:val="16"/>
                <w:szCs w:val="16"/>
              </w:rPr>
              <w:t xml:space="preserve"> /</w:t>
            </w:r>
            <w:r w:rsidR="004D62BE" w:rsidRPr="00E37E36">
              <w:rPr>
                <w:rFonts w:ascii="Times New Roman" w:hAnsi="Times New Roman" w:cs="Times New Roman"/>
                <w:b/>
                <w:bCs/>
                <w:sz w:val="16"/>
                <w:szCs w:val="16"/>
              </w:rPr>
              <w:t xml:space="preserve"> Superior</w:t>
            </w:r>
            <w:r w:rsidR="009634FC" w:rsidRPr="00E37E36">
              <w:rPr>
                <w:rFonts w:ascii="Times New Roman" w:hAnsi="Times New Roman" w:cs="Times New Roman"/>
                <w:b/>
                <w:bCs/>
                <w:sz w:val="16"/>
                <w:szCs w:val="16"/>
              </w:rPr>
              <w:t>)</w:t>
            </w:r>
            <w:r w:rsidR="009634FC" w:rsidRPr="00E37E36">
              <w:rPr>
                <w:rFonts w:ascii="Times New Roman" w:hAnsi="Times New Roman" w:cs="Times New Roman"/>
                <w:sz w:val="16"/>
                <w:szCs w:val="16"/>
              </w:rPr>
              <w:t xml:space="preserve">: </w:t>
            </w:r>
            <w:r w:rsidR="004D62BE" w:rsidRPr="00E37E36">
              <w:rPr>
                <w:rFonts w:ascii="Times New Roman" w:hAnsi="Times New Roman" w:cs="Times New Roman"/>
                <w:sz w:val="16"/>
                <w:szCs w:val="16"/>
              </w:rPr>
              <w:t>The characteristics of the data center are comprehensively described, with Tier 2 or higher certification, or the cloud service provider’s compliance with internationally recognized standards (ISO/IEC 27001, SOC 2, PCI-DSS, etc.). Robust security, replication, disaster recovery, and accessibility measures are presented. Demonstrates proactive risk management and compliance with international best practices.</w:t>
            </w:r>
          </w:p>
        </w:tc>
        <w:tc>
          <w:tcPr>
            <w:tcW w:w="1350" w:type="dxa"/>
            <w:vMerge/>
            <w:vAlign w:val="center"/>
          </w:tcPr>
          <w:p w14:paraId="29D7D54A" w14:textId="77777777" w:rsidR="009634FC" w:rsidRPr="00E37E36" w:rsidRDefault="009634FC" w:rsidP="004A6341">
            <w:pPr>
              <w:jc w:val="center"/>
              <w:rPr>
                <w:rFonts w:ascii="Times New Roman" w:hAnsi="Times New Roman" w:cs="Times New Roman"/>
                <w:sz w:val="16"/>
                <w:szCs w:val="16"/>
              </w:rPr>
            </w:pPr>
          </w:p>
        </w:tc>
        <w:tc>
          <w:tcPr>
            <w:tcW w:w="1080" w:type="dxa"/>
            <w:tcBorders>
              <w:top w:val="single" w:sz="4" w:space="0" w:color="auto"/>
              <w:left w:val="nil"/>
              <w:bottom w:val="single" w:sz="4" w:space="0" w:color="auto"/>
              <w:right w:val="single" w:sz="4" w:space="0" w:color="auto"/>
            </w:tcBorders>
            <w:vAlign w:val="center"/>
          </w:tcPr>
          <w:p w14:paraId="581E38EB" w14:textId="77777777" w:rsidR="009634FC" w:rsidRPr="00E37E36" w:rsidRDefault="009634FC" w:rsidP="004A6341">
            <w:pPr>
              <w:jc w:val="center"/>
              <w:rPr>
                <w:rFonts w:ascii="Times New Roman" w:hAnsi="Times New Roman" w:cs="Times New Roman"/>
                <w:sz w:val="16"/>
                <w:szCs w:val="16"/>
              </w:rPr>
            </w:pPr>
          </w:p>
        </w:tc>
        <w:tc>
          <w:tcPr>
            <w:tcW w:w="1031" w:type="dxa"/>
            <w:tcBorders>
              <w:top w:val="single" w:sz="4" w:space="0" w:color="auto"/>
              <w:left w:val="nil"/>
              <w:bottom w:val="single" w:sz="4" w:space="0" w:color="auto"/>
              <w:right w:val="single" w:sz="4" w:space="0" w:color="auto"/>
            </w:tcBorders>
            <w:vAlign w:val="center"/>
          </w:tcPr>
          <w:p w14:paraId="1A7A82B0" w14:textId="371E0DBD" w:rsidR="009634FC" w:rsidRPr="00E37E36" w:rsidRDefault="005F2980" w:rsidP="004A6341">
            <w:pPr>
              <w:jc w:val="center"/>
              <w:rPr>
                <w:rFonts w:ascii="Times New Roman" w:hAnsi="Times New Roman" w:cs="Times New Roman"/>
                <w:sz w:val="16"/>
                <w:szCs w:val="16"/>
              </w:rPr>
            </w:pPr>
            <w:r w:rsidRPr="00E37E36">
              <w:rPr>
                <w:rFonts w:ascii="Times New Roman" w:hAnsi="Times New Roman" w:cs="Times New Roman"/>
                <w:sz w:val="16"/>
                <w:szCs w:val="16"/>
              </w:rPr>
              <w:t>2.25</w:t>
            </w:r>
          </w:p>
        </w:tc>
        <w:tc>
          <w:tcPr>
            <w:tcW w:w="859" w:type="dxa"/>
            <w:tcBorders>
              <w:top w:val="single" w:sz="4" w:space="0" w:color="auto"/>
              <w:left w:val="nil"/>
              <w:bottom w:val="single" w:sz="4" w:space="0" w:color="auto"/>
              <w:right w:val="single" w:sz="4" w:space="0" w:color="auto"/>
            </w:tcBorders>
            <w:vAlign w:val="center"/>
          </w:tcPr>
          <w:p w14:paraId="68F46251" w14:textId="77777777" w:rsidR="009634FC" w:rsidRPr="00E37E36" w:rsidRDefault="009634FC" w:rsidP="004A6341">
            <w:pPr>
              <w:jc w:val="center"/>
              <w:rPr>
                <w:rFonts w:ascii="Times New Roman" w:hAnsi="Times New Roman" w:cs="Times New Roman"/>
                <w:sz w:val="16"/>
                <w:szCs w:val="16"/>
              </w:rPr>
            </w:pPr>
            <w:r w:rsidRPr="00E37E36">
              <w:rPr>
                <w:rFonts w:ascii="Times New Roman" w:hAnsi="Times New Roman" w:cs="Times New Roman"/>
                <w:sz w:val="16"/>
                <w:szCs w:val="16"/>
              </w:rPr>
              <w:t>15%</w:t>
            </w:r>
          </w:p>
        </w:tc>
        <w:tc>
          <w:tcPr>
            <w:tcW w:w="815" w:type="dxa"/>
            <w:vMerge/>
            <w:tcBorders>
              <w:left w:val="nil"/>
              <w:right w:val="single" w:sz="4" w:space="0" w:color="auto"/>
            </w:tcBorders>
            <w:shd w:val="clear" w:color="auto" w:fill="D9D9D9" w:themeFill="background1" w:themeFillShade="D9"/>
            <w:vAlign w:val="center"/>
          </w:tcPr>
          <w:p w14:paraId="026CA91A" w14:textId="77777777" w:rsidR="009634FC" w:rsidRPr="00E37E36" w:rsidRDefault="009634FC" w:rsidP="004A6341">
            <w:pPr>
              <w:jc w:val="center"/>
              <w:rPr>
                <w:rFonts w:ascii="Times New Roman" w:hAnsi="Times New Roman" w:cs="Times New Roman"/>
                <w:sz w:val="16"/>
                <w:szCs w:val="16"/>
              </w:rPr>
            </w:pPr>
          </w:p>
        </w:tc>
      </w:tr>
      <w:tr w:rsidR="009634FC" w:rsidRPr="00E37E36" w14:paraId="3BECE6EB" w14:textId="77777777" w:rsidTr="00295055">
        <w:trPr>
          <w:jc w:val="center"/>
        </w:trPr>
        <w:tc>
          <w:tcPr>
            <w:tcW w:w="985" w:type="dxa"/>
            <w:vMerge/>
            <w:vAlign w:val="center"/>
          </w:tcPr>
          <w:p w14:paraId="1DF6F73F" w14:textId="77777777" w:rsidR="009634FC" w:rsidRPr="00E37E36" w:rsidRDefault="009634FC" w:rsidP="004A6341">
            <w:pPr>
              <w:rPr>
                <w:rFonts w:ascii="Times New Roman" w:hAnsi="Times New Roman" w:cs="Times New Roman"/>
                <w:sz w:val="16"/>
                <w:szCs w:val="16"/>
              </w:rPr>
            </w:pPr>
          </w:p>
        </w:tc>
        <w:tc>
          <w:tcPr>
            <w:tcW w:w="810" w:type="dxa"/>
            <w:vMerge/>
            <w:vAlign w:val="center"/>
          </w:tcPr>
          <w:p w14:paraId="2677F731" w14:textId="77777777" w:rsidR="009634FC" w:rsidRPr="00E37E36" w:rsidRDefault="009634FC" w:rsidP="004A6341">
            <w:pPr>
              <w:jc w:val="center"/>
              <w:rPr>
                <w:rFonts w:ascii="Times New Roman" w:hAnsi="Times New Roman" w:cs="Times New Roman"/>
                <w:sz w:val="16"/>
                <w:szCs w:val="16"/>
              </w:rPr>
            </w:pPr>
          </w:p>
        </w:tc>
        <w:tc>
          <w:tcPr>
            <w:tcW w:w="2610" w:type="dxa"/>
            <w:vAlign w:val="center"/>
          </w:tcPr>
          <w:p w14:paraId="6352DB54" w14:textId="0199816D" w:rsidR="009634FC" w:rsidRPr="00E37E36" w:rsidRDefault="009634FC" w:rsidP="004A6341">
            <w:pPr>
              <w:rPr>
                <w:rFonts w:ascii="Times New Roman" w:hAnsi="Times New Roman" w:cs="Times New Roman"/>
                <w:sz w:val="16"/>
                <w:szCs w:val="16"/>
              </w:rPr>
            </w:pPr>
            <w:r w:rsidRPr="00E37E36">
              <w:rPr>
                <w:rFonts w:ascii="Times New Roman" w:hAnsi="Times New Roman" w:cs="Times New Roman"/>
                <w:sz w:val="16"/>
                <w:szCs w:val="16"/>
              </w:rPr>
              <w:t>5</w:t>
            </w:r>
            <w:r w:rsidRPr="00E37E36">
              <w:rPr>
                <w:rFonts w:ascii="Times New Roman" w:eastAsia="MS Mincho" w:hAnsi="Times New Roman" w:cs="Times New Roman"/>
                <w:sz w:val="16"/>
                <w:szCs w:val="16"/>
              </w:rPr>
              <w:t>․</w:t>
            </w:r>
            <w:r w:rsidRPr="00E37E36">
              <w:rPr>
                <w:rFonts w:ascii="Times New Roman" w:hAnsi="Times New Roman" w:cs="Times New Roman"/>
                <w:sz w:val="16"/>
                <w:szCs w:val="16"/>
              </w:rPr>
              <w:t xml:space="preserve"> </w:t>
            </w:r>
            <w:r w:rsidR="004F2701" w:rsidRPr="00E37E36">
              <w:rPr>
                <w:rFonts w:ascii="Times New Roman" w:hAnsi="Times New Roman" w:cs="Times New Roman"/>
                <w:sz w:val="16"/>
                <w:szCs w:val="16"/>
              </w:rPr>
              <w:t>Detailed description of monitoring devices (with minimum technical requirements to ensure stable wireless connection and uninterrupted system operation)</w:t>
            </w:r>
          </w:p>
        </w:tc>
        <w:tc>
          <w:tcPr>
            <w:tcW w:w="4320" w:type="dxa"/>
          </w:tcPr>
          <w:p w14:paraId="7CB51F1F" w14:textId="741F1857" w:rsidR="009634FC" w:rsidRPr="00E37E36" w:rsidRDefault="004F2701" w:rsidP="004A6341">
            <w:pPr>
              <w:rPr>
                <w:rFonts w:ascii="Times New Roman" w:hAnsi="Times New Roman" w:cs="Times New Roman"/>
                <w:b/>
                <w:bCs/>
                <w:sz w:val="16"/>
                <w:szCs w:val="16"/>
              </w:rPr>
            </w:pPr>
            <w:r w:rsidRPr="00E37E36">
              <w:rPr>
                <w:rFonts w:ascii="Times New Roman" w:hAnsi="Times New Roman" w:cs="Times New Roman"/>
                <w:b/>
                <w:bCs/>
                <w:sz w:val="16"/>
                <w:szCs w:val="16"/>
              </w:rPr>
              <w:t>Evaluation Basis</w:t>
            </w:r>
          </w:p>
          <w:p w14:paraId="48349536" w14:textId="3AA144E1" w:rsidR="004F2701" w:rsidRPr="00E37E36" w:rsidRDefault="004F2701" w:rsidP="004878BC">
            <w:pPr>
              <w:pStyle w:val="ListParagraph"/>
              <w:numPr>
                <w:ilvl w:val="0"/>
                <w:numId w:val="86"/>
              </w:numPr>
              <w:jc w:val="both"/>
              <w:rPr>
                <w:rFonts w:ascii="Times New Roman" w:hAnsi="Times New Roman" w:cs="Times New Roman"/>
                <w:bCs/>
                <w:sz w:val="16"/>
                <w:szCs w:val="16"/>
              </w:rPr>
            </w:pPr>
            <w:r w:rsidRPr="00E37E36">
              <w:rPr>
                <w:rFonts w:ascii="Times New Roman" w:hAnsi="Times New Roman" w:cs="Times New Roman"/>
                <w:bCs/>
                <w:sz w:val="16"/>
                <w:szCs w:val="16"/>
              </w:rPr>
              <w:t>Reliability of the proposed monitoring devices;</w:t>
            </w:r>
          </w:p>
          <w:p w14:paraId="57DC3B63" w14:textId="77777777" w:rsidR="004F2701" w:rsidRPr="00E37E36" w:rsidRDefault="004F2701" w:rsidP="004F2701">
            <w:pPr>
              <w:pStyle w:val="ListParagraph"/>
              <w:jc w:val="both"/>
              <w:rPr>
                <w:rFonts w:ascii="Times New Roman" w:hAnsi="Times New Roman" w:cs="Times New Roman"/>
                <w:bCs/>
                <w:sz w:val="16"/>
                <w:szCs w:val="16"/>
              </w:rPr>
            </w:pPr>
          </w:p>
          <w:p w14:paraId="68EE5E10" w14:textId="77777777" w:rsidR="004F2701" w:rsidRPr="00E37E36" w:rsidRDefault="004F2701" w:rsidP="004878BC">
            <w:pPr>
              <w:pStyle w:val="ListParagraph"/>
              <w:numPr>
                <w:ilvl w:val="0"/>
                <w:numId w:val="86"/>
              </w:numPr>
              <w:jc w:val="both"/>
              <w:rPr>
                <w:rFonts w:ascii="Times New Roman" w:hAnsi="Times New Roman" w:cs="Times New Roman"/>
                <w:bCs/>
                <w:sz w:val="16"/>
                <w:szCs w:val="16"/>
              </w:rPr>
            </w:pPr>
            <w:r w:rsidRPr="00E37E36">
              <w:rPr>
                <w:rFonts w:ascii="Times New Roman" w:hAnsi="Times New Roman" w:cs="Times New Roman"/>
                <w:bCs/>
                <w:sz w:val="16"/>
                <w:szCs w:val="16"/>
              </w:rPr>
              <w:t xml:space="preserve">Operational characteristics that are consistent with the standards defined for </w:t>
            </w:r>
            <w:proofErr w:type="spellStart"/>
            <w:r w:rsidRPr="00E37E36">
              <w:rPr>
                <w:rFonts w:ascii="Times New Roman" w:hAnsi="Times New Roman" w:cs="Times New Roman"/>
                <w:bCs/>
                <w:sz w:val="16"/>
                <w:szCs w:val="16"/>
              </w:rPr>
              <w:t>IoT</w:t>
            </w:r>
            <w:proofErr w:type="spellEnd"/>
            <w:r w:rsidRPr="00E37E36">
              <w:rPr>
                <w:rFonts w:ascii="Times New Roman" w:hAnsi="Times New Roman" w:cs="Times New Roman"/>
                <w:bCs/>
                <w:sz w:val="16"/>
                <w:szCs w:val="16"/>
              </w:rPr>
              <w:t xml:space="preserve"> devices and systems;</w:t>
            </w:r>
          </w:p>
          <w:p w14:paraId="1B9B7EE8" w14:textId="77777777" w:rsidR="004F2701" w:rsidRPr="00E37E36" w:rsidRDefault="004F2701" w:rsidP="004F2701">
            <w:pPr>
              <w:pStyle w:val="ListParagraph"/>
              <w:rPr>
                <w:rFonts w:ascii="Times New Roman" w:hAnsi="Times New Roman" w:cs="Times New Roman"/>
                <w:bCs/>
                <w:sz w:val="16"/>
                <w:szCs w:val="16"/>
              </w:rPr>
            </w:pPr>
          </w:p>
          <w:p w14:paraId="32A1ACA0" w14:textId="354C1B97" w:rsidR="004F2701" w:rsidRPr="00E37E36" w:rsidRDefault="004F2701" w:rsidP="004878BC">
            <w:pPr>
              <w:pStyle w:val="ListParagraph"/>
              <w:numPr>
                <w:ilvl w:val="0"/>
                <w:numId w:val="86"/>
              </w:numPr>
              <w:jc w:val="both"/>
              <w:rPr>
                <w:rFonts w:ascii="Times New Roman" w:hAnsi="Times New Roman" w:cs="Times New Roman"/>
                <w:bCs/>
                <w:sz w:val="16"/>
                <w:szCs w:val="16"/>
              </w:rPr>
            </w:pPr>
            <w:r w:rsidRPr="00E37E36">
              <w:rPr>
                <w:rFonts w:ascii="Times New Roman" w:hAnsi="Times New Roman" w:cs="Times New Roman"/>
                <w:bCs/>
                <w:sz w:val="16"/>
                <w:szCs w:val="16"/>
              </w:rPr>
              <w:t xml:space="preserve"> Evidence of fault-tolerant design;</w:t>
            </w:r>
          </w:p>
          <w:p w14:paraId="66CBDADF" w14:textId="77777777" w:rsidR="004F2701" w:rsidRPr="00E37E36" w:rsidRDefault="004F2701" w:rsidP="004F2701">
            <w:pPr>
              <w:pStyle w:val="ListParagraph"/>
              <w:rPr>
                <w:rFonts w:ascii="Times New Roman" w:hAnsi="Times New Roman" w:cs="Times New Roman"/>
                <w:bCs/>
                <w:sz w:val="16"/>
                <w:szCs w:val="16"/>
              </w:rPr>
            </w:pPr>
          </w:p>
          <w:p w14:paraId="232FC845" w14:textId="1CEAD057" w:rsidR="004F2701" w:rsidRPr="00E37E36" w:rsidRDefault="004F2701" w:rsidP="004878BC">
            <w:pPr>
              <w:pStyle w:val="ListParagraph"/>
              <w:numPr>
                <w:ilvl w:val="0"/>
                <w:numId w:val="86"/>
              </w:numPr>
              <w:jc w:val="both"/>
              <w:rPr>
                <w:rFonts w:ascii="Times New Roman" w:hAnsi="Times New Roman" w:cs="Times New Roman"/>
                <w:bCs/>
                <w:sz w:val="16"/>
                <w:szCs w:val="16"/>
              </w:rPr>
            </w:pPr>
            <w:r w:rsidRPr="00E37E36">
              <w:rPr>
                <w:rFonts w:ascii="Times New Roman" w:hAnsi="Times New Roman" w:cs="Times New Roman"/>
                <w:bCs/>
                <w:sz w:val="16"/>
                <w:szCs w:val="16"/>
              </w:rPr>
              <w:t>Logical (software) and physical security and redundancy measures of the device;</w:t>
            </w:r>
          </w:p>
          <w:p w14:paraId="5538AC54" w14:textId="61478F2F" w:rsidR="004F2701" w:rsidRPr="00E37E36" w:rsidRDefault="004F2701" w:rsidP="004878BC">
            <w:pPr>
              <w:pStyle w:val="ListParagraph"/>
              <w:numPr>
                <w:ilvl w:val="0"/>
                <w:numId w:val="86"/>
              </w:numPr>
              <w:jc w:val="both"/>
              <w:rPr>
                <w:rFonts w:ascii="Times New Roman" w:hAnsi="Times New Roman" w:cs="Times New Roman"/>
                <w:bCs/>
                <w:sz w:val="16"/>
                <w:szCs w:val="16"/>
              </w:rPr>
            </w:pPr>
            <w:r w:rsidRPr="00E37E36">
              <w:rPr>
                <w:rFonts w:ascii="Times New Roman" w:hAnsi="Times New Roman" w:cs="Times New Roman"/>
                <w:bCs/>
                <w:sz w:val="16"/>
                <w:szCs w:val="16"/>
              </w:rPr>
              <w:t xml:space="preserve">Evidence of practical application with uptime </w:t>
            </w:r>
            <w:r w:rsidR="00D065D2" w:rsidRPr="00E37E36">
              <w:rPr>
                <w:rFonts w:ascii="Times New Roman" w:hAnsi="Times New Roman" w:cs="Times New Roman"/>
                <w:bCs/>
                <w:sz w:val="16"/>
                <w:szCs w:val="16"/>
              </w:rPr>
              <w:t>statistics</w:t>
            </w:r>
            <w:r w:rsidRPr="00E37E36">
              <w:rPr>
                <w:rFonts w:ascii="Times New Roman" w:hAnsi="Times New Roman" w:cs="Times New Roman"/>
                <w:bCs/>
                <w:sz w:val="16"/>
                <w:szCs w:val="16"/>
              </w:rPr>
              <w:t>;</w:t>
            </w:r>
          </w:p>
          <w:p w14:paraId="7EE0D85B" w14:textId="08655D47" w:rsidR="009634FC" w:rsidRPr="00E37E36" w:rsidRDefault="004F2701" w:rsidP="004878BC">
            <w:pPr>
              <w:pStyle w:val="ListParagraph"/>
              <w:numPr>
                <w:ilvl w:val="0"/>
                <w:numId w:val="86"/>
              </w:numPr>
              <w:jc w:val="both"/>
              <w:rPr>
                <w:rFonts w:ascii="Times New Roman" w:hAnsi="Times New Roman" w:cs="Times New Roman"/>
                <w:b/>
                <w:bCs/>
                <w:sz w:val="16"/>
                <w:szCs w:val="16"/>
              </w:rPr>
            </w:pPr>
            <w:r w:rsidRPr="00E37E36">
              <w:rPr>
                <w:rFonts w:ascii="Times New Roman" w:hAnsi="Times New Roman" w:cs="Times New Roman"/>
                <w:sz w:val="16"/>
                <w:szCs w:val="16"/>
              </w:rPr>
              <w:t xml:space="preserve">Compliance with technical requirements </w:t>
            </w:r>
            <w:r w:rsidR="009634FC" w:rsidRPr="00E37E36">
              <w:rPr>
                <w:rFonts w:ascii="Times New Roman" w:hAnsi="Times New Roman" w:cs="Times New Roman"/>
                <w:sz w:val="16"/>
                <w:szCs w:val="16"/>
              </w:rPr>
              <w:t xml:space="preserve">23-27, 34, 94 </w:t>
            </w:r>
            <w:r w:rsidRPr="00E37E36">
              <w:rPr>
                <w:rFonts w:ascii="Times New Roman" w:hAnsi="Times New Roman" w:cs="Times New Roman"/>
                <w:sz w:val="16"/>
                <w:szCs w:val="16"/>
              </w:rPr>
              <w:t>and</w:t>
            </w:r>
            <w:r w:rsidR="009634FC" w:rsidRPr="00E37E36">
              <w:rPr>
                <w:rFonts w:ascii="Times New Roman" w:hAnsi="Times New Roman" w:cs="Times New Roman"/>
                <w:sz w:val="16"/>
                <w:szCs w:val="16"/>
              </w:rPr>
              <w:t xml:space="preserve"> 96</w:t>
            </w:r>
            <w:r w:rsidRPr="00E37E36">
              <w:rPr>
                <w:rFonts w:ascii="Times New Roman" w:hAnsi="Times New Roman" w:cs="Times New Roman"/>
                <w:sz w:val="16"/>
                <w:szCs w:val="16"/>
              </w:rPr>
              <w:t>;</w:t>
            </w:r>
          </w:p>
          <w:p w14:paraId="12D92215" w14:textId="77777777" w:rsidR="009634FC" w:rsidRPr="00E37E36" w:rsidRDefault="009634FC" w:rsidP="004A6341">
            <w:pPr>
              <w:pStyle w:val="ListParagraph"/>
              <w:jc w:val="both"/>
              <w:rPr>
                <w:rFonts w:ascii="Times New Roman" w:hAnsi="Times New Roman" w:cs="Times New Roman"/>
                <w:sz w:val="16"/>
                <w:szCs w:val="16"/>
              </w:rPr>
            </w:pPr>
          </w:p>
          <w:p w14:paraId="2EFD3F65" w14:textId="58845AEC" w:rsidR="009634FC" w:rsidRPr="00E37E36" w:rsidRDefault="004F2701" w:rsidP="004A6341">
            <w:pPr>
              <w:pStyle w:val="ListParagraph"/>
              <w:jc w:val="both"/>
              <w:rPr>
                <w:rFonts w:ascii="Times New Roman" w:hAnsi="Times New Roman" w:cs="Times New Roman"/>
                <w:b/>
                <w:bCs/>
                <w:sz w:val="16"/>
                <w:szCs w:val="16"/>
              </w:rPr>
            </w:pPr>
            <w:r w:rsidRPr="00E37E36">
              <w:rPr>
                <w:rFonts w:ascii="Times New Roman" w:hAnsi="Times New Roman" w:cs="Times New Roman"/>
                <w:b/>
                <w:bCs/>
                <w:sz w:val="16"/>
                <w:szCs w:val="16"/>
              </w:rPr>
              <w:t>Evaluation Scale</w:t>
            </w:r>
          </w:p>
          <w:p w14:paraId="4475CF45" w14:textId="6BB6F78B" w:rsidR="009634FC" w:rsidRPr="00E37E36" w:rsidRDefault="009634FC" w:rsidP="004878BC">
            <w:pPr>
              <w:pStyle w:val="ListParagraph"/>
              <w:numPr>
                <w:ilvl w:val="0"/>
                <w:numId w:val="86"/>
              </w:numPr>
              <w:jc w:val="both"/>
              <w:rPr>
                <w:rFonts w:ascii="Times New Roman" w:hAnsi="Times New Roman" w:cs="Times New Roman"/>
                <w:b/>
                <w:bCs/>
                <w:sz w:val="16"/>
                <w:szCs w:val="16"/>
              </w:rPr>
            </w:pPr>
            <w:r w:rsidRPr="00E37E36">
              <w:rPr>
                <w:rFonts w:ascii="Times New Roman" w:hAnsi="Times New Roman" w:cs="Times New Roman"/>
                <w:b/>
                <w:bCs/>
                <w:sz w:val="16"/>
                <w:szCs w:val="16"/>
              </w:rPr>
              <w:t>0 (</w:t>
            </w:r>
            <w:r w:rsidR="004F2701" w:rsidRPr="00E37E36">
              <w:rPr>
                <w:rFonts w:ascii="Times New Roman" w:hAnsi="Times New Roman" w:cs="Times New Roman"/>
                <w:b/>
                <w:bCs/>
                <w:sz w:val="16"/>
                <w:szCs w:val="16"/>
              </w:rPr>
              <w:t>Unsatisfactory</w:t>
            </w:r>
            <w:r w:rsidRPr="00E37E36">
              <w:rPr>
                <w:rFonts w:ascii="Times New Roman" w:hAnsi="Times New Roman" w:cs="Times New Roman"/>
                <w:b/>
                <w:bCs/>
                <w:sz w:val="16"/>
                <w:szCs w:val="16"/>
              </w:rPr>
              <w:t>)</w:t>
            </w:r>
            <w:r w:rsidR="004F2701" w:rsidRPr="00E37E36">
              <w:rPr>
                <w:rFonts w:ascii="Times New Roman" w:hAnsi="Times New Roman" w:cs="Times New Roman"/>
                <w:b/>
                <w:bCs/>
                <w:sz w:val="16"/>
                <w:szCs w:val="16"/>
              </w:rPr>
              <w:t>:</w:t>
            </w:r>
            <w:r w:rsidRPr="00E37E36">
              <w:rPr>
                <w:rFonts w:ascii="Times New Roman" w:hAnsi="Times New Roman" w:cs="Times New Roman"/>
                <w:sz w:val="16"/>
                <w:szCs w:val="16"/>
              </w:rPr>
              <w:t xml:space="preserve"> </w:t>
            </w:r>
            <w:r w:rsidR="004F2701" w:rsidRPr="00E37E36">
              <w:rPr>
                <w:rFonts w:ascii="Times New Roman" w:hAnsi="Times New Roman" w:cs="Times New Roman"/>
                <w:sz w:val="16"/>
                <w:szCs w:val="16"/>
              </w:rPr>
              <w:t xml:space="preserve">There is no description of the characteristics of the monitoring device. There is no reference to communication protocols, power requirements, or heat dissipation. There is no information about reliability, security, or </w:t>
            </w:r>
            <w:r w:rsidR="00D065D2" w:rsidRPr="00E37E36">
              <w:rPr>
                <w:rFonts w:ascii="Times New Roman" w:hAnsi="Times New Roman" w:cs="Times New Roman"/>
                <w:sz w:val="16"/>
                <w:szCs w:val="16"/>
              </w:rPr>
              <w:t>redundancy</w:t>
            </w:r>
            <w:r w:rsidR="004F2701" w:rsidRPr="00E37E36">
              <w:rPr>
                <w:rFonts w:ascii="Times New Roman" w:hAnsi="Times New Roman" w:cs="Times New Roman"/>
                <w:sz w:val="16"/>
                <w:szCs w:val="16"/>
              </w:rPr>
              <w:t xml:space="preserve">. The proposal simply repeats the </w:t>
            </w:r>
            <w:r w:rsidR="00D065D2" w:rsidRPr="00E37E36">
              <w:rPr>
                <w:rFonts w:ascii="Times New Roman" w:hAnsi="Times New Roman" w:cs="Times New Roman"/>
                <w:sz w:val="16"/>
                <w:szCs w:val="16"/>
              </w:rPr>
              <w:t>requirements</w:t>
            </w:r>
            <w:r w:rsidR="004F2701" w:rsidRPr="00E37E36">
              <w:rPr>
                <w:rFonts w:ascii="Times New Roman" w:hAnsi="Times New Roman" w:cs="Times New Roman"/>
                <w:sz w:val="16"/>
                <w:szCs w:val="16"/>
              </w:rPr>
              <w:t xml:space="preserve"> without evidence.</w:t>
            </w:r>
          </w:p>
          <w:p w14:paraId="751E953B" w14:textId="77777777" w:rsidR="004F2701" w:rsidRPr="00E37E36" w:rsidRDefault="005F2980" w:rsidP="004878BC">
            <w:pPr>
              <w:pStyle w:val="ListParagraph"/>
              <w:numPr>
                <w:ilvl w:val="0"/>
                <w:numId w:val="86"/>
              </w:numPr>
              <w:jc w:val="both"/>
              <w:rPr>
                <w:rFonts w:ascii="Times New Roman" w:hAnsi="Times New Roman" w:cs="Times New Roman"/>
                <w:b/>
                <w:bCs/>
                <w:sz w:val="16"/>
                <w:szCs w:val="16"/>
              </w:rPr>
            </w:pPr>
            <w:r w:rsidRPr="00E37E36">
              <w:rPr>
                <w:rFonts w:ascii="Times New Roman" w:hAnsi="Times New Roman" w:cs="Times New Roman"/>
                <w:b/>
                <w:bCs/>
                <w:sz w:val="16"/>
                <w:szCs w:val="16"/>
              </w:rPr>
              <w:t>30</w:t>
            </w:r>
            <w:r w:rsidR="009634FC" w:rsidRPr="00E37E36">
              <w:rPr>
                <w:rFonts w:ascii="Times New Roman" w:hAnsi="Times New Roman" w:cs="Times New Roman"/>
                <w:b/>
                <w:bCs/>
                <w:sz w:val="16"/>
                <w:szCs w:val="16"/>
              </w:rPr>
              <w:t xml:space="preserve"> (</w:t>
            </w:r>
            <w:r w:rsidR="00FD70D0" w:rsidRPr="00E37E36">
              <w:rPr>
                <w:rFonts w:ascii="Times New Roman" w:hAnsi="Times New Roman" w:cs="Times New Roman"/>
                <w:b/>
                <w:bCs/>
                <w:sz w:val="16"/>
                <w:szCs w:val="16"/>
              </w:rPr>
              <w:t>Partially Met</w:t>
            </w:r>
            <w:r w:rsidR="009634FC" w:rsidRPr="00E37E36">
              <w:rPr>
                <w:rFonts w:ascii="Times New Roman" w:hAnsi="Times New Roman" w:cs="Times New Roman"/>
                <w:b/>
                <w:bCs/>
                <w:sz w:val="16"/>
                <w:szCs w:val="16"/>
              </w:rPr>
              <w:t>)</w:t>
            </w:r>
            <w:r w:rsidR="004F2701" w:rsidRPr="00E37E36">
              <w:rPr>
                <w:rFonts w:ascii="Times New Roman" w:hAnsi="Times New Roman" w:cs="Times New Roman"/>
                <w:b/>
                <w:bCs/>
                <w:sz w:val="16"/>
                <w:szCs w:val="16"/>
              </w:rPr>
              <w:t>:</w:t>
            </w:r>
            <w:r w:rsidR="009634FC" w:rsidRPr="00E37E36">
              <w:rPr>
                <w:rFonts w:ascii="Times New Roman" w:hAnsi="Times New Roman" w:cs="Times New Roman"/>
                <w:sz w:val="16"/>
                <w:szCs w:val="16"/>
              </w:rPr>
              <w:t xml:space="preserve"> </w:t>
            </w:r>
            <w:r w:rsidR="004F2701" w:rsidRPr="00E37E36">
              <w:rPr>
                <w:rFonts w:ascii="Times New Roman" w:hAnsi="Times New Roman" w:cs="Times New Roman"/>
                <w:sz w:val="16"/>
                <w:szCs w:val="16"/>
              </w:rPr>
              <w:t>The characteristics of the monitoring device are listed, but information about communication, power (energy), and heat dissipation is unclear or incomplete. Information about reliability, safety, or redundancy is limited.</w:t>
            </w:r>
          </w:p>
          <w:p w14:paraId="71832180" w14:textId="77777777" w:rsidR="004F2701" w:rsidRPr="00E37E36" w:rsidRDefault="005F2980" w:rsidP="004878BC">
            <w:pPr>
              <w:pStyle w:val="ListParagraph"/>
              <w:numPr>
                <w:ilvl w:val="0"/>
                <w:numId w:val="86"/>
              </w:numPr>
              <w:jc w:val="both"/>
              <w:rPr>
                <w:rFonts w:ascii="Times New Roman" w:hAnsi="Times New Roman" w:cs="Times New Roman"/>
                <w:b/>
                <w:bCs/>
                <w:sz w:val="16"/>
                <w:szCs w:val="16"/>
              </w:rPr>
            </w:pPr>
            <w:r w:rsidRPr="00E37E36">
              <w:rPr>
                <w:rFonts w:ascii="Times New Roman" w:hAnsi="Times New Roman" w:cs="Times New Roman"/>
                <w:b/>
                <w:bCs/>
                <w:sz w:val="16"/>
                <w:szCs w:val="16"/>
              </w:rPr>
              <w:t>70</w:t>
            </w:r>
            <w:r w:rsidR="009634FC" w:rsidRPr="00E37E36">
              <w:rPr>
                <w:rFonts w:ascii="Times New Roman" w:hAnsi="Times New Roman" w:cs="Times New Roman"/>
                <w:b/>
                <w:bCs/>
                <w:sz w:val="16"/>
                <w:szCs w:val="16"/>
              </w:rPr>
              <w:t xml:space="preserve"> (</w:t>
            </w:r>
            <w:r w:rsidR="00FD70D0" w:rsidRPr="00E37E36">
              <w:rPr>
                <w:rFonts w:ascii="Times New Roman" w:hAnsi="Times New Roman" w:cs="Times New Roman"/>
                <w:b/>
                <w:bCs/>
                <w:sz w:val="16"/>
                <w:szCs w:val="16"/>
              </w:rPr>
              <w:t>Fully Met</w:t>
            </w:r>
            <w:r w:rsidR="004F2701" w:rsidRPr="00E37E36">
              <w:rPr>
                <w:rFonts w:ascii="Times New Roman" w:hAnsi="Times New Roman" w:cs="Times New Roman"/>
                <w:b/>
                <w:bCs/>
                <w:sz w:val="16"/>
                <w:szCs w:val="16"/>
              </w:rPr>
              <w:t>:</w:t>
            </w:r>
            <w:r w:rsidR="004F2701" w:rsidRPr="00E37E36">
              <w:rPr>
                <w:rFonts w:ascii="Times New Roman" w:hAnsi="Times New Roman" w:cs="Times New Roman"/>
                <w:sz w:val="16"/>
                <w:szCs w:val="16"/>
              </w:rPr>
              <w:t xml:space="preserve"> The monitoring device is described in detail, indicating the supported communication </w:t>
            </w:r>
            <w:r w:rsidR="004F2701" w:rsidRPr="00E37E36">
              <w:rPr>
                <w:rFonts w:ascii="Times New Roman" w:hAnsi="Times New Roman" w:cs="Times New Roman"/>
                <w:sz w:val="16"/>
                <w:szCs w:val="16"/>
              </w:rPr>
              <w:lastRenderedPageBreak/>
              <w:t>protocols, power requirements, and heat dissipation. Information about the device's security, both physical and logical, as well as data on reliability and redundancy, is presented. The information meets the project requirements.</w:t>
            </w:r>
          </w:p>
          <w:p w14:paraId="1484DD42" w14:textId="678F892A" w:rsidR="009634FC" w:rsidRPr="00E37E36" w:rsidRDefault="005F2980" w:rsidP="004878BC">
            <w:pPr>
              <w:pStyle w:val="ListParagraph"/>
              <w:numPr>
                <w:ilvl w:val="0"/>
                <w:numId w:val="86"/>
              </w:numPr>
              <w:jc w:val="both"/>
              <w:rPr>
                <w:rFonts w:ascii="Times New Roman" w:hAnsi="Times New Roman" w:cs="Times New Roman"/>
                <w:b/>
                <w:bCs/>
                <w:sz w:val="16"/>
                <w:szCs w:val="16"/>
              </w:rPr>
            </w:pPr>
            <w:r w:rsidRPr="00E37E36">
              <w:rPr>
                <w:rFonts w:ascii="Times New Roman" w:hAnsi="Times New Roman" w:cs="Times New Roman"/>
                <w:b/>
                <w:bCs/>
                <w:sz w:val="16"/>
                <w:szCs w:val="16"/>
              </w:rPr>
              <w:t>100</w:t>
            </w:r>
            <w:r w:rsidR="009634FC" w:rsidRPr="00E37E36">
              <w:rPr>
                <w:rFonts w:ascii="Times New Roman" w:hAnsi="Times New Roman" w:cs="Times New Roman"/>
                <w:b/>
                <w:bCs/>
                <w:sz w:val="16"/>
                <w:szCs w:val="16"/>
              </w:rPr>
              <w:t xml:space="preserve"> (</w:t>
            </w:r>
            <w:r w:rsidR="004F2701" w:rsidRPr="00E37E36">
              <w:rPr>
                <w:rFonts w:ascii="Times New Roman" w:hAnsi="Times New Roman" w:cs="Times New Roman"/>
                <w:b/>
                <w:bCs/>
                <w:sz w:val="16"/>
                <w:szCs w:val="16"/>
              </w:rPr>
              <w:t>Model</w:t>
            </w:r>
            <w:r w:rsidR="009634FC" w:rsidRPr="00E37E36">
              <w:rPr>
                <w:rFonts w:ascii="Times New Roman" w:hAnsi="Times New Roman" w:cs="Times New Roman"/>
                <w:b/>
                <w:bCs/>
                <w:sz w:val="16"/>
                <w:szCs w:val="16"/>
              </w:rPr>
              <w:t xml:space="preserve"> / </w:t>
            </w:r>
            <w:r w:rsidR="004F2701" w:rsidRPr="00E37E36">
              <w:rPr>
                <w:rFonts w:ascii="Times New Roman" w:hAnsi="Times New Roman" w:cs="Times New Roman"/>
                <w:b/>
                <w:bCs/>
                <w:sz w:val="16"/>
                <w:szCs w:val="16"/>
              </w:rPr>
              <w:t>Superior</w:t>
            </w:r>
            <w:r w:rsidR="009634FC" w:rsidRPr="00E37E36">
              <w:rPr>
                <w:rFonts w:ascii="Times New Roman" w:hAnsi="Times New Roman" w:cs="Times New Roman"/>
                <w:b/>
                <w:bCs/>
                <w:sz w:val="16"/>
                <w:szCs w:val="16"/>
              </w:rPr>
              <w:t>)</w:t>
            </w:r>
            <w:r w:rsidR="004F2701" w:rsidRPr="00E37E36">
              <w:rPr>
                <w:rFonts w:ascii="Times New Roman" w:hAnsi="Times New Roman" w:cs="Times New Roman"/>
                <w:b/>
                <w:bCs/>
                <w:sz w:val="16"/>
                <w:szCs w:val="16"/>
              </w:rPr>
              <w:t>:</w:t>
            </w:r>
            <w:r w:rsidR="009634FC" w:rsidRPr="00E37E36">
              <w:rPr>
                <w:rFonts w:ascii="Times New Roman" w:hAnsi="Times New Roman" w:cs="Times New Roman"/>
                <w:sz w:val="16"/>
                <w:szCs w:val="16"/>
              </w:rPr>
              <w:t xml:space="preserve"> </w:t>
            </w:r>
            <w:r w:rsidR="004F2701" w:rsidRPr="00E37E36">
              <w:rPr>
                <w:rFonts w:ascii="Times New Roman" w:hAnsi="Times New Roman" w:cs="Times New Roman"/>
                <w:sz w:val="16"/>
                <w:szCs w:val="16"/>
              </w:rPr>
              <w:t>The characteristics of the monitoring device are comprehensively presented, with clear and reliable information on communication capabilities, power requirements, and heat dissipation. Robust security, reliability, and redundancy measures are presented. Problem prediction and resolution processes are demonstrated that meet or exceed the requirements for uninterrupted project operation.</w:t>
            </w:r>
          </w:p>
        </w:tc>
        <w:tc>
          <w:tcPr>
            <w:tcW w:w="1350" w:type="dxa"/>
            <w:vMerge/>
            <w:vAlign w:val="center"/>
          </w:tcPr>
          <w:p w14:paraId="4828F5A8" w14:textId="77777777" w:rsidR="009634FC" w:rsidRPr="00E37E36" w:rsidRDefault="009634FC" w:rsidP="004A6341">
            <w:pPr>
              <w:jc w:val="center"/>
              <w:rPr>
                <w:rFonts w:ascii="Times New Roman" w:hAnsi="Times New Roman" w:cs="Times New Roman"/>
                <w:sz w:val="16"/>
                <w:szCs w:val="16"/>
              </w:rPr>
            </w:pPr>
          </w:p>
        </w:tc>
        <w:tc>
          <w:tcPr>
            <w:tcW w:w="1080" w:type="dxa"/>
            <w:tcBorders>
              <w:top w:val="single" w:sz="4" w:space="0" w:color="auto"/>
              <w:left w:val="nil"/>
              <w:bottom w:val="single" w:sz="4" w:space="0" w:color="auto"/>
              <w:right w:val="single" w:sz="4" w:space="0" w:color="auto"/>
            </w:tcBorders>
            <w:vAlign w:val="center"/>
          </w:tcPr>
          <w:p w14:paraId="66650F36" w14:textId="77777777" w:rsidR="009634FC" w:rsidRPr="00E37E36" w:rsidRDefault="009634FC" w:rsidP="004A6341">
            <w:pPr>
              <w:jc w:val="center"/>
              <w:rPr>
                <w:rFonts w:ascii="Times New Roman" w:hAnsi="Times New Roman" w:cs="Times New Roman"/>
                <w:sz w:val="16"/>
                <w:szCs w:val="16"/>
              </w:rPr>
            </w:pPr>
          </w:p>
        </w:tc>
        <w:tc>
          <w:tcPr>
            <w:tcW w:w="1031" w:type="dxa"/>
            <w:tcBorders>
              <w:top w:val="single" w:sz="4" w:space="0" w:color="auto"/>
              <w:left w:val="nil"/>
              <w:bottom w:val="single" w:sz="4" w:space="0" w:color="auto"/>
              <w:right w:val="single" w:sz="4" w:space="0" w:color="auto"/>
            </w:tcBorders>
            <w:vAlign w:val="center"/>
          </w:tcPr>
          <w:p w14:paraId="4E057B02" w14:textId="0E2A6DEB" w:rsidR="009634FC" w:rsidRPr="00E37E36" w:rsidRDefault="005F2980" w:rsidP="004A6341">
            <w:pPr>
              <w:jc w:val="center"/>
              <w:rPr>
                <w:rFonts w:ascii="Times New Roman" w:eastAsia="MS Mincho" w:hAnsi="Times New Roman" w:cs="Times New Roman"/>
                <w:sz w:val="16"/>
                <w:szCs w:val="16"/>
              </w:rPr>
            </w:pPr>
            <w:r w:rsidRPr="00E37E36">
              <w:rPr>
                <w:rFonts w:ascii="Times New Roman" w:hAnsi="Times New Roman" w:cs="Times New Roman"/>
                <w:sz w:val="16"/>
                <w:szCs w:val="16"/>
              </w:rPr>
              <w:t>2.25</w:t>
            </w:r>
          </w:p>
        </w:tc>
        <w:tc>
          <w:tcPr>
            <w:tcW w:w="859" w:type="dxa"/>
            <w:tcBorders>
              <w:top w:val="single" w:sz="4" w:space="0" w:color="auto"/>
              <w:left w:val="nil"/>
              <w:bottom w:val="single" w:sz="4" w:space="0" w:color="auto"/>
              <w:right w:val="single" w:sz="4" w:space="0" w:color="auto"/>
            </w:tcBorders>
            <w:vAlign w:val="center"/>
          </w:tcPr>
          <w:p w14:paraId="434CE740" w14:textId="77777777" w:rsidR="009634FC" w:rsidRPr="00E37E36" w:rsidRDefault="009634FC" w:rsidP="004A6341">
            <w:pPr>
              <w:jc w:val="center"/>
              <w:rPr>
                <w:rFonts w:ascii="Times New Roman" w:hAnsi="Times New Roman" w:cs="Times New Roman"/>
                <w:sz w:val="16"/>
                <w:szCs w:val="16"/>
              </w:rPr>
            </w:pPr>
            <w:r w:rsidRPr="00E37E36">
              <w:rPr>
                <w:rFonts w:ascii="Times New Roman" w:hAnsi="Times New Roman" w:cs="Times New Roman"/>
                <w:sz w:val="16"/>
                <w:szCs w:val="16"/>
              </w:rPr>
              <w:t>15%</w:t>
            </w:r>
          </w:p>
        </w:tc>
        <w:tc>
          <w:tcPr>
            <w:tcW w:w="815" w:type="dxa"/>
            <w:vMerge/>
            <w:tcBorders>
              <w:left w:val="nil"/>
              <w:right w:val="single" w:sz="4" w:space="0" w:color="auto"/>
            </w:tcBorders>
            <w:shd w:val="clear" w:color="auto" w:fill="D9D9D9" w:themeFill="background1" w:themeFillShade="D9"/>
            <w:vAlign w:val="center"/>
          </w:tcPr>
          <w:p w14:paraId="78504ED3" w14:textId="77777777" w:rsidR="009634FC" w:rsidRPr="00E37E36" w:rsidRDefault="009634FC" w:rsidP="004A6341">
            <w:pPr>
              <w:jc w:val="center"/>
              <w:rPr>
                <w:rFonts w:ascii="Times New Roman" w:hAnsi="Times New Roman" w:cs="Times New Roman"/>
                <w:sz w:val="16"/>
                <w:szCs w:val="16"/>
              </w:rPr>
            </w:pPr>
          </w:p>
        </w:tc>
      </w:tr>
      <w:bookmarkEnd w:id="77"/>
      <w:tr w:rsidR="009634FC" w:rsidRPr="00E37E36" w14:paraId="74D4BAFE" w14:textId="77777777" w:rsidTr="00295055">
        <w:trPr>
          <w:trHeight w:val="377"/>
          <w:jc w:val="center"/>
        </w:trPr>
        <w:tc>
          <w:tcPr>
            <w:tcW w:w="985" w:type="dxa"/>
            <w:shd w:val="clear" w:color="auto" w:fill="D9D9D9" w:themeFill="background1" w:themeFillShade="D9"/>
            <w:vAlign w:val="center"/>
          </w:tcPr>
          <w:p w14:paraId="0A639F5D" w14:textId="77777777" w:rsidR="009634FC" w:rsidRPr="00E37E36" w:rsidRDefault="009634FC" w:rsidP="004A6341">
            <w:pPr>
              <w:rPr>
                <w:rFonts w:ascii="Times New Roman" w:hAnsi="Times New Roman" w:cs="Times New Roman"/>
                <w:sz w:val="16"/>
                <w:szCs w:val="16"/>
              </w:rPr>
            </w:pPr>
          </w:p>
        </w:tc>
        <w:tc>
          <w:tcPr>
            <w:tcW w:w="810" w:type="dxa"/>
            <w:shd w:val="clear" w:color="auto" w:fill="D9D9D9" w:themeFill="background1" w:themeFillShade="D9"/>
            <w:vAlign w:val="center"/>
          </w:tcPr>
          <w:p w14:paraId="2AE56C08" w14:textId="77777777" w:rsidR="009634FC" w:rsidRPr="00E37E36" w:rsidRDefault="009634FC" w:rsidP="004A6341">
            <w:pPr>
              <w:jc w:val="center"/>
              <w:rPr>
                <w:rFonts w:ascii="Times New Roman" w:hAnsi="Times New Roman" w:cs="Times New Roman"/>
                <w:sz w:val="16"/>
                <w:szCs w:val="16"/>
              </w:rPr>
            </w:pPr>
            <w:r w:rsidRPr="00E37E36">
              <w:rPr>
                <w:rFonts w:ascii="Times New Roman" w:hAnsi="Times New Roman" w:cs="Times New Roman"/>
                <w:sz w:val="16"/>
                <w:szCs w:val="16"/>
              </w:rPr>
              <w:t>70%</w:t>
            </w:r>
          </w:p>
        </w:tc>
        <w:tc>
          <w:tcPr>
            <w:tcW w:w="2610" w:type="dxa"/>
            <w:shd w:val="clear" w:color="auto" w:fill="D9D9D9" w:themeFill="background1" w:themeFillShade="D9"/>
            <w:vAlign w:val="center"/>
          </w:tcPr>
          <w:p w14:paraId="3E6E400E" w14:textId="77777777" w:rsidR="009634FC" w:rsidRPr="00E37E36" w:rsidRDefault="009634FC" w:rsidP="004A6341">
            <w:pPr>
              <w:rPr>
                <w:rFonts w:ascii="Times New Roman" w:hAnsi="Times New Roman" w:cs="Times New Roman"/>
                <w:sz w:val="16"/>
                <w:szCs w:val="16"/>
              </w:rPr>
            </w:pPr>
          </w:p>
        </w:tc>
        <w:tc>
          <w:tcPr>
            <w:tcW w:w="4320" w:type="dxa"/>
            <w:shd w:val="clear" w:color="auto" w:fill="D9D9D9" w:themeFill="background1" w:themeFillShade="D9"/>
          </w:tcPr>
          <w:p w14:paraId="269C2810" w14:textId="77777777" w:rsidR="009634FC" w:rsidRPr="00E37E36" w:rsidRDefault="009634FC" w:rsidP="004A6341">
            <w:pPr>
              <w:rPr>
                <w:rFonts w:ascii="Times New Roman" w:hAnsi="Times New Roman" w:cs="Times New Roman"/>
                <w:sz w:val="16"/>
                <w:szCs w:val="16"/>
              </w:rPr>
            </w:pPr>
          </w:p>
        </w:tc>
        <w:tc>
          <w:tcPr>
            <w:tcW w:w="1350" w:type="dxa"/>
            <w:tcBorders>
              <w:bottom w:val="single" w:sz="4" w:space="0" w:color="auto"/>
            </w:tcBorders>
            <w:shd w:val="clear" w:color="auto" w:fill="D9D9D9" w:themeFill="background1" w:themeFillShade="D9"/>
            <w:vAlign w:val="center"/>
          </w:tcPr>
          <w:p w14:paraId="4FB9B285" w14:textId="77777777" w:rsidR="009634FC" w:rsidRPr="00E37E36" w:rsidRDefault="009634FC" w:rsidP="004A6341">
            <w:pPr>
              <w:jc w:val="center"/>
              <w:rPr>
                <w:rFonts w:ascii="Times New Roman" w:hAnsi="Times New Roman" w:cs="Times New Roman"/>
                <w:sz w:val="16"/>
                <w:szCs w:val="16"/>
              </w:rPr>
            </w:pPr>
          </w:p>
        </w:tc>
        <w:tc>
          <w:tcPr>
            <w:tcW w:w="108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20287D0" w14:textId="77777777" w:rsidR="009634FC" w:rsidRPr="00E37E36" w:rsidRDefault="009634FC" w:rsidP="004A6341">
            <w:pPr>
              <w:jc w:val="center"/>
              <w:rPr>
                <w:rFonts w:ascii="Times New Roman" w:hAnsi="Times New Roman" w:cs="Times New Roman"/>
                <w:sz w:val="16"/>
                <w:szCs w:val="16"/>
              </w:rPr>
            </w:pPr>
          </w:p>
        </w:tc>
        <w:tc>
          <w:tcPr>
            <w:tcW w:w="103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620F4D4" w14:textId="77777777" w:rsidR="009634FC" w:rsidRPr="00E37E36" w:rsidRDefault="009634FC" w:rsidP="004A6341">
            <w:pPr>
              <w:jc w:val="center"/>
              <w:rPr>
                <w:rFonts w:ascii="Times New Roman" w:hAnsi="Times New Roman" w:cs="Times New Roman"/>
                <w:sz w:val="16"/>
                <w:szCs w:val="16"/>
              </w:rPr>
            </w:pPr>
          </w:p>
        </w:tc>
        <w:tc>
          <w:tcPr>
            <w:tcW w:w="85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95D40AE" w14:textId="77777777" w:rsidR="009634FC" w:rsidRPr="00E37E36" w:rsidRDefault="009634FC" w:rsidP="004A6341">
            <w:pPr>
              <w:jc w:val="center"/>
              <w:rPr>
                <w:rFonts w:ascii="Times New Roman" w:hAnsi="Times New Roman" w:cs="Times New Roman"/>
                <w:sz w:val="16"/>
                <w:szCs w:val="16"/>
              </w:rPr>
            </w:pPr>
          </w:p>
        </w:tc>
        <w:tc>
          <w:tcPr>
            <w:tcW w:w="815" w:type="dxa"/>
            <w:tcBorders>
              <w:left w:val="nil"/>
              <w:bottom w:val="single" w:sz="4" w:space="0" w:color="auto"/>
              <w:right w:val="single" w:sz="4" w:space="0" w:color="auto"/>
            </w:tcBorders>
            <w:shd w:val="clear" w:color="auto" w:fill="D9D9D9" w:themeFill="background1" w:themeFillShade="D9"/>
            <w:vAlign w:val="center"/>
          </w:tcPr>
          <w:p w14:paraId="198740FC" w14:textId="77777777" w:rsidR="009634FC" w:rsidRPr="00E37E36" w:rsidRDefault="009634FC" w:rsidP="004A6341">
            <w:pPr>
              <w:jc w:val="center"/>
              <w:rPr>
                <w:rFonts w:ascii="Times New Roman" w:hAnsi="Times New Roman" w:cs="Times New Roman"/>
                <w:sz w:val="16"/>
                <w:szCs w:val="16"/>
              </w:rPr>
            </w:pPr>
            <w:r w:rsidRPr="00E37E36">
              <w:rPr>
                <w:rFonts w:ascii="Times New Roman" w:hAnsi="Times New Roman" w:cs="Times New Roman"/>
                <w:sz w:val="16"/>
                <w:szCs w:val="16"/>
              </w:rPr>
              <w:t>49</w:t>
            </w:r>
          </w:p>
        </w:tc>
      </w:tr>
    </w:tbl>
    <w:p w14:paraId="5F36A2E4" w14:textId="21D81987" w:rsidR="00D74427" w:rsidRPr="00E37E36" w:rsidRDefault="00701833" w:rsidP="008911D7">
      <w:pPr>
        <w:spacing w:before="0" w:after="0"/>
        <w:rPr>
          <w:rFonts w:ascii="Times New Roman" w:hAnsi="Times New Roman" w:cs="Times New Roman"/>
        </w:rPr>
      </w:pPr>
      <w:r w:rsidRPr="00E37E36">
        <w:rPr>
          <w:rFonts w:ascii="Times New Roman" w:hAnsi="Times New Roman" w:cs="Times New Roman"/>
        </w:rPr>
        <w:t xml:space="preserve"> </w:t>
      </w:r>
    </w:p>
    <w:p w14:paraId="6D8B3E2F" w14:textId="306D583D" w:rsidR="00D74427" w:rsidRPr="00E37E36" w:rsidRDefault="00D74427" w:rsidP="008911D7">
      <w:pPr>
        <w:tabs>
          <w:tab w:val="left" w:pos="1755"/>
        </w:tabs>
        <w:spacing w:before="0" w:after="0"/>
        <w:rPr>
          <w:rFonts w:ascii="Times New Roman" w:eastAsia="Times New Roman" w:hAnsi="Times New Roman" w:cs="Times New Roman"/>
          <w:b/>
          <w:bCs/>
          <w:color w:val="000000"/>
        </w:rPr>
      </w:pPr>
    </w:p>
    <w:p w14:paraId="443D1A86" w14:textId="4615793D" w:rsidR="00D74427" w:rsidRPr="00E37E36" w:rsidRDefault="00D74427" w:rsidP="008911D7">
      <w:pPr>
        <w:tabs>
          <w:tab w:val="left" w:pos="1755"/>
        </w:tabs>
        <w:spacing w:before="0" w:after="0"/>
        <w:rPr>
          <w:rFonts w:ascii="Times New Roman" w:hAnsi="Times New Roman" w:cs="Times New Roman"/>
        </w:rPr>
        <w:sectPr w:rsidR="00D74427" w:rsidRPr="00E37E36" w:rsidSect="00701833">
          <w:pgSz w:w="16840" w:h="11907" w:orient="landscape" w:code="9"/>
          <w:pgMar w:top="1368" w:right="1555" w:bottom="1282" w:left="936" w:header="706" w:footer="432" w:gutter="0"/>
          <w:cols w:space="708"/>
          <w:docGrid w:linePitch="360"/>
        </w:sectPr>
      </w:pPr>
    </w:p>
    <w:p w14:paraId="6F1E97EE" w14:textId="29AFAEDD" w:rsidR="002D7E60" w:rsidRPr="00E37E36" w:rsidRDefault="00C96E78" w:rsidP="00972829">
      <w:pPr>
        <w:pStyle w:val="HeadingforAnnex4"/>
        <w:numPr>
          <w:ilvl w:val="1"/>
          <w:numId w:val="27"/>
        </w:numPr>
        <w:spacing w:before="0" w:after="0"/>
        <w:ind w:left="504" w:hanging="504"/>
        <w:rPr>
          <w:rFonts w:ascii="Times New Roman" w:hAnsi="Times New Roman" w:cs="Times New Roman"/>
          <w:szCs w:val="20"/>
          <w:lang w:val="en-US"/>
        </w:rPr>
      </w:pPr>
      <w:r w:rsidRPr="00E37E36">
        <w:rPr>
          <w:rFonts w:ascii="Times New Roman" w:hAnsi="Times New Roman" w:cs="Times New Roman"/>
          <w:szCs w:val="20"/>
          <w:lang w:val="en-US"/>
        </w:rPr>
        <w:lastRenderedPageBreak/>
        <w:t>Evaluation of Financial Proposals</w:t>
      </w:r>
    </w:p>
    <w:p w14:paraId="675C5157" w14:textId="08DA012C" w:rsidR="005A04A8" w:rsidRPr="00E37E36" w:rsidRDefault="00346CB5" w:rsidP="00703894">
      <w:pPr>
        <w:pStyle w:val="HeadingforAnnex4"/>
        <w:numPr>
          <w:ilvl w:val="0"/>
          <w:numId w:val="0"/>
        </w:numPr>
        <w:spacing w:before="0" w:after="0"/>
        <w:ind w:firstLine="567"/>
        <w:jc w:val="both"/>
        <w:rPr>
          <w:rFonts w:ascii="Times New Roman" w:eastAsia="MS Mincho" w:hAnsi="Times New Roman" w:cs="Times New Roman"/>
          <w:b w:val="0"/>
          <w:bCs w:val="0"/>
          <w:color w:val="000000"/>
          <w:szCs w:val="20"/>
          <w:shd w:val="clear" w:color="auto" w:fill="FFFFFF"/>
          <w:lang w:val="en-US"/>
        </w:rPr>
      </w:pPr>
      <w:r w:rsidRPr="00E37E36">
        <w:rPr>
          <w:rFonts w:ascii="Times New Roman" w:hAnsi="Times New Roman" w:cs="Times New Roman"/>
          <w:b w:val="0"/>
          <w:bCs w:val="0"/>
          <w:color w:val="000000"/>
          <w:szCs w:val="20"/>
          <w:shd w:val="clear" w:color="auto" w:fill="FFFFFF"/>
          <w:lang w:val="en-US"/>
        </w:rPr>
        <w:t>A financial proposal shall be evaluated in accordance with the following rules:</w:t>
      </w:r>
      <w:r w:rsidR="00B85312" w:rsidRPr="00E37E36">
        <w:rPr>
          <w:rFonts w:ascii="Times New Roman" w:hAnsi="Times New Roman" w:cs="Times New Roman"/>
          <w:b w:val="0"/>
          <w:bCs w:val="0"/>
          <w:color w:val="000000"/>
          <w:szCs w:val="20"/>
          <w:shd w:val="clear" w:color="auto" w:fill="FFFFFF"/>
          <w:lang w:val="en-US"/>
        </w:rPr>
        <w:t xml:space="preserve"> </w:t>
      </w:r>
    </w:p>
    <w:p w14:paraId="32D31245" w14:textId="3E09DB6F" w:rsidR="007F7A4A" w:rsidRPr="00E37E36" w:rsidRDefault="00B61D7F" w:rsidP="00703894">
      <w:pPr>
        <w:pStyle w:val="HeadingforAnnex4"/>
        <w:numPr>
          <w:ilvl w:val="0"/>
          <w:numId w:val="0"/>
        </w:numPr>
        <w:spacing w:before="0" w:after="0"/>
        <w:ind w:firstLine="567"/>
        <w:jc w:val="both"/>
        <w:rPr>
          <w:rFonts w:ascii="Times New Roman" w:hAnsi="Times New Roman" w:cs="Times New Roman"/>
          <w:szCs w:val="20"/>
          <w:lang w:val="en-US"/>
        </w:rPr>
      </w:pPr>
      <w:r w:rsidRPr="00E37E36">
        <w:rPr>
          <w:rFonts w:ascii="Times New Roman" w:eastAsia="MS Mincho" w:hAnsi="Times New Roman" w:cs="Times New Roman"/>
          <w:b w:val="0"/>
          <w:bCs w:val="0"/>
          <w:color w:val="000000"/>
          <w:szCs w:val="20"/>
          <w:shd w:val="clear" w:color="auto" w:fill="FFFFFF"/>
          <w:lang w:val="en-US"/>
        </w:rPr>
        <w:t>Qualified Bidder</w:t>
      </w:r>
      <w:r w:rsidR="00346CB5" w:rsidRPr="00E37E36">
        <w:rPr>
          <w:rFonts w:ascii="Times New Roman" w:eastAsia="MS Mincho" w:hAnsi="Times New Roman" w:cs="Times New Roman"/>
          <w:b w:val="0"/>
          <w:bCs w:val="0"/>
          <w:color w:val="000000"/>
          <w:szCs w:val="20"/>
          <w:shd w:val="clear" w:color="auto" w:fill="FFFFFF"/>
          <w:lang w:val="en-US"/>
        </w:rPr>
        <w:t xml:space="preserve">s shall present their price proposal as a percentage of the monthly gross gaming revenue (GGR) of the gambling organizer from </w:t>
      </w:r>
      <w:r w:rsidR="00305B61" w:rsidRPr="00E37E36">
        <w:rPr>
          <w:rFonts w:ascii="Times New Roman" w:eastAsia="MS Mincho" w:hAnsi="Times New Roman" w:cs="Times New Roman"/>
          <w:b w:val="0"/>
          <w:bCs w:val="0"/>
          <w:color w:val="000000"/>
          <w:szCs w:val="20"/>
          <w:shd w:val="clear" w:color="auto" w:fill="FFFFFF"/>
          <w:lang w:val="en-US"/>
        </w:rPr>
        <w:t>prize games</w:t>
      </w:r>
      <w:r w:rsidR="00CB3629" w:rsidRPr="00E37E36">
        <w:rPr>
          <w:rFonts w:ascii="Times New Roman" w:eastAsia="MS Mincho" w:hAnsi="Times New Roman" w:cs="Times New Roman"/>
          <w:b w:val="0"/>
          <w:bCs w:val="0"/>
          <w:color w:val="000000"/>
          <w:szCs w:val="20"/>
          <w:shd w:val="clear" w:color="auto" w:fill="FFFFFF"/>
          <w:lang w:val="en-US"/>
        </w:rPr>
        <w:t xml:space="preserve"> (</w:t>
      </w:r>
      <w:r w:rsidR="003D11AB" w:rsidRPr="00E37E36">
        <w:rPr>
          <w:rFonts w:ascii="Times New Roman" w:eastAsia="MS Mincho" w:hAnsi="Times New Roman" w:cs="Times New Roman"/>
          <w:b w:val="0"/>
          <w:bCs w:val="0"/>
          <w:color w:val="000000"/>
          <w:szCs w:val="20"/>
          <w:shd w:val="clear" w:color="auto" w:fill="FFFFFF"/>
          <w:lang w:val="en-US"/>
        </w:rPr>
        <w:t xml:space="preserve">gambling </w:t>
      </w:r>
      <w:r w:rsidR="00CB3629" w:rsidRPr="00E37E36">
        <w:rPr>
          <w:rFonts w:ascii="Times New Roman" w:eastAsia="MS Mincho" w:hAnsi="Times New Roman" w:cs="Times New Roman"/>
          <w:b w:val="0"/>
          <w:bCs w:val="0"/>
          <w:color w:val="000000"/>
          <w:szCs w:val="20"/>
          <w:shd w:val="clear" w:color="auto" w:fill="FFFFFF"/>
          <w:lang w:val="en-US"/>
        </w:rPr>
        <w:t xml:space="preserve">machines), </w:t>
      </w:r>
      <w:r w:rsidR="00305B61" w:rsidRPr="00E37E36">
        <w:rPr>
          <w:rFonts w:ascii="Times New Roman" w:eastAsia="MS Mincho" w:hAnsi="Times New Roman" w:cs="Times New Roman"/>
          <w:b w:val="0"/>
          <w:bCs w:val="0"/>
          <w:color w:val="000000"/>
          <w:szCs w:val="20"/>
          <w:shd w:val="clear" w:color="auto" w:fill="FFFFFF"/>
          <w:lang w:val="en-US"/>
        </w:rPr>
        <w:t>internet prize games and</w:t>
      </w:r>
      <w:r w:rsidR="00CB3629" w:rsidRPr="00E37E36">
        <w:rPr>
          <w:rFonts w:ascii="Times New Roman" w:eastAsia="MS Mincho" w:hAnsi="Times New Roman" w:cs="Times New Roman"/>
          <w:b w:val="0"/>
          <w:bCs w:val="0"/>
          <w:color w:val="000000"/>
          <w:szCs w:val="20"/>
          <w:shd w:val="clear" w:color="auto" w:fill="FFFFFF"/>
          <w:lang w:val="en-US"/>
        </w:rPr>
        <w:t xml:space="preserve">, bookmaking </w:t>
      </w:r>
      <w:r w:rsidR="00305B61" w:rsidRPr="00E37E36">
        <w:rPr>
          <w:rFonts w:ascii="Times New Roman" w:eastAsia="MS Mincho" w:hAnsi="Times New Roman" w:cs="Times New Roman"/>
          <w:b w:val="0"/>
          <w:bCs w:val="0"/>
          <w:color w:val="000000"/>
          <w:szCs w:val="20"/>
          <w:shd w:val="clear" w:color="auto" w:fill="FFFFFF"/>
          <w:lang w:val="en-US"/>
        </w:rPr>
        <w:t>activities</w:t>
      </w:r>
      <w:r w:rsidR="00CB3629" w:rsidRPr="00E37E36">
        <w:rPr>
          <w:rFonts w:ascii="Times New Roman" w:eastAsia="MS Mincho" w:hAnsi="Times New Roman" w:cs="Times New Roman"/>
          <w:b w:val="0"/>
          <w:bCs w:val="0"/>
          <w:color w:val="000000"/>
          <w:szCs w:val="20"/>
          <w:shd w:val="clear" w:color="auto" w:fill="FFFFFF"/>
          <w:lang w:val="en-US"/>
        </w:rPr>
        <w:t>, offering a specific percentage for each game type. These game types shall comprise the criteria of the financial proposal.</w:t>
      </w:r>
      <w:r w:rsidR="00703894" w:rsidRPr="00E37E36">
        <w:rPr>
          <w:rFonts w:ascii="Times New Roman" w:hAnsi="Times New Roman" w:cs="Times New Roman"/>
        </w:rPr>
        <w:t xml:space="preserve"> </w:t>
      </w:r>
      <w:r w:rsidR="00703894" w:rsidRPr="00E37E36">
        <w:rPr>
          <w:rFonts w:ascii="Times New Roman" w:hAnsi="Times New Roman" w:cs="Times New Roman"/>
          <w:b w:val="0"/>
          <w:bCs w:val="0"/>
        </w:rPr>
        <w:t xml:space="preserve">The </w:t>
      </w:r>
      <w:proofErr w:type="spellStart"/>
      <w:r w:rsidR="00703894" w:rsidRPr="00E37E36">
        <w:rPr>
          <w:rFonts w:ascii="Times New Roman" w:hAnsi="Times New Roman" w:cs="Times New Roman"/>
          <w:b w:val="0"/>
          <w:bCs w:val="0"/>
        </w:rPr>
        <w:t>finacial</w:t>
      </w:r>
      <w:proofErr w:type="spellEnd"/>
      <w:r w:rsidR="00703894" w:rsidRPr="00E37E36">
        <w:rPr>
          <w:rFonts w:ascii="Times New Roman" w:hAnsi="Times New Roman" w:cs="Times New Roman"/>
          <w:b w:val="0"/>
          <w:bCs w:val="0"/>
        </w:rPr>
        <w:t xml:space="preserve"> proposal of the Qualified Bidder includes value-added tax (VAT).</w:t>
      </w:r>
    </w:p>
    <w:p w14:paraId="62178E27" w14:textId="1025F40E" w:rsidR="00CB3629" w:rsidRPr="00E37E36" w:rsidRDefault="00CB3629" w:rsidP="00972829">
      <w:pPr>
        <w:pStyle w:val="HeadingforAnnex4"/>
        <w:numPr>
          <w:ilvl w:val="0"/>
          <w:numId w:val="0"/>
        </w:numPr>
        <w:spacing w:before="0" w:after="0"/>
        <w:ind w:firstLine="567"/>
        <w:jc w:val="both"/>
        <w:rPr>
          <w:rFonts w:ascii="Times New Roman" w:hAnsi="Times New Roman" w:cs="Times New Roman"/>
          <w:b w:val="0"/>
          <w:bCs w:val="0"/>
          <w:lang w:val="en-US"/>
        </w:rPr>
      </w:pPr>
      <w:r w:rsidRPr="00E37E36">
        <w:rPr>
          <w:rFonts w:ascii="Times New Roman" w:hAnsi="Times New Roman" w:cs="Times New Roman"/>
          <w:b w:val="0"/>
          <w:bCs w:val="0"/>
          <w:lang w:val="en-US"/>
        </w:rPr>
        <w:t xml:space="preserve">The gross gaming revenue is the positive difference between all monetary bets or participation fees received by the </w:t>
      </w:r>
      <w:r w:rsidR="00D065D2" w:rsidRPr="00E37E36">
        <w:rPr>
          <w:rFonts w:ascii="Times New Roman" w:hAnsi="Times New Roman" w:cs="Times New Roman"/>
          <w:b w:val="0"/>
          <w:bCs w:val="0"/>
          <w:lang w:val="en-US"/>
        </w:rPr>
        <w:t>gambling</w:t>
      </w:r>
      <w:r w:rsidRPr="00E37E36">
        <w:rPr>
          <w:rFonts w:ascii="Times New Roman" w:hAnsi="Times New Roman" w:cs="Times New Roman"/>
          <w:b w:val="0"/>
          <w:bCs w:val="0"/>
          <w:lang w:val="en-US"/>
        </w:rPr>
        <w:t xml:space="preserve"> organizer and registered winnings. Moreover, promotional bonuses or free bets do not reduce  the monthly gross gaming revenue. </w:t>
      </w:r>
    </w:p>
    <w:p w14:paraId="10AB4635" w14:textId="7440FE2C" w:rsidR="00224E5A" w:rsidRPr="00E37E36" w:rsidRDefault="00CB3629" w:rsidP="00972829">
      <w:pPr>
        <w:pStyle w:val="HeadingforAnnex4"/>
        <w:numPr>
          <w:ilvl w:val="0"/>
          <w:numId w:val="0"/>
        </w:numPr>
        <w:spacing w:before="0" w:after="0"/>
        <w:ind w:firstLine="567"/>
        <w:jc w:val="both"/>
        <w:rPr>
          <w:rFonts w:ascii="Times New Roman" w:hAnsi="Times New Roman" w:cs="Times New Roman"/>
          <w:b w:val="0"/>
          <w:bCs w:val="0"/>
          <w:lang w:val="en-US"/>
        </w:rPr>
      </w:pPr>
      <w:r w:rsidRPr="00E37E36">
        <w:rPr>
          <w:rFonts w:ascii="Times New Roman" w:hAnsi="Times New Roman" w:cs="Times New Roman"/>
          <w:b w:val="0"/>
          <w:bCs w:val="0"/>
          <w:lang w:val="en-US"/>
        </w:rPr>
        <w:t xml:space="preserve">The maximum </w:t>
      </w:r>
      <w:r w:rsidR="00D4438E" w:rsidRPr="00E37E36">
        <w:rPr>
          <w:rFonts w:ascii="Times New Roman" w:hAnsi="Times New Roman" w:cs="Times New Roman"/>
          <w:b w:val="0"/>
          <w:bCs w:val="0"/>
          <w:lang w:val="en-US"/>
        </w:rPr>
        <w:t xml:space="preserve">score </w:t>
      </w:r>
      <w:r w:rsidRPr="00E37E36">
        <w:rPr>
          <w:rFonts w:ascii="Times New Roman" w:hAnsi="Times New Roman" w:cs="Times New Roman"/>
          <w:b w:val="0"/>
          <w:bCs w:val="0"/>
          <w:lang w:val="en-US"/>
        </w:rPr>
        <w:t>of the financial proposal is</w:t>
      </w:r>
      <w:r w:rsidR="00224E5A" w:rsidRPr="00E37E36">
        <w:rPr>
          <w:rFonts w:ascii="Times New Roman" w:hAnsi="Times New Roman" w:cs="Times New Roman"/>
          <w:b w:val="0"/>
          <w:bCs w:val="0"/>
          <w:lang w:val="en-US"/>
        </w:rPr>
        <w:t xml:space="preserve"> 30  (30%)</w:t>
      </w:r>
      <w:r w:rsidRPr="00E37E36">
        <w:rPr>
          <w:rFonts w:ascii="Times New Roman" w:hAnsi="Times New Roman" w:cs="Times New Roman"/>
          <w:b w:val="0"/>
          <w:bCs w:val="0"/>
          <w:lang w:val="en-US"/>
        </w:rPr>
        <w:t>.</w:t>
      </w:r>
    </w:p>
    <w:p w14:paraId="7E43AA05" w14:textId="1FD1A2D6" w:rsidR="00384226" w:rsidRPr="00E37E36" w:rsidRDefault="00B61D7F" w:rsidP="00972829">
      <w:pPr>
        <w:pStyle w:val="HeadingforAnnex4"/>
        <w:numPr>
          <w:ilvl w:val="0"/>
          <w:numId w:val="0"/>
        </w:numPr>
        <w:spacing w:before="0" w:after="0"/>
        <w:ind w:firstLine="567"/>
        <w:jc w:val="both"/>
        <w:rPr>
          <w:rFonts w:ascii="Times New Roman" w:eastAsia="MS Mincho" w:hAnsi="Times New Roman" w:cs="Times New Roman"/>
          <w:b w:val="0"/>
          <w:bCs w:val="0"/>
          <w:lang w:val="en-US"/>
        </w:rPr>
      </w:pPr>
      <w:r w:rsidRPr="00E37E36">
        <w:rPr>
          <w:rFonts w:ascii="Times New Roman" w:hAnsi="Times New Roman" w:cs="Times New Roman"/>
          <w:b w:val="0"/>
          <w:bCs w:val="0"/>
          <w:lang w:val="en-US"/>
        </w:rPr>
        <w:t>The Qualified Bidder</w:t>
      </w:r>
      <w:r w:rsidR="00CB3629" w:rsidRPr="00E37E36">
        <w:rPr>
          <w:rFonts w:ascii="Times New Roman" w:hAnsi="Times New Roman" w:cs="Times New Roman"/>
          <w:b w:val="0"/>
          <w:bCs w:val="0"/>
          <w:lang w:val="en-US"/>
        </w:rPr>
        <w:t>’s financial proposal cannot exceed 1.</w:t>
      </w:r>
      <w:r w:rsidR="00A01687" w:rsidRPr="00E37E36">
        <w:rPr>
          <w:rFonts w:ascii="Times New Roman" w:hAnsi="Times New Roman" w:cs="Times New Roman"/>
          <w:b w:val="0"/>
          <w:bCs w:val="0"/>
          <w:lang w:val="en-US"/>
        </w:rPr>
        <w:t>8</w:t>
      </w:r>
      <w:r w:rsidR="00CB3629" w:rsidRPr="00E37E36">
        <w:rPr>
          <w:rFonts w:ascii="Times New Roman" w:hAnsi="Times New Roman" w:cs="Times New Roman"/>
          <w:b w:val="0"/>
          <w:bCs w:val="0"/>
          <w:lang w:val="en-US"/>
        </w:rPr>
        <w:t xml:space="preserve"> percent or be less than </w:t>
      </w:r>
      <w:r w:rsidR="005D583D" w:rsidRPr="00E37E36">
        <w:rPr>
          <w:rFonts w:ascii="Times New Roman" w:hAnsi="Times New Roman" w:cs="Times New Roman"/>
          <w:b w:val="0"/>
          <w:bCs w:val="0"/>
          <w:lang w:val="en-US"/>
        </w:rPr>
        <w:t>1</w:t>
      </w:r>
      <w:r w:rsidR="00CB3629" w:rsidRPr="00E37E36">
        <w:rPr>
          <w:rFonts w:ascii="Times New Roman" w:hAnsi="Times New Roman" w:cs="Times New Roman"/>
          <w:b w:val="0"/>
          <w:bCs w:val="0"/>
          <w:lang w:val="en-US"/>
        </w:rPr>
        <w:t xml:space="preserve"> percent of the monthly gross gambling revenue for each game type.</w:t>
      </w:r>
    </w:p>
    <w:p w14:paraId="348BC17A" w14:textId="4AA74A4F" w:rsidR="00E9251D" w:rsidRPr="00E37E36" w:rsidRDefault="003F79CE" w:rsidP="006C3662">
      <w:pPr>
        <w:pStyle w:val="NormalWeb"/>
        <w:ind w:firstLine="567"/>
        <w:jc w:val="both"/>
        <w:rPr>
          <w:rFonts w:eastAsia="Times New Roman"/>
          <w:sz w:val="20"/>
          <w:szCs w:val="20"/>
          <w:lang w:val="en-US"/>
        </w:rPr>
      </w:pPr>
      <w:r w:rsidRPr="00E37E36">
        <w:rPr>
          <w:rFonts w:eastAsia="Times New Roman"/>
          <w:sz w:val="20"/>
          <w:szCs w:val="20"/>
          <w:lang w:val="en-US"/>
        </w:rPr>
        <w:t>That range - 0.</w:t>
      </w:r>
      <w:r w:rsidR="00A01687" w:rsidRPr="00E37E36">
        <w:rPr>
          <w:rFonts w:eastAsia="Times New Roman"/>
          <w:sz w:val="20"/>
          <w:szCs w:val="20"/>
          <w:lang w:val="en-US"/>
        </w:rPr>
        <w:t>8</w:t>
      </w:r>
      <w:r w:rsidRPr="00E37E36">
        <w:rPr>
          <w:rFonts w:eastAsia="Times New Roman"/>
          <w:sz w:val="20"/>
          <w:szCs w:val="20"/>
          <w:lang w:val="en-US"/>
        </w:rPr>
        <w:t xml:space="preserve"> percent - constitutes the evaluation interval. Within this interval, the assessment of the financial proposal under the given criterion is carried out using a comparative method, based on the deviation of the proposed percentage from the minimum threshold. </w:t>
      </w:r>
      <w:r w:rsidRPr="00E37E36">
        <w:rPr>
          <w:rFonts w:eastAsia="Times New Roman"/>
          <w:sz w:val="20"/>
          <w:szCs w:val="20"/>
        </w:rPr>
        <w:t>The difference between the percentage proposed by the Qualified Bidder and the minimum threshold of 1 percent is proportioned against the 0.</w:t>
      </w:r>
      <w:r w:rsidR="00A01687" w:rsidRPr="00E37E36">
        <w:rPr>
          <w:rFonts w:eastAsia="Times New Roman"/>
          <w:sz w:val="20"/>
          <w:szCs w:val="20"/>
          <w:lang w:val="en-US"/>
        </w:rPr>
        <w:t>8</w:t>
      </w:r>
      <w:r w:rsidRPr="00E37E36">
        <w:rPr>
          <w:rFonts w:eastAsia="Times New Roman"/>
          <w:sz w:val="20"/>
          <w:szCs w:val="20"/>
        </w:rPr>
        <w:t xml:space="preserve"> percent interval in order to determine the share of the proposed price exceeding 1 percent within the 0.</w:t>
      </w:r>
      <w:r w:rsidR="00A01687" w:rsidRPr="00E37E36">
        <w:rPr>
          <w:rFonts w:eastAsia="Times New Roman"/>
          <w:sz w:val="20"/>
          <w:szCs w:val="20"/>
          <w:lang w:val="en-US"/>
        </w:rPr>
        <w:t>8</w:t>
      </w:r>
      <w:r w:rsidRPr="00E37E36">
        <w:rPr>
          <w:rFonts w:eastAsia="Times New Roman"/>
          <w:sz w:val="20"/>
          <w:szCs w:val="20"/>
        </w:rPr>
        <w:t xml:space="preserve"> percent evaluation interval.</w:t>
      </w:r>
      <w:r w:rsidRPr="00E37E36">
        <w:rPr>
          <w:rFonts w:eastAsia="Times New Roman"/>
          <w:sz w:val="20"/>
          <w:szCs w:val="20"/>
          <w:lang w:val="en-US"/>
        </w:rPr>
        <w:t xml:space="preserve"> </w:t>
      </w:r>
      <w:r w:rsidRPr="00E37E36">
        <w:rPr>
          <w:rFonts w:eastAsia="Times New Roman"/>
          <w:sz w:val="20"/>
          <w:szCs w:val="20"/>
        </w:rPr>
        <w:t>The Qualified Bidder shall receive a score corresponding to the proportion of the proposed price exceeding 1 percent within the 0.</w:t>
      </w:r>
      <w:r w:rsidR="00A01687" w:rsidRPr="00E37E36">
        <w:rPr>
          <w:rFonts w:eastAsia="Times New Roman"/>
          <w:sz w:val="20"/>
          <w:szCs w:val="20"/>
          <w:lang w:val="en-US"/>
        </w:rPr>
        <w:t>8</w:t>
      </w:r>
      <w:r w:rsidRPr="00E37E36">
        <w:rPr>
          <w:rFonts w:eastAsia="Times New Roman"/>
          <w:sz w:val="20"/>
          <w:szCs w:val="20"/>
        </w:rPr>
        <w:t xml:space="preserve"> percent evaluation interval, based on the principle that a proposal of 1 percent receives the maximum score, while a proposal of 1.</w:t>
      </w:r>
      <w:r w:rsidR="00A01687" w:rsidRPr="00E37E36">
        <w:rPr>
          <w:rFonts w:eastAsia="Times New Roman"/>
          <w:sz w:val="20"/>
          <w:szCs w:val="20"/>
          <w:lang w:val="en-US"/>
        </w:rPr>
        <w:t>8</w:t>
      </w:r>
      <w:r w:rsidRPr="00E37E36">
        <w:rPr>
          <w:rFonts w:eastAsia="Times New Roman"/>
          <w:sz w:val="20"/>
          <w:szCs w:val="20"/>
        </w:rPr>
        <w:t xml:space="preserve"> percent receives a score of 0</w:t>
      </w:r>
      <w:r w:rsidR="006C3662" w:rsidRPr="00E37E36">
        <w:rPr>
          <w:rFonts w:eastAsia="Times New Roman"/>
          <w:sz w:val="20"/>
          <w:szCs w:val="20"/>
          <w:lang w:val="en-US"/>
        </w:rPr>
        <w:t>.</w:t>
      </w:r>
      <w:r w:rsidR="00FC6B77" w:rsidRPr="00E37E36">
        <w:rPr>
          <w:rFonts w:eastAsia="MS Mincho"/>
          <w:lang w:val="en-US"/>
        </w:rPr>
        <w:t xml:space="preserve"> </w:t>
      </w:r>
      <w:r w:rsidR="008932DD" w:rsidRPr="00E37E36">
        <w:rPr>
          <w:rFonts w:eastAsia="MS Mincho"/>
          <w:sz w:val="20"/>
          <w:szCs w:val="20"/>
          <w:lang w:val="en-US"/>
        </w:rPr>
        <w:t xml:space="preserve">The sum of </w:t>
      </w:r>
      <w:r w:rsidR="00D4438E" w:rsidRPr="00E37E36">
        <w:rPr>
          <w:rFonts w:eastAsia="MS Mincho"/>
          <w:sz w:val="20"/>
          <w:szCs w:val="20"/>
          <w:lang w:val="en-US"/>
        </w:rPr>
        <w:t>scores</w:t>
      </w:r>
      <w:r w:rsidR="008932DD" w:rsidRPr="00E37E36">
        <w:rPr>
          <w:rFonts w:eastAsia="MS Mincho"/>
          <w:sz w:val="20"/>
          <w:szCs w:val="20"/>
          <w:lang w:val="en-US"/>
        </w:rPr>
        <w:t xml:space="preserve"> achieved from each criterion determines the overall </w:t>
      </w:r>
      <w:r w:rsidR="00D4438E" w:rsidRPr="00E37E36">
        <w:rPr>
          <w:rFonts w:eastAsia="MS Mincho"/>
          <w:sz w:val="20"/>
          <w:szCs w:val="20"/>
          <w:lang w:val="en-US"/>
        </w:rPr>
        <w:t>score</w:t>
      </w:r>
      <w:r w:rsidR="008932DD" w:rsidRPr="00E37E36">
        <w:rPr>
          <w:rFonts w:eastAsia="MS Mincho"/>
          <w:sz w:val="20"/>
          <w:szCs w:val="20"/>
          <w:lang w:val="en-US"/>
        </w:rPr>
        <w:t xml:space="preserve"> of the </w:t>
      </w:r>
      <w:r w:rsidR="00B61D7F" w:rsidRPr="00E37E36">
        <w:rPr>
          <w:rFonts w:eastAsia="MS Mincho"/>
          <w:sz w:val="20"/>
          <w:szCs w:val="20"/>
          <w:lang w:val="en-US"/>
        </w:rPr>
        <w:t>Qualified Bidder</w:t>
      </w:r>
      <w:r w:rsidR="00D4438E" w:rsidRPr="00E37E36">
        <w:rPr>
          <w:rFonts w:eastAsia="MS Mincho"/>
          <w:sz w:val="20"/>
          <w:szCs w:val="20"/>
          <w:lang w:val="en-US"/>
        </w:rPr>
        <w:t>’s</w:t>
      </w:r>
      <w:r w:rsidR="008932DD" w:rsidRPr="00E37E36">
        <w:rPr>
          <w:rFonts w:eastAsia="MS Mincho"/>
          <w:sz w:val="20"/>
          <w:szCs w:val="20"/>
          <w:lang w:val="en-US"/>
        </w:rPr>
        <w:t xml:space="preserve">  financial proposal. </w:t>
      </w:r>
      <w:r w:rsidR="00A362CE" w:rsidRPr="00E37E36">
        <w:rPr>
          <w:rFonts w:eastAsia="MS Mincho"/>
          <w:sz w:val="20"/>
          <w:szCs w:val="20"/>
          <w:lang w:val="en-US"/>
        </w:rPr>
        <w:t xml:space="preserve"> </w:t>
      </w:r>
      <w:r w:rsidR="000C29BD" w:rsidRPr="00E37E36">
        <w:rPr>
          <w:rFonts w:eastAsia="MS Mincho"/>
          <w:sz w:val="20"/>
          <w:szCs w:val="20"/>
          <w:lang w:val="en-US"/>
        </w:rPr>
        <w:t>The table below presents the approach to evaluation of the financial proposal.</w:t>
      </w:r>
    </w:p>
    <w:p w14:paraId="4D9A3361" w14:textId="77777777" w:rsidR="0096322F" w:rsidRPr="00E37E36" w:rsidRDefault="0096322F" w:rsidP="00972829">
      <w:pPr>
        <w:pStyle w:val="HeadingforAnnex4"/>
        <w:numPr>
          <w:ilvl w:val="0"/>
          <w:numId w:val="0"/>
        </w:numPr>
        <w:spacing w:before="0" w:after="0"/>
        <w:ind w:firstLine="567"/>
        <w:jc w:val="both"/>
        <w:rPr>
          <w:rFonts w:ascii="Times New Roman" w:eastAsia="MS Mincho" w:hAnsi="Times New Roman" w:cs="Times New Roman"/>
          <w:b w:val="0"/>
          <w:bCs w:val="0"/>
          <w:lang w:val="en-US"/>
        </w:rPr>
      </w:pPr>
    </w:p>
    <w:p w14:paraId="57DEC440" w14:textId="3C52A36B" w:rsidR="003C3D57" w:rsidRPr="00E37E36" w:rsidRDefault="000C29BD" w:rsidP="00972829">
      <w:pPr>
        <w:pStyle w:val="HeadingforAnnex4"/>
        <w:numPr>
          <w:ilvl w:val="0"/>
          <w:numId w:val="0"/>
        </w:numPr>
        <w:spacing w:before="0" w:after="0"/>
        <w:jc w:val="both"/>
        <w:rPr>
          <w:rFonts w:ascii="Times New Roman" w:eastAsia="MS Mincho" w:hAnsi="Times New Roman" w:cs="Times New Roman"/>
          <w:lang w:val="en-US"/>
        </w:rPr>
      </w:pPr>
      <w:r w:rsidRPr="00E37E36">
        <w:rPr>
          <w:rFonts w:ascii="Times New Roman" w:eastAsia="MS Mincho" w:hAnsi="Times New Roman" w:cs="Times New Roman"/>
          <w:lang w:val="en-US"/>
        </w:rPr>
        <w:t>Annex</w:t>
      </w:r>
      <w:r w:rsidR="003C3D57" w:rsidRPr="00E37E36">
        <w:rPr>
          <w:rFonts w:ascii="Times New Roman" w:eastAsia="MS Mincho" w:hAnsi="Times New Roman" w:cs="Times New Roman"/>
          <w:lang w:val="en-US"/>
        </w:rPr>
        <w:t xml:space="preserve"> </w:t>
      </w:r>
      <w:r w:rsidRPr="00E37E36">
        <w:rPr>
          <w:rFonts w:ascii="Times New Roman" w:eastAsia="MS Mincho" w:hAnsi="Times New Roman" w:cs="Times New Roman"/>
          <w:lang w:val="en-US"/>
        </w:rPr>
        <w:t>B.  Evaluation Approach to Financial Proposals</w:t>
      </w:r>
      <w:r w:rsidR="003C3D57" w:rsidRPr="00E37E36">
        <w:rPr>
          <w:rFonts w:ascii="Times New Roman" w:eastAsia="MS Mincho" w:hAnsi="Times New Roman" w:cs="Times New Roman"/>
          <w:lang w:val="en-US"/>
        </w:rPr>
        <w:t xml:space="preserve"> </w:t>
      </w:r>
    </w:p>
    <w:tbl>
      <w:tblPr>
        <w:tblW w:w="0" w:type="auto"/>
        <w:tblLook w:val="04A0" w:firstRow="1" w:lastRow="0" w:firstColumn="1" w:lastColumn="0" w:noHBand="0" w:noVBand="1"/>
      </w:tblPr>
      <w:tblGrid>
        <w:gridCol w:w="2880"/>
        <w:gridCol w:w="2880"/>
        <w:gridCol w:w="2880"/>
      </w:tblGrid>
      <w:tr w:rsidR="00E912EF" w:rsidRPr="00E37E36" w14:paraId="7BC4CD29" w14:textId="77777777" w:rsidTr="004A6341">
        <w:tc>
          <w:tcPr>
            <w:tcW w:w="2880" w:type="dxa"/>
          </w:tcPr>
          <w:p w14:paraId="5BD8C801" w14:textId="1739EC9C" w:rsidR="00E912EF" w:rsidRPr="00E37E36" w:rsidRDefault="000C29BD" w:rsidP="00972829">
            <w:pPr>
              <w:spacing w:before="0" w:after="0"/>
              <w:rPr>
                <w:rFonts w:ascii="Times New Roman" w:hAnsi="Times New Roman" w:cs="Times New Roman"/>
              </w:rPr>
            </w:pPr>
            <w:r w:rsidRPr="00E37E36">
              <w:rPr>
                <w:rFonts w:ascii="Times New Roman" w:hAnsi="Times New Roman" w:cs="Times New Roman"/>
              </w:rPr>
              <w:t>Type of Gambling Activity</w:t>
            </w:r>
          </w:p>
          <w:p w14:paraId="09ACB74D" w14:textId="77777777" w:rsidR="00972829" w:rsidRPr="00E37E36" w:rsidRDefault="00972829" w:rsidP="00972829">
            <w:pPr>
              <w:spacing w:before="0" w:after="0"/>
              <w:rPr>
                <w:rFonts w:ascii="Times New Roman" w:hAnsi="Times New Roman" w:cs="Times New Roman"/>
              </w:rPr>
            </w:pPr>
          </w:p>
        </w:tc>
        <w:tc>
          <w:tcPr>
            <w:tcW w:w="2880" w:type="dxa"/>
          </w:tcPr>
          <w:p w14:paraId="4200B3A7" w14:textId="116F3745" w:rsidR="00E912EF" w:rsidRPr="00E37E36" w:rsidRDefault="000C29BD" w:rsidP="00972829">
            <w:pPr>
              <w:spacing w:before="0" w:after="0"/>
              <w:rPr>
                <w:rFonts w:ascii="Times New Roman" w:hAnsi="Times New Roman" w:cs="Times New Roman"/>
              </w:rPr>
            </w:pPr>
            <w:r w:rsidRPr="00E37E36">
              <w:rPr>
                <w:rFonts w:ascii="Times New Roman" w:hAnsi="Times New Roman" w:cs="Times New Roman"/>
              </w:rPr>
              <w:t>Basis of the Financial Proposal</w:t>
            </w:r>
          </w:p>
        </w:tc>
        <w:tc>
          <w:tcPr>
            <w:tcW w:w="2880" w:type="dxa"/>
          </w:tcPr>
          <w:p w14:paraId="2FF8EDBA" w14:textId="75088F62" w:rsidR="00E912EF" w:rsidRPr="00E37E36" w:rsidRDefault="000C29BD" w:rsidP="00972829">
            <w:pPr>
              <w:spacing w:before="0" w:after="0"/>
              <w:rPr>
                <w:rFonts w:ascii="Times New Roman" w:hAnsi="Times New Roman" w:cs="Times New Roman"/>
              </w:rPr>
            </w:pPr>
            <w:r w:rsidRPr="00E37E36">
              <w:rPr>
                <w:rFonts w:ascii="Times New Roman" w:hAnsi="Times New Roman" w:cs="Times New Roman"/>
              </w:rPr>
              <w:t>Maximum score</w:t>
            </w:r>
          </w:p>
        </w:tc>
      </w:tr>
      <w:tr w:rsidR="00E912EF" w:rsidRPr="00E37E36" w14:paraId="66517197" w14:textId="77777777" w:rsidTr="004A6341">
        <w:tc>
          <w:tcPr>
            <w:tcW w:w="2880" w:type="dxa"/>
          </w:tcPr>
          <w:p w14:paraId="6FEC8E53" w14:textId="2F012B46" w:rsidR="00E912EF" w:rsidRPr="00E37E36" w:rsidRDefault="00F44069" w:rsidP="00972829">
            <w:pPr>
              <w:spacing w:before="0" w:after="0"/>
              <w:rPr>
                <w:rFonts w:ascii="Times New Roman" w:hAnsi="Times New Roman" w:cs="Times New Roman"/>
              </w:rPr>
            </w:pPr>
            <w:r w:rsidRPr="00E37E36">
              <w:rPr>
                <w:rFonts w:ascii="Times New Roman" w:hAnsi="Times New Roman" w:cs="Times New Roman"/>
              </w:rPr>
              <w:t>Prize game</w:t>
            </w:r>
          </w:p>
          <w:p w14:paraId="05A4E090" w14:textId="275AFDEF" w:rsidR="00695995" w:rsidRPr="00E37E36" w:rsidRDefault="004E27A4" w:rsidP="00972829">
            <w:pPr>
              <w:spacing w:before="0" w:after="0"/>
              <w:rPr>
                <w:rFonts w:ascii="Times New Roman" w:hAnsi="Times New Roman" w:cs="Times New Roman"/>
              </w:rPr>
            </w:pPr>
            <w:r w:rsidRPr="00E37E36">
              <w:rPr>
                <w:rFonts w:ascii="Times New Roman" w:hAnsi="Times New Roman" w:cs="Times New Roman"/>
              </w:rPr>
              <w:t>(</w:t>
            </w:r>
            <w:r w:rsidR="003D11AB" w:rsidRPr="00E37E36">
              <w:rPr>
                <w:rFonts w:ascii="Times New Roman" w:hAnsi="Times New Roman" w:cs="Times New Roman"/>
              </w:rPr>
              <w:t>Gambling</w:t>
            </w:r>
            <w:r w:rsidR="000C29BD" w:rsidRPr="00E37E36">
              <w:rPr>
                <w:rFonts w:ascii="Times New Roman" w:hAnsi="Times New Roman" w:cs="Times New Roman"/>
              </w:rPr>
              <w:t xml:space="preserve"> machines</w:t>
            </w:r>
            <w:r w:rsidRPr="00E37E36">
              <w:rPr>
                <w:rFonts w:ascii="Times New Roman" w:hAnsi="Times New Roman" w:cs="Times New Roman"/>
              </w:rPr>
              <w:t>)</w:t>
            </w:r>
          </w:p>
          <w:p w14:paraId="47FFA0DE" w14:textId="77777777" w:rsidR="00695995" w:rsidRPr="00E37E36" w:rsidRDefault="00695995" w:rsidP="00972829">
            <w:pPr>
              <w:spacing w:before="0" w:after="0"/>
              <w:rPr>
                <w:rFonts w:ascii="Times New Roman" w:hAnsi="Times New Roman" w:cs="Times New Roman"/>
              </w:rPr>
            </w:pPr>
          </w:p>
        </w:tc>
        <w:tc>
          <w:tcPr>
            <w:tcW w:w="2880" w:type="dxa"/>
          </w:tcPr>
          <w:p w14:paraId="5C862677" w14:textId="77777777" w:rsidR="00695995" w:rsidRPr="00E37E36" w:rsidRDefault="00695995" w:rsidP="00972829">
            <w:pPr>
              <w:spacing w:before="0" w:after="0"/>
              <w:rPr>
                <w:rFonts w:ascii="Times New Roman" w:hAnsi="Times New Roman" w:cs="Times New Roman"/>
              </w:rPr>
            </w:pPr>
          </w:p>
          <w:p w14:paraId="34CB51F8" w14:textId="1CFF12BF" w:rsidR="00E912EF" w:rsidRPr="00E37E36" w:rsidRDefault="000C29BD" w:rsidP="00972829">
            <w:pPr>
              <w:spacing w:before="0" w:after="0"/>
              <w:rPr>
                <w:rFonts w:ascii="Times New Roman" w:hAnsi="Times New Roman" w:cs="Times New Roman"/>
              </w:rPr>
            </w:pPr>
            <w:r w:rsidRPr="00E37E36">
              <w:rPr>
                <w:rFonts w:ascii="Times New Roman" w:hAnsi="Times New Roman" w:cs="Times New Roman"/>
              </w:rPr>
              <w:t xml:space="preserve">Percentage of </w:t>
            </w:r>
            <w:r w:rsidR="00E912EF" w:rsidRPr="00E37E36">
              <w:rPr>
                <w:rFonts w:ascii="Times New Roman" w:hAnsi="Times New Roman" w:cs="Times New Roman"/>
              </w:rPr>
              <w:t>GGR</w:t>
            </w:r>
          </w:p>
        </w:tc>
        <w:tc>
          <w:tcPr>
            <w:tcW w:w="2880" w:type="dxa"/>
          </w:tcPr>
          <w:p w14:paraId="5E69F1AB" w14:textId="77777777" w:rsidR="00695995" w:rsidRPr="00E37E36" w:rsidRDefault="00695995" w:rsidP="00972829">
            <w:pPr>
              <w:spacing w:before="0" w:after="0"/>
              <w:rPr>
                <w:rFonts w:ascii="Times New Roman" w:hAnsi="Times New Roman" w:cs="Times New Roman"/>
              </w:rPr>
            </w:pPr>
          </w:p>
          <w:p w14:paraId="77147174" w14:textId="0EDA86C7" w:rsidR="00E912EF" w:rsidRPr="00E37E36" w:rsidRDefault="0069196E" w:rsidP="00972829">
            <w:pPr>
              <w:spacing w:before="0" w:after="0"/>
              <w:rPr>
                <w:rFonts w:ascii="Times New Roman" w:hAnsi="Times New Roman" w:cs="Times New Roman"/>
              </w:rPr>
            </w:pPr>
            <w:r w:rsidRPr="00E37E36">
              <w:rPr>
                <w:rFonts w:ascii="Times New Roman" w:hAnsi="Times New Roman" w:cs="Times New Roman"/>
              </w:rPr>
              <w:t>5</w:t>
            </w:r>
          </w:p>
        </w:tc>
      </w:tr>
      <w:tr w:rsidR="00E912EF" w:rsidRPr="00E37E36" w14:paraId="0DC22AD2" w14:textId="77777777" w:rsidTr="004A6341">
        <w:tc>
          <w:tcPr>
            <w:tcW w:w="2880" w:type="dxa"/>
          </w:tcPr>
          <w:p w14:paraId="5D7F90D6" w14:textId="5AE5D9F2" w:rsidR="00E912EF" w:rsidRPr="00E37E36" w:rsidRDefault="00F44069" w:rsidP="00972829">
            <w:pPr>
              <w:spacing w:before="0" w:after="0"/>
              <w:rPr>
                <w:rFonts w:ascii="Times New Roman" w:hAnsi="Times New Roman" w:cs="Times New Roman"/>
              </w:rPr>
            </w:pPr>
            <w:r w:rsidRPr="00E37E36">
              <w:rPr>
                <w:rFonts w:ascii="Times New Roman" w:hAnsi="Times New Roman" w:cs="Times New Roman"/>
              </w:rPr>
              <w:t>Internet prize game</w:t>
            </w:r>
          </w:p>
        </w:tc>
        <w:tc>
          <w:tcPr>
            <w:tcW w:w="2880" w:type="dxa"/>
          </w:tcPr>
          <w:p w14:paraId="20DBB043" w14:textId="77777777" w:rsidR="00F44069" w:rsidRPr="00E37E36" w:rsidRDefault="00F44069" w:rsidP="00972829">
            <w:pPr>
              <w:spacing w:before="0" w:after="0"/>
              <w:rPr>
                <w:rFonts w:ascii="Times New Roman" w:hAnsi="Times New Roman" w:cs="Times New Roman"/>
              </w:rPr>
            </w:pPr>
          </w:p>
          <w:p w14:paraId="01E43990" w14:textId="038BAF96" w:rsidR="00E912EF" w:rsidRPr="00E37E36" w:rsidRDefault="000C29BD" w:rsidP="00972829">
            <w:pPr>
              <w:spacing w:before="0" w:after="0"/>
              <w:rPr>
                <w:rFonts w:ascii="Times New Roman" w:hAnsi="Times New Roman" w:cs="Times New Roman"/>
              </w:rPr>
            </w:pPr>
            <w:r w:rsidRPr="00E37E36">
              <w:rPr>
                <w:rFonts w:ascii="Times New Roman" w:hAnsi="Times New Roman" w:cs="Times New Roman"/>
              </w:rPr>
              <w:t>Percentage of GGR</w:t>
            </w:r>
          </w:p>
        </w:tc>
        <w:tc>
          <w:tcPr>
            <w:tcW w:w="2880" w:type="dxa"/>
          </w:tcPr>
          <w:p w14:paraId="5F621B0C" w14:textId="77777777" w:rsidR="00D855FC" w:rsidRPr="00E37E36" w:rsidRDefault="00D855FC" w:rsidP="00972829">
            <w:pPr>
              <w:spacing w:before="0" w:after="0"/>
              <w:rPr>
                <w:rFonts w:ascii="Times New Roman" w:hAnsi="Times New Roman" w:cs="Times New Roman"/>
              </w:rPr>
            </w:pPr>
          </w:p>
          <w:p w14:paraId="2B80F84B" w14:textId="70713E1B" w:rsidR="00E912EF" w:rsidRPr="00E37E36" w:rsidRDefault="00D855FC" w:rsidP="00972829">
            <w:pPr>
              <w:spacing w:before="0" w:after="0"/>
              <w:rPr>
                <w:rFonts w:ascii="Times New Roman" w:hAnsi="Times New Roman" w:cs="Times New Roman"/>
              </w:rPr>
            </w:pPr>
            <w:r w:rsidRPr="00E37E36">
              <w:rPr>
                <w:rFonts w:ascii="Times New Roman" w:hAnsi="Times New Roman" w:cs="Times New Roman"/>
              </w:rPr>
              <w:t>2</w:t>
            </w:r>
            <w:r w:rsidR="0069196E" w:rsidRPr="00E37E36">
              <w:rPr>
                <w:rFonts w:ascii="Times New Roman" w:hAnsi="Times New Roman" w:cs="Times New Roman"/>
              </w:rPr>
              <w:t>0</w:t>
            </w:r>
          </w:p>
        </w:tc>
      </w:tr>
      <w:tr w:rsidR="00E912EF" w:rsidRPr="00E37E36" w14:paraId="7545B3BE" w14:textId="77777777" w:rsidTr="004A6341">
        <w:tc>
          <w:tcPr>
            <w:tcW w:w="2880" w:type="dxa"/>
          </w:tcPr>
          <w:p w14:paraId="2DDEC7C5" w14:textId="77777777" w:rsidR="00F44069" w:rsidRPr="00E37E36" w:rsidRDefault="00F44069" w:rsidP="00972829">
            <w:pPr>
              <w:spacing w:before="0" w:after="0"/>
              <w:rPr>
                <w:rFonts w:ascii="Times New Roman" w:hAnsi="Times New Roman" w:cs="Times New Roman"/>
              </w:rPr>
            </w:pPr>
          </w:p>
          <w:p w14:paraId="6CF16F09" w14:textId="6F4EB3AB" w:rsidR="00E912EF" w:rsidRPr="00E37E36" w:rsidRDefault="00340E8F" w:rsidP="00972829">
            <w:pPr>
              <w:spacing w:before="0" w:after="0"/>
              <w:rPr>
                <w:rFonts w:ascii="Times New Roman" w:hAnsi="Times New Roman" w:cs="Times New Roman"/>
              </w:rPr>
            </w:pPr>
            <w:r w:rsidRPr="00E37E36">
              <w:rPr>
                <w:rFonts w:ascii="Times New Roman" w:hAnsi="Times New Roman" w:cs="Times New Roman"/>
              </w:rPr>
              <w:t>Bookmaking</w:t>
            </w:r>
            <w:r w:rsidR="00F44069" w:rsidRPr="00E37E36">
              <w:rPr>
                <w:rFonts w:ascii="Times New Roman" w:hAnsi="Times New Roman" w:cs="Times New Roman"/>
              </w:rPr>
              <w:t xml:space="preserve"> activity</w:t>
            </w:r>
          </w:p>
        </w:tc>
        <w:tc>
          <w:tcPr>
            <w:tcW w:w="2880" w:type="dxa"/>
          </w:tcPr>
          <w:p w14:paraId="0C179188" w14:textId="77777777" w:rsidR="00F44069" w:rsidRPr="00E37E36" w:rsidRDefault="00F44069" w:rsidP="00972829">
            <w:pPr>
              <w:spacing w:before="0" w:after="0"/>
              <w:rPr>
                <w:rFonts w:ascii="Times New Roman" w:hAnsi="Times New Roman" w:cs="Times New Roman"/>
              </w:rPr>
            </w:pPr>
          </w:p>
          <w:p w14:paraId="053DA7AE" w14:textId="0C469D92" w:rsidR="00E912EF" w:rsidRPr="00E37E36" w:rsidRDefault="000C29BD" w:rsidP="00972829">
            <w:pPr>
              <w:spacing w:before="0" w:after="0"/>
              <w:rPr>
                <w:rFonts w:ascii="Times New Roman" w:hAnsi="Times New Roman" w:cs="Times New Roman"/>
              </w:rPr>
            </w:pPr>
            <w:r w:rsidRPr="00E37E36">
              <w:rPr>
                <w:rFonts w:ascii="Times New Roman" w:hAnsi="Times New Roman" w:cs="Times New Roman"/>
              </w:rPr>
              <w:t>Percentage of GGR</w:t>
            </w:r>
          </w:p>
        </w:tc>
        <w:tc>
          <w:tcPr>
            <w:tcW w:w="2880" w:type="dxa"/>
          </w:tcPr>
          <w:p w14:paraId="73B5A91A" w14:textId="0CDA2A77" w:rsidR="00E912EF" w:rsidRPr="00E37E36" w:rsidRDefault="00E912EF" w:rsidP="00972829">
            <w:pPr>
              <w:spacing w:before="0" w:after="0"/>
              <w:rPr>
                <w:rFonts w:ascii="Times New Roman" w:hAnsi="Times New Roman" w:cs="Times New Roman"/>
              </w:rPr>
            </w:pPr>
          </w:p>
          <w:p w14:paraId="295677FB" w14:textId="43688C64" w:rsidR="00D855FC" w:rsidRPr="00E37E36" w:rsidRDefault="0069196E" w:rsidP="00972829">
            <w:pPr>
              <w:spacing w:before="0" w:after="0"/>
              <w:rPr>
                <w:rFonts w:ascii="Times New Roman" w:hAnsi="Times New Roman" w:cs="Times New Roman"/>
              </w:rPr>
            </w:pPr>
            <w:r w:rsidRPr="00E37E36">
              <w:rPr>
                <w:rFonts w:ascii="Times New Roman" w:hAnsi="Times New Roman" w:cs="Times New Roman"/>
              </w:rPr>
              <w:t>5</w:t>
            </w:r>
          </w:p>
        </w:tc>
      </w:tr>
      <w:tr w:rsidR="00E912EF" w:rsidRPr="00E37E36" w14:paraId="4354D2F9" w14:textId="77777777" w:rsidTr="004A6341">
        <w:tc>
          <w:tcPr>
            <w:tcW w:w="2880" w:type="dxa"/>
          </w:tcPr>
          <w:p w14:paraId="0E0D7EE1" w14:textId="20275723" w:rsidR="00E912EF" w:rsidRPr="00E37E36" w:rsidRDefault="00E912EF" w:rsidP="00972829">
            <w:pPr>
              <w:spacing w:before="0" w:after="0"/>
              <w:rPr>
                <w:rFonts w:ascii="Times New Roman" w:hAnsi="Times New Roman" w:cs="Times New Roman"/>
              </w:rPr>
            </w:pPr>
          </w:p>
        </w:tc>
        <w:tc>
          <w:tcPr>
            <w:tcW w:w="2880" w:type="dxa"/>
          </w:tcPr>
          <w:p w14:paraId="36C94525" w14:textId="1ED5318A" w:rsidR="00E912EF" w:rsidRPr="00E37E36" w:rsidRDefault="00E912EF" w:rsidP="00972829">
            <w:pPr>
              <w:spacing w:before="0" w:after="0"/>
              <w:rPr>
                <w:rFonts w:ascii="Times New Roman" w:hAnsi="Times New Roman" w:cs="Times New Roman"/>
              </w:rPr>
            </w:pPr>
          </w:p>
        </w:tc>
        <w:tc>
          <w:tcPr>
            <w:tcW w:w="2880" w:type="dxa"/>
          </w:tcPr>
          <w:p w14:paraId="626E7A40" w14:textId="7A9A007C" w:rsidR="00E912EF" w:rsidRPr="00E37E36" w:rsidRDefault="00E912EF" w:rsidP="00972829">
            <w:pPr>
              <w:spacing w:before="0" w:after="0"/>
              <w:rPr>
                <w:rFonts w:ascii="Times New Roman" w:hAnsi="Times New Roman" w:cs="Times New Roman"/>
              </w:rPr>
            </w:pPr>
          </w:p>
        </w:tc>
      </w:tr>
      <w:tr w:rsidR="00E912EF" w:rsidRPr="00E37E36" w14:paraId="46982FB4" w14:textId="77777777" w:rsidTr="004A6341">
        <w:tc>
          <w:tcPr>
            <w:tcW w:w="2880" w:type="dxa"/>
          </w:tcPr>
          <w:p w14:paraId="282E7F9D" w14:textId="15E2537A" w:rsidR="00E912EF" w:rsidRPr="00E37E36" w:rsidRDefault="00340E8F" w:rsidP="00972829">
            <w:pPr>
              <w:spacing w:before="0" w:after="0"/>
              <w:rPr>
                <w:rFonts w:ascii="Times New Roman" w:hAnsi="Times New Roman" w:cs="Times New Roman"/>
              </w:rPr>
            </w:pPr>
            <w:r w:rsidRPr="00E37E36">
              <w:rPr>
                <w:rFonts w:ascii="Times New Roman" w:hAnsi="Times New Roman" w:cs="Times New Roman"/>
              </w:rPr>
              <w:t>Total</w:t>
            </w:r>
          </w:p>
        </w:tc>
        <w:tc>
          <w:tcPr>
            <w:tcW w:w="2880" w:type="dxa"/>
          </w:tcPr>
          <w:p w14:paraId="1AE265C1" w14:textId="77777777" w:rsidR="00E912EF" w:rsidRPr="00E37E36" w:rsidRDefault="00E912EF" w:rsidP="00972829">
            <w:pPr>
              <w:spacing w:before="0" w:after="0"/>
              <w:rPr>
                <w:rFonts w:ascii="Times New Roman" w:hAnsi="Times New Roman" w:cs="Times New Roman"/>
              </w:rPr>
            </w:pPr>
          </w:p>
        </w:tc>
        <w:tc>
          <w:tcPr>
            <w:tcW w:w="2880" w:type="dxa"/>
          </w:tcPr>
          <w:p w14:paraId="7A666E08" w14:textId="77777777" w:rsidR="00E912EF" w:rsidRPr="00E37E36" w:rsidRDefault="00E912EF" w:rsidP="00972829">
            <w:pPr>
              <w:spacing w:before="0" w:after="0"/>
              <w:rPr>
                <w:rFonts w:ascii="Times New Roman" w:hAnsi="Times New Roman" w:cs="Times New Roman"/>
              </w:rPr>
            </w:pPr>
            <w:r w:rsidRPr="00E37E36">
              <w:rPr>
                <w:rFonts w:ascii="Times New Roman" w:hAnsi="Times New Roman" w:cs="Times New Roman"/>
              </w:rPr>
              <w:t>30</w:t>
            </w:r>
          </w:p>
        </w:tc>
      </w:tr>
    </w:tbl>
    <w:p w14:paraId="2BF0B173" w14:textId="77777777" w:rsidR="00A82381" w:rsidRPr="00E37E36" w:rsidRDefault="00A82381" w:rsidP="00972829">
      <w:pPr>
        <w:pStyle w:val="HeadingforAnnex4"/>
        <w:numPr>
          <w:ilvl w:val="0"/>
          <w:numId w:val="0"/>
        </w:numPr>
        <w:spacing w:before="0" w:after="0"/>
        <w:ind w:firstLine="567"/>
        <w:jc w:val="both"/>
        <w:rPr>
          <w:rFonts w:ascii="Times New Roman" w:eastAsia="MS Mincho" w:hAnsi="Times New Roman" w:cs="Times New Roman"/>
          <w:b w:val="0"/>
          <w:bCs w:val="0"/>
          <w:lang w:val="en-US"/>
        </w:rPr>
      </w:pPr>
    </w:p>
    <w:p w14:paraId="6211245B" w14:textId="5DE90B2A" w:rsidR="006A1EB8" w:rsidRPr="00E37E36" w:rsidRDefault="000C29BD" w:rsidP="00E26410">
      <w:pPr>
        <w:pStyle w:val="HeadingforAnnex4"/>
        <w:numPr>
          <w:ilvl w:val="0"/>
          <w:numId w:val="0"/>
        </w:numPr>
        <w:spacing w:before="0" w:after="0"/>
        <w:jc w:val="both"/>
        <w:rPr>
          <w:rFonts w:ascii="Times New Roman" w:eastAsia="MS Mincho" w:hAnsi="Times New Roman" w:cs="Times New Roman"/>
          <w:b w:val="0"/>
          <w:bCs w:val="0"/>
          <w:lang w:val="en-US"/>
        </w:rPr>
      </w:pPr>
      <w:r w:rsidRPr="00E37E36">
        <w:rPr>
          <w:rFonts w:ascii="Times New Roman" w:eastAsia="MS Mincho" w:hAnsi="Times New Roman" w:cs="Times New Roman"/>
          <w:b w:val="0"/>
          <w:bCs w:val="0"/>
          <w:lang w:val="en-US"/>
        </w:rPr>
        <w:t xml:space="preserve">The financial proposal shall be evaluated using the following formula: </w:t>
      </w:r>
    </w:p>
    <w:p w14:paraId="0156A995" w14:textId="1CDEB877" w:rsidR="00A41616" w:rsidRPr="00E37E36" w:rsidRDefault="0032692C" w:rsidP="00E26410">
      <w:pPr>
        <w:spacing w:before="0" w:after="0"/>
        <w:jc w:val="both"/>
        <w:rPr>
          <w:rFonts w:ascii="Times New Roman" w:hAnsi="Times New Roman" w:cs="Times New Roman"/>
        </w:rPr>
      </w:pPr>
      <w:r w:rsidRPr="00E37E36">
        <w:rPr>
          <w:rFonts w:ascii="Times New Roman" w:hAnsi="Times New Roman" w:cs="Times New Roman"/>
        </w:rPr>
        <w:t>Score</w:t>
      </w:r>
      <w:r w:rsidR="000C29BD" w:rsidRPr="00E37E36">
        <w:rPr>
          <w:rFonts w:ascii="Times New Roman" w:hAnsi="Times New Roman" w:cs="Times New Roman"/>
        </w:rPr>
        <w:t xml:space="preserve"> </w:t>
      </w:r>
      <w:r w:rsidR="00A41616" w:rsidRPr="00E37E36">
        <w:rPr>
          <w:rFonts w:ascii="Times New Roman" w:hAnsi="Times New Roman" w:cs="Times New Roman"/>
        </w:rPr>
        <w:t xml:space="preserve">= </w:t>
      </w:r>
      <w:r w:rsidR="000C29BD" w:rsidRPr="00E37E36">
        <w:rPr>
          <w:rFonts w:ascii="Times New Roman" w:hAnsi="Times New Roman" w:cs="Times New Roman"/>
        </w:rPr>
        <w:t xml:space="preserve">Maximum </w:t>
      </w:r>
      <w:r w:rsidRPr="00E37E36">
        <w:rPr>
          <w:rFonts w:ascii="Times New Roman" w:hAnsi="Times New Roman" w:cs="Times New Roman"/>
        </w:rPr>
        <w:t>score</w:t>
      </w:r>
      <w:r w:rsidR="00A41616" w:rsidRPr="00E37E36">
        <w:rPr>
          <w:rFonts w:ascii="Times New Roman" w:hAnsi="Times New Roman" w:cs="Times New Roman"/>
        </w:rPr>
        <w:t xml:space="preserve"> × (1 − (</w:t>
      </w:r>
      <w:r w:rsidR="000C29BD" w:rsidRPr="00E37E36">
        <w:rPr>
          <w:rFonts w:ascii="Times New Roman" w:hAnsi="Times New Roman" w:cs="Times New Roman"/>
        </w:rPr>
        <w:t>Proposed Percentage</w:t>
      </w:r>
      <w:r w:rsidR="00A41616" w:rsidRPr="00E37E36">
        <w:rPr>
          <w:rFonts w:ascii="Times New Roman" w:hAnsi="Times New Roman" w:cs="Times New Roman"/>
        </w:rPr>
        <w:t xml:space="preserve"> − </w:t>
      </w:r>
      <w:r w:rsidR="00D855FC" w:rsidRPr="00E37E36">
        <w:rPr>
          <w:rFonts w:ascii="Times New Roman" w:hAnsi="Times New Roman" w:cs="Times New Roman"/>
        </w:rPr>
        <w:t>1</w:t>
      </w:r>
      <w:r w:rsidR="00A41616" w:rsidRPr="00E37E36">
        <w:rPr>
          <w:rFonts w:ascii="Times New Roman" w:hAnsi="Times New Roman" w:cs="Times New Roman"/>
        </w:rPr>
        <w:t xml:space="preserve">) / </w:t>
      </w:r>
      <w:r w:rsidR="00D855FC" w:rsidRPr="00E37E36">
        <w:rPr>
          <w:rFonts w:ascii="Times New Roman" w:hAnsi="Times New Roman" w:cs="Times New Roman"/>
        </w:rPr>
        <w:t>0,</w:t>
      </w:r>
      <w:r w:rsidR="0069196E" w:rsidRPr="00E37E36">
        <w:rPr>
          <w:rFonts w:ascii="Times New Roman" w:hAnsi="Times New Roman" w:cs="Times New Roman"/>
        </w:rPr>
        <w:t>8</w:t>
      </w:r>
      <w:r w:rsidR="00A41616" w:rsidRPr="00E37E36">
        <w:rPr>
          <w:rFonts w:ascii="Times New Roman" w:hAnsi="Times New Roman" w:cs="Times New Roman"/>
        </w:rPr>
        <w:t>)</w:t>
      </w:r>
    </w:p>
    <w:p w14:paraId="48C2F354" w14:textId="77777777" w:rsidR="00E26410" w:rsidRPr="00E37E36" w:rsidRDefault="00E26410" w:rsidP="00E26410">
      <w:pPr>
        <w:spacing w:before="0" w:after="0"/>
        <w:jc w:val="both"/>
        <w:rPr>
          <w:rFonts w:ascii="Times New Roman" w:hAnsi="Times New Roman" w:cs="Times New Roman"/>
        </w:rPr>
      </w:pPr>
    </w:p>
    <w:p w14:paraId="74B457EC" w14:textId="5D15E8C6" w:rsidR="00A41616" w:rsidRPr="00E37E36" w:rsidRDefault="000C29BD" w:rsidP="00E26410">
      <w:pPr>
        <w:spacing w:before="0" w:after="0"/>
        <w:jc w:val="both"/>
        <w:rPr>
          <w:rFonts w:ascii="Times New Roman" w:hAnsi="Times New Roman" w:cs="Times New Roman"/>
        </w:rPr>
      </w:pPr>
      <w:r w:rsidRPr="00E37E36">
        <w:rPr>
          <w:rFonts w:ascii="Times New Roman" w:hAnsi="Times New Roman" w:cs="Times New Roman"/>
        </w:rPr>
        <w:t>Where:</w:t>
      </w:r>
    </w:p>
    <w:p w14:paraId="13D2025B" w14:textId="77777777" w:rsidR="00E26410" w:rsidRPr="00E37E36" w:rsidRDefault="00E26410" w:rsidP="00E26410">
      <w:pPr>
        <w:spacing w:before="0" w:after="0"/>
        <w:jc w:val="both"/>
        <w:rPr>
          <w:rFonts w:ascii="Times New Roman" w:hAnsi="Times New Roman" w:cs="Times New Roman"/>
        </w:rPr>
      </w:pPr>
    </w:p>
    <w:p w14:paraId="4829AEFB" w14:textId="60C81BC9" w:rsidR="00E26410" w:rsidRPr="00E37E36" w:rsidRDefault="0032692C" w:rsidP="004878BC">
      <w:pPr>
        <w:pStyle w:val="ListParagraph"/>
        <w:numPr>
          <w:ilvl w:val="0"/>
          <w:numId w:val="116"/>
        </w:numPr>
        <w:spacing w:before="0" w:after="0"/>
        <w:jc w:val="both"/>
        <w:rPr>
          <w:rFonts w:ascii="Times New Roman" w:hAnsi="Times New Roman" w:cs="Times New Roman"/>
        </w:rPr>
      </w:pPr>
      <w:r w:rsidRPr="00E37E36">
        <w:rPr>
          <w:rFonts w:ascii="Times New Roman" w:hAnsi="Times New Roman" w:cs="Times New Roman"/>
        </w:rPr>
        <w:t>Score</w:t>
      </w:r>
      <w:r w:rsidR="000C29BD" w:rsidRPr="00E37E36">
        <w:rPr>
          <w:rFonts w:ascii="Times New Roman" w:hAnsi="Times New Roman" w:cs="Times New Roman"/>
        </w:rPr>
        <w:t xml:space="preserve"> denotes the rating achieved for the given criterion;</w:t>
      </w:r>
    </w:p>
    <w:p w14:paraId="1DD7C1F4" w14:textId="4D5DF00D" w:rsidR="00E26410" w:rsidRPr="00E37E36" w:rsidRDefault="000C29BD" w:rsidP="004878BC">
      <w:pPr>
        <w:pStyle w:val="ListParagraph"/>
        <w:numPr>
          <w:ilvl w:val="0"/>
          <w:numId w:val="116"/>
        </w:numPr>
        <w:spacing w:before="0" w:after="0"/>
        <w:jc w:val="both"/>
        <w:rPr>
          <w:rFonts w:ascii="Times New Roman" w:hAnsi="Times New Roman" w:cs="Times New Roman"/>
        </w:rPr>
      </w:pPr>
      <w:r w:rsidRPr="00E37E36">
        <w:rPr>
          <w:rFonts w:ascii="Times New Roman" w:hAnsi="Times New Roman" w:cs="Times New Roman"/>
        </w:rPr>
        <w:t xml:space="preserve">Maximum </w:t>
      </w:r>
      <w:r w:rsidR="0032692C" w:rsidRPr="00E37E36">
        <w:rPr>
          <w:rFonts w:ascii="Times New Roman" w:hAnsi="Times New Roman" w:cs="Times New Roman"/>
        </w:rPr>
        <w:t>score</w:t>
      </w:r>
      <w:r w:rsidRPr="00E37E36">
        <w:rPr>
          <w:rFonts w:ascii="Times New Roman" w:hAnsi="Times New Roman" w:cs="Times New Roman"/>
        </w:rPr>
        <w:t xml:space="preserve"> denotes the maximum rating defined in</w:t>
      </w:r>
      <w:r w:rsidR="00340E8F" w:rsidRPr="00E37E36">
        <w:rPr>
          <w:rFonts w:ascii="Times New Roman" w:hAnsi="Times New Roman" w:cs="Times New Roman"/>
        </w:rPr>
        <w:t xml:space="preserve"> the</w:t>
      </w:r>
      <w:r w:rsidRPr="00E37E36">
        <w:rPr>
          <w:rFonts w:ascii="Times New Roman" w:hAnsi="Times New Roman" w:cs="Times New Roman"/>
        </w:rPr>
        <w:t xml:space="preserve"> table on the evaluation approach to financial proposals for the given criterion;</w:t>
      </w:r>
    </w:p>
    <w:p w14:paraId="6E8A62E2" w14:textId="74E85457" w:rsidR="00E26410" w:rsidRPr="00E37E36" w:rsidRDefault="000C29BD" w:rsidP="004878BC">
      <w:pPr>
        <w:pStyle w:val="ListParagraph"/>
        <w:numPr>
          <w:ilvl w:val="0"/>
          <w:numId w:val="116"/>
        </w:numPr>
        <w:spacing w:before="0" w:after="0"/>
        <w:jc w:val="both"/>
        <w:rPr>
          <w:rFonts w:ascii="Times New Roman" w:hAnsi="Times New Roman" w:cs="Times New Roman"/>
        </w:rPr>
      </w:pPr>
      <w:r w:rsidRPr="00E37E36">
        <w:rPr>
          <w:rFonts w:ascii="Times New Roman" w:hAnsi="Times New Roman" w:cs="Times New Roman"/>
        </w:rPr>
        <w:t>Proposed percentage</w:t>
      </w:r>
      <w:r w:rsidR="00340E8F" w:rsidRPr="00E37E36">
        <w:rPr>
          <w:rFonts w:ascii="Times New Roman" w:hAnsi="Times New Roman" w:cs="Times New Roman"/>
        </w:rPr>
        <w:t xml:space="preserve"> denotes </w:t>
      </w:r>
      <w:r w:rsidR="00B61D7F" w:rsidRPr="00E37E36">
        <w:rPr>
          <w:rFonts w:ascii="Times New Roman" w:hAnsi="Times New Roman" w:cs="Times New Roman"/>
        </w:rPr>
        <w:t>Qualified Bidder</w:t>
      </w:r>
      <w:r w:rsidR="00340E8F" w:rsidRPr="00E37E36">
        <w:rPr>
          <w:rFonts w:ascii="Times New Roman" w:hAnsi="Times New Roman" w:cs="Times New Roman"/>
        </w:rPr>
        <w:t>’s proposed percentage of GGR for the relevant game type;</w:t>
      </w:r>
      <w:r w:rsidR="00A41616" w:rsidRPr="00E37E36">
        <w:rPr>
          <w:rFonts w:ascii="Times New Roman" w:hAnsi="Times New Roman" w:cs="Times New Roman"/>
        </w:rPr>
        <w:t xml:space="preserve"> </w:t>
      </w:r>
    </w:p>
    <w:p w14:paraId="7DA2F282" w14:textId="01BEA734" w:rsidR="00E26410" w:rsidRPr="00E37E36" w:rsidRDefault="00E53EA5" w:rsidP="004878BC">
      <w:pPr>
        <w:pStyle w:val="ListParagraph"/>
        <w:numPr>
          <w:ilvl w:val="0"/>
          <w:numId w:val="116"/>
        </w:numPr>
        <w:spacing w:before="0" w:after="0"/>
        <w:jc w:val="both"/>
        <w:rPr>
          <w:rFonts w:ascii="Times New Roman" w:hAnsi="Times New Roman" w:cs="Times New Roman"/>
        </w:rPr>
      </w:pPr>
      <w:r w:rsidRPr="00E37E36">
        <w:rPr>
          <w:rFonts w:ascii="Times New Roman" w:hAnsi="Times New Roman" w:cs="Times New Roman"/>
        </w:rPr>
        <w:t>1</w:t>
      </w:r>
      <w:r w:rsidR="00340E8F" w:rsidRPr="00E37E36">
        <w:rPr>
          <w:rFonts w:ascii="Times New Roman" w:hAnsi="Times New Roman" w:cs="Times New Roman"/>
        </w:rPr>
        <w:t xml:space="preserve"> denotes the minimum permissible percentage;</w:t>
      </w:r>
      <w:r w:rsidR="003A1CA7" w:rsidRPr="00E37E36">
        <w:rPr>
          <w:rFonts w:ascii="Times New Roman" w:hAnsi="Times New Roman" w:cs="Times New Roman"/>
        </w:rPr>
        <w:t xml:space="preserve"> </w:t>
      </w:r>
    </w:p>
    <w:p w14:paraId="15B9223A" w14:textId="5E67EE73" w:rsidR="001A52C5" w:rsidRPr="00E37E36" w:rsidRDefault="00E53EA5" w:rsidP="004878BC">
      <w:pPr>
        <w:pStyle w:val="ListParagraph"/>
        <w:numPr>
          <w:ilvl w:val="0"/>
          <w:numId w:val="116"/>
        </w:numPr>
        <w:spacing w:before="0" w:after="0"/>
        <w:jc w:val="both"/>
        <w:rPr>
          <w:rFonts w:ascii="Times New Roman" w:hAnsi="Times New Roman" w:cs="Times New Roman"/>
        </w:rPr>
      </w:pPr>
      <w:r w:rsidRPr="00E37E36">
        <w:rPr>
          <w:rFonts w:ascii="Times New Roman" w:hAnsi="Times New Roman" w:cs="Times New Roman"/>
        </w:rPr>
        <w:t>0,</w:t>
      </w:r>
      <w:r w:rsidR="0069196E" w:rsidRPr="00E37E36">
        <w:rPr>
          <w:rFonts w:ascii="Times New Roman" w:hAnsi="Times New Roman" w:cs="Times New Roman"/>
        </w:rPr>
        <w:t>8</w:t>
      </w:r>
      <w:r w:rsidR="001A52C5" w:rsidRPr="00E37E36">
        <w:rPr>
          <w:rFonts w:ascii="Times New Roman" w:hAnsi="Times New Roman" w:cs="Times New Roman"/>
        </w:rPr>
        <w:t xml:space="preserve"> </w:t>
      </w:r>
      <w:r w:rsidR="00340E8F" w:rsidRPr="00E37E36">
        <w:rPr>
          <w:rFonts w:ascii="Times New Roman" w:hAnsi="Times New Roman" w:cs="Times New Roman"/>
        </w:rPr>
        <w:t>denotes the competition range</w:t>
      </w:r>
      <w:r w:rsidR="001A52C5" w:rsidRPr="00E37E36">
        <w:rPr>
          <w:rFonts w:ascii="Times New Roman" w:hAnsi="Times New Roman" w:cs="Times New Roman"/>
        </w:rPr>
        <w:t xml:space="preserve"> (1.</w:t>
      </w:r>
      <w:r w:rsidR="0069196E" w:rsidRPr="00E37E36">
        <w:rPr>
          <w:rFonts w:ascii="Times New Roman" w:hAnsi="Times New Roman" w:cs="Times New Roman"/>
        </w:rPr>
        <w:t>8</w:t>
      </w:r>
      <w:r w:rsidR="001A52C5" w:rsidRPr="00E37E36">
        <w:rPr>
          <w:rFonts w:ascii="Times New Roman" w:hAnsi="Times New Roman" w:cs="Times New Roman"/>
        </w:rPr>
        <w:t xml:space="preserve"> − </w:t>
      </w:r>
      <w:r w:rsidR="00342BCA" w:rsidRPr="00E37E36">
        <w:rPr>
          <w:rFonts w:ascii="Times New Roman" w:hAnsi="Times New Roman" w:cs="Times New Roman"/>
        </w:rPr>
        <w:t>1</w:t>
      </w:r>
      <w:r w:rsidR="001A52C5" w:rsidRPr="00E37E36">
        <w:rPr>
          <w:rFonts w:ascii="Times New Roman" w:hAnsi="Times New Roman" w:cs="Times New Roman"/>
        </w:rPr>
        <w:t>)</w:t>
      </w:r>
      <w:r w:rsidR="00340E8F" w:rsidRPr="00E37E36">
        <w:rPr>
          <w:rFonts w:ascii="Times New Roman" w:hAnsi="Times New Roman" w:cs="Times New Roman"/>
        </w:rPr>
        <w:t>.</w:t>
      </w:r>
    </w:p>
    <w:p w14:paraId="4ACFD268" w14:textId="77777777" w:rsidR="00A82381" w:rsidRPr="00E37E36" w:rsidRDefault="00A82381" w:rsidP="00972829">
      <w:pPr>
        <w:pStyle w:val="HeadingforAnnex4"/>
        <w:numPr>
          <w:ilvl w:val="0"/>
          <w:numId w:val="0"/>
        </w:numPr>
        <w:spacing w:before="0" w:after="0"/>
        <w:ind w:firstLine="567"/>
        <w:jc w:val="both"/>
        <w:rPr>
          <w:rFonts w:ascii="Times New Roman" w:hAnsi="Times New Roman" w:cs="Times New Roman"/>
          <w:lang w:val="en-US"/>
        </w:rPr>
      </w:pPr>
    </w:p>
    <w:p w14:paraId="3CF58C41" w14:textId="0264E0C2" w:rsidR="00A82381" w:rsidRPr="00E37E36" w:rsidRDefault="00A76431" w:rsidP="00972829">
      <w:pPr>
        <w:pStyle w:val="HeadingforAnnex4"/>
        <w:numPr>
          <w:ilvl w:val="0"/>
          <w:numId w:val="0"/>
        </w:numPr>
        <w:spacing w:before="0" w:after="0"/>
        <w:ind w:firstLine="567"/>
        <w:jc w:val="both"/>
        <w:rPr>
          <w:rFonts w:ascii="Times New Roman" w:hAnsi="Times New Roman" w:cs="Times New Roman"/>
          <w:b w:val="0"/>
          <w:bCs w:val="0"/>
          <w:lang w:val="en-US"/>
        </w:rPr>
      </w:pPr>
      <w:r w:rsidRPr="00E37E36">
        <w:rPr>
          <w:rFonts w:ascii="Times New Roman" w:hAnsi="Times New Roman" w:cs="Times New Roman"/>
          <w:b w:val="0"/>
          <w:bCs w:val="0"/>
          <w:lang w:val="en-US"/>
        </w:rPr>
        <w:t>I</w:t>
      </w:r>
      <w:r w:rsidR="00340E8F" w:rsidRPr="00E37E36">
        <w:rPr>
          <w:rFonts w:ascii="Times New Roman" w:hAnsi="Times New Roman" w:cs="Times New Roman"/>
          <w:b w:val="0"/>
          <w:bCs w:val="0"/>
          <w:lang w:val="en-US"/>
        </w:rPr>
        <w:t>f more than one</w:t>
      </w:r>
      <w:r w:rsidR="00B61D7F" w:rsidRPr="00E37E36">
        <w:rPr>
          <w:rFonts w:ascii="Times New Roman" w:hAnsi="Times New Roman" w:cs="Times New Roman"/>
          <w:b w:val="0"/>
          <w:bCs w:val="0"/>
          <w:lang w:val="en-US"/>
        </w:rPr>
        <w:t xml:space="preserve"> Qualified Bidder</w:t>
      </w:r>
      <w:r w:rsidR="00340E8F" w:rsidRPr="00E37E36">
        <w:rPr>
          <w:rFonts w:ascii="Times New Roman" w:hAnsi="Times New Roman" w:cs="Times New Roman"/>
          <w:b w:val="0"/>
          <w:bCs w:val="0"/>
          <w:lang w:val="en-US"/>
        </w:rPr>
        <w:t xml:space="preserve"> participate</w:t>
      </w:r>
      <w:r w:rsidRPr="00E37E36">
        <w:rPr>
          <w:rFonts w:ascii="Times New Roman" w:hAnsi="Times New Roman" w:cs="Times New Roman"/>
          <w:b w:val="0"/>
          <w:bCs w:val="0"/>
          <w:lang w:val="en-US"/>
        </w:rPr>
        <w:t>s</w:t>
      </w:r>
      <w:r w:rsidR="00340E8F" w:rsidRPr="00E37E36">
        <w:rPr>
          <w:rFonts w:ascii="Times New Roman" w:hAnsi="Times New Roman" w:cs="Times New Roman"/>
          <w:b w:val="0"/>
          <w:bCs w:val="0"/>
          <w:lang w:val="en-US"/>
        </w:rPr>
        <w:t xml:space="preserve"> in the Request for Proposal</w:t>
      </w:r>
      <w:r w:rsidR="0032692C" w:rsidRPr="00E37E36">
        <w:rPr>
          <w:rFonts w:ascii="Times New Roman" w:hAnsi="Times New Roman" w:cs="Times New Roman"/>
          <w:b w:val="0"/>
          <w:bCs w:val="0"/>
          <w:lang w:val="en-US"/>
        </w:rPr>
        <w:t xml:space="preserve"> stag</w:t>
      </w:r>
      <w:r w:rsidR="00340E8F" w:rsidRPr="00E37E36">
        <w:rPr>
          <w:rFonts w:ascii="Times New Roman" w:hAnsi="Times New Roman" w:cs="Times New Roman"/>
          <w:b w:val="0"/>
          <w:bCs w:val="0"/>
          <w:lang w:val="en-US"/>
        </w:rPr>
        <w:t>e, the maximum score specified for the relevant criterion of the</w:t>
      </w:r>
      <w:r w:rsidR="002D55D2" w:rsidRPr="00E37E36">
        <w:rPr>
          <w:rFonts w:ascii="Times New Roman" w:hAnsi="Times New Roman" w:cs="Times New Roman"/>
          <w:b w:val="0"/>
          <w:bCs w:val="0"/>
          <w:lang w:val="en-US"/>
        </w:rPr>
        <w:t xml:space="preserve"> </w:t>
      </w:r>
      <w:r w:rsidRPr="00E37E36">
        <w:rPr>
          <w:rFonts w:ascii="Times New Roman" w:hAnsi="Times New Roman" w:cs="Times New Roman"/>
          <w:b w:val="0"/>
          <w:bCs w:val="0"/>
          <w:lang w:val="en-US"/>
        </w:rPr>
        <w:t>financial proposal shall be achieved by the Qualified Bidder having proposed the lowest price for such criterion</w:t>
      </w:r>
      <w:r w:rsidR="002D55D2" w:rsidRPr="00E37E36">
        <w:rPr>
          <w:rFonts w:ascii="Times New Roman" w:hAnsi="Times New Roman" w:cs="Times New Roman"/>
          <w:b w:val="0"/>
          <w:bCs w:val="0"/>
          <w:lang w:val="en-US"/>
        </w:rPr>
        <w:t xml:space="preserve">, </w:t>
      </w:r>
      <w:r w:rsidRPr="00E37E36">
        <w:rPr>
          <w:rFonts w:ascii="Times New Roman" w:hAnsi="Times New Roman" w:cs="Times New Roman"/>
          <w:b w:val="0"/>
          <w:bCs w:val="0"/>
          <w:lang w:val="en-US"/>
        </w:rPr>
        <w:t>while the ratings of other</w:t>
      </w:r>
      <w:r w:rsidR="00B61D7F" w:rsidRPr="00E37E36">
        <w:rPr>
          <w:rFonts w:ascii="Times New Roman" w:hAnsi="Times New Roman" w:cs="Times New Roman"/>
          <w:b w:val="0"/>
          <w:bCs w:val="0"/>
          <w:lang w:val="en-US"/>
        </w:rPr>
        <w:t xml:space="preserve"> Qualified Bidder</w:t>
      </w:r>
      <w:r w:rsidRPr="00E37E36">
        <w:rPr>
          <w:rFonts w:ascii="Times New Roman" w:hAnsi="Times New Roman" w:cs="Times New Roman"/>
          <w:b w:val="0"/>
          <w:bCs w:val="0"/>
          <w:lang w:val="en-US"/>
        </w:rPr>
        <w:t>s shall be determined based on their ratio to the minimum price proposed.</w:t>
      </w:r>
    </w:p>
    <w:p w14:paraId="50307750" w14:textId="6BDA51CC" w:rsidR="002B0C45" w:rsidRPr="00E37E36" w:rsidRDefault="00B61D7F" w:rsidP="00972829">
      <w:pPr>
        <w:pStyle w:val="HeadingforAnnex4"/>
        <w:numPr>
          <w:ilvl w:val="0"/>
          <w:numId w:val="0"/>
        </w:numPr>
        <w:spacing w:before="0" w:after="0"/>
        <w:ind w:firstLine="567"/>
        <w:jc w:val="both"/>
        <w:rPr>
          <w:rFonts w:ascii="Times New Roman" w:hAnsi="Times New Roman" w:cs="Times New Roman"/>
          <w:b w:val="0"/>
          <w:bCs w:val="0"/>
          <w:lang w:val="en-US"/>
        </w:rPr>
      </w:pPr>
      <w:r w:rsidRPr="00E37E36">
        <w:rPr>
          <w:rFonts w:ascii="Times New Roman" w:hAnsi="Times New Roman" w:cs="Times New Roman"/>
          <w:b w:val="0"/>
          <w:bCs w:val="0"/>
          <w:lang w:val="en-US"/>
        </w:rPr>
        <w:t>The Qualified Bidder</w:t>
      </w:r>
      <w:r w:rsidR="00A76431" w:rsidRPr="00E37E36">
        <w:rPr>
          <w:rFonts w:ascii="Times New Roman" w:hAnsi="Times New Roman" w:cs="Times New Roman"/>
          <w:b w:val="0"/>
          <w:bCs w:val="0"/>
          <w:lang w:val="en-US"/>
        </w:rPr>
        <w:t xml:space="preserve">’s financial proposal </w:t>
      </w:r>
      <w:r w:rsidR="00E53FD2" w:rsidRPr="00E37E36">
        <w:rPr>
          <w:rFonts w:ascii="Times New Roman" w:hAnsi="Times New Roman" w:cs="Times New Roman"/>
          <w:b w:val="0"/>
          <w:bCs w:val="0"/>
          <w:lang w:val="en-US"/>
        </w:rPr>
        <w:t>applies to the</w:t>
      </w:r>
      <w:r w:rsidR="00A76431" w:rsidRPr="00E37E36">
        <w:rPr>
          <w:rFonts w:ascii="Times New Roman" w:hAnsi="Times New Roman" w:cs="Times New Roman"/>
          <w:b w:val="0"/>
          <w:bCs w:val="0"/>
          <w:lang w:val="en-US"/>
        </w:rPr>
        <w:t xml:space="preserve"> performance of all functions</w:t>
      </w:r>
      <w:r w:rsidR="00E53FD2" w:rsidRPr="00E37E36">
        <w:rPr>
          <w:rFonts w:ascii="Times New Roman" w:hAnsi="Times New Roman" w:cs="Times New Roman"/>
          <w:b w:val="0"/>
          <w:bCs w:val="0"/>
          <w:lang w:val="en-US"/>
        </w:rPr>
        <w:t xml:space="preserve"> defined by the Operator under the Applicable Law</w:t>
      </w:r>
      <w:r w:rsidR="00342BCA" w:rsidRPr="00E37E36">
        <w:rPr>
          <w:rFonts w:ascii="Times New Roman" w:hAnsi="Times New Roman" w:cs="Times New Roman"/>
          <w:b w:val="0"/>
          <w:bCs w:val="0"/>
          <w:lang w:val="en-US"/>
        </w:rPr>
        <w:t>.</w:t>
      </w:r>
      <w:r w:rsidR="00E53FD2" w:rsidRPr="00E37E36">
        <w:rPr>
          <w:rFonts w:ascii="Times New Roman" w:hAnsi="Times New Roman" w:cs="Times New Roman"/>
          <w:b w:val="0"/>
          <w:bCs w:val="0"/>
          <w:lang w:val="en-US"/>
        </w:rPr>
        <w:t xml:space="preserve"> </w:t>
      </w:r>
    </w:p>
    <w:p w14:paraId="3C1506E8" w14:textId="77A05D66" w:rsidR="00E76397" w:rsidRPr="00E37E36" w:rsidRDefault="00EC24FD" w:rsidP="00972829">
      <w:pPr>
        <w:pStyle w:val="HeadingforAnnex4"/>
        <w:numPr>
          <w:ilvl w:val="0"/>
          <w:numId w:val="0"/>
        </w:numPr>
        <w:spacing w:before="0" w:after="0"/>
        <w:ind w:firstLine="567"/>
        <w:jc w:val="both"/>
        <w:rPr>
          <w:rFonts w:ascii="Times New Roman" w:eastAsia="MS Gothic" w:hAnsi="Times New Roman" w:cs="Times New Roman"/>
          <w:b w:val="0"/>
          <w:bCs w:val="0"/>
          <w:color w:val="000000"/>
          <w:szCs w:val="20"/>
          <w:shd w:val="clear" w:color="auto" w:fill="FFFFFF"/>
          <w:lang w:val="en-US"/>
        </w:rPr>
      </w:pPr>
      <w:r w:rsidRPr="00E37E36">
        <w:rPr>
          <w:rFonts w:ascii="Times New Roman" w:hAnsi="Times New Roman" w:cs="Times New Roman"/>
          <w:b w:val="0"/>
          <w:bCs w:val="0"/>
        </w:rPr>
        <w:t>Other services for which the Government of the Republic of Armenia establishes maximum price limits shall be provided within those maximum price thresholds․</w:t>
      </w:r>
      <w:r w:rsidR="00CE2950" w:rsidRPr="00E37E36">
        <w:rPr>
          <w:rFonts w:ascii="Times New Roman" w:hAnsi="Times New Roman" w:cs="Times New Roman"/>
          <w:b w:val="0"/>
          <w:bCs w:val="0"/>
        </w:rPr>
        <w:t xml:space="preserve"> Those service prices are not subject to competition</w:t>
      </w:r>
      <w:r w:rsidR="00CE2950" w:rsidRPr="00E37E36">
        <w:rPr>
          <w:rFonts w:ascii="Times New Roman" w:eastAsia="MS Gothic" w:hAnsi="Times New Roman" w:cs="Times New Roman"/>
          <w:b w:val="0"/>
          <w:bCs w:val="0"/>
        </w:rPr>
        <w:t>․</w:t>
      </w:r>
    </w:p>
    <w:p w14:paraId="7E6BDF13" w14:textId="20ADEE3A" w:rsidR="00E130A3" w:rsidRPr="00E37E36" w:rsidRDefault="00E53FD2" w:rsidP="00972829">
      <w:pPr>
        <w:pStyle w:val="HeadingforAnnex4"/>
        <w:numPr>
          <w:ilvl w:val="0"/>
          <w:numId w:val="0"/>
        </w:numPr>
        <w:spacing w:before="0" w:after="0"/>
        <w:ind w:firstLine="567"/>
        <w:jc w:val="both"/>
        <w:rPr>
          <w:rFonts w:ascii="Times New Roman" w:eastAsia="MS Mincho" w:hAnsi="Times New Roman" w:cs="Times New Roman"/>
          <w:b w:val="0"/>
          <w:bCs w:val="0"/>
          <w:color w:val="000000"/>
          <w:szCs w:val="20"/>
          <w:shd w:val="clear" w:color="auto" w:fill="FFFFFF"/>
          <w:lang w:val="en-US"/>
        </w:rPr>
      </w:pPr>
      <w:r w:rsidRPr="00E37E36">
        <w:rPr>
          <w:rFonts w:ascii="Times New Roman" w:eastAsia="MS Mincho" w:hAnsi="Times New Roman" w:cs="Times New Roman"/>
          <w:b w:val="0"/>
          <w:bCs w:val="0"/>
          <w:color w:val="000000"/>
          <w:szCs w:val="20"/>
          <w:shd w:val="clear" w:color="auto" w:fill="FFFFFF"/>
          <w:lang w:val="en-US"/>
        </w:rPr>
        <w:t>Payment for the service provided by the Operator</w:t>
      </w:r>
      <w:r w:rsidR="0032692C" w:rsidRPr="00E37E36">
        <w:rPr>
          <w:rFonts w:ascii="Times New Roman" w:eastAsia="MS Mincho" w:hAnsi="Times New Roman" w:cs="Times New Roman"/>
          <w:b w:val="0"/>
          <w:bCs w:val="0"/>
          <w:color w:val="000000"/>
          <w:szCs w:val="20"/>
          <w:shd w:val="clear" w:color="auto" w:fill="FFFFFF"/>
          <w:lang w:val="en-US"/>
        </w:rPr>
        <w:t xml:space="preserve"> </w:t>
      </w:r>
      <w:r w:rsidR="002F72A2" w:rsidRPr="00E37E36">
        <w:rPr>
          <w:rFonts w:ascii="Times New Roman" w:eastAsia="MS Mincho" w:hAnsi="Times New Roman" w:cs="Times New Roman"/>
          <w:b w:val="0"/>
          <w:bCs w:val="0"/>
          <w:color w:val="000000"/>
          <w:szCs w:val="20"/>
          <w:shd w:val="clear" w:color="auto" w:fill="FFFFFF"/>
          <w:lang w:val="en-US"/>
        </w:rPr>
        <w:t>sha</w:t>
      </w:r>
      <w:r w:rsidR="0032692C" w:rsidRPr="00E37E36">
        <w:rPr>
          <w:rFonts w:ascii="Times New Roman" w:eastAsia="MS Mincho" w:hAnsi="Times New Roman" w:cs="Times New Roman"/>
          <w:b w:val="0"/>
          <w:bCs w:val="0"/>
          <w:color w:val="000000"/>
          <w:szCs w:val="20"/>
          <w:shd w:val="clear" w:color="auto" w:fill="FFFFFF"/>
          <w:lang w:val="en-US"/>
        </w:rPr>
        <w:t xml:space="preserve">ll </w:t>
      </w:r>
      <w:r w:rsidR="00D065D2" w:rsidRPr="00E37E36">
        <w:rPr>
          <w:rFonts w:ascii="Times New Roman" w:eastAsia="MS Mincho" w:hAnsi="Times New Roman" w:cs="Times New Roman"/>
          <w:b w:val="0"/>
          <w:bCs w:val="0"/>
          <w:color w:val="000000"/>
          <w:szCs w:val="20"/>
          <w:shd w:val="clear" w:color="auto" w:fill="FFFFFF"/>
          <w:lang w:val="en-US"/>
        </w:rPr>
        <w:t>be</w:t>
      </w:r>
      <w:r w:rsidR="0032692C" w:rsidRPr="00E37E36">
        <w:rPr>
          <w:rFonts w:ascii="Times New Roman" w:eastAsia="MS Mincho" w:hAnsi="Times New Roman" w:cs="Times New Roman"/>
          <w:b w:val="0"/>
          <w:bCs w:val="0"/>
          <w:color w:val="000000"/>
          <w:szCs w:val="20"/>
          <w:shd w:val="clear" w:color="auto" w:fill="FFFFFF"/>
          <w:lang w:val="en-US"/>
        </w:rPr>
        <w:t xml:space="preserve"> made by the organizers of gambling activities, persons wishing to apply for a license for organizing gambling activities and persons having applied for being issued operational certificates, and the Supervisory Authority or the State shall have no payment obligations to the Operator for the services provided by the latter. Fees to be paid to the Operator in no case</w:t>
      </w:r>
      <w:r w:rsidR="002F72A2" w:rsidRPr="00E37E36">
        <w:rPr>
          <w:rFonts w:ascii="Times New Roman" w:eastAsia="MS Mincho" w:hAnsi="Times New Roman" w:cs="Times New Roman"/>
          <w:b w:val="0"/>
          <w:bCs w:val="0"/>
          <w:color w:val="000000"/>
          <w:szCs w:val="20"/>
          <w:shd w:val="clear" w:color="auto" w:fill="FFFFFF"/>
          <w:lang w:val="en-US"/>
        </w:rPr>
        <w:t xml:space="preserve"> shall</w:t>
      </w:r>
      <w:r w:rsidR="0032692C" w:rsidRPr="00E37E36">
        <w:rPr>
          <w:rFonts w:ascii="Times New Roman" w:eastAsia="MS Mincho" w:hAnsi="Times New Roman" w:cs="Times New Roman"/>
          <w:b w:val="0"/>
          <w:bCs w:val="0"/>
          <w:color w:val="000000"/>
          <w:szCs w:val="20"/>
          <w:shd w:val="clear" w:color="auto" w:fill="FFFFFF"/>
          <w:lang w:val="en-US"/>
        </w:rPr>
        <w:t xml:space="preserve"> exceed the maximum fee</w:t>
      </w:r>
      <w:r w:rsidR="002F72A2" w:rsidRPr="00E37E36">
        <w:rPr>
          <w:rFonts w:ascii="Times New Roman" w:eastAsia="MS Mincho" w:hAnsi="Times New Roman" w:cs="Times New Roman"/>
          <w:b w:val="0"/>
          <w:bCs w:val="0"/>
          <w:color w:val="000000"/>
          <w:szCs w:val="20"/>
          <w:shd w:val="clear" w:color="auto" w:fill="FFFFFF"/>
          <w:lang w:val="en-US"/>
        </w:rPr>
        <w:t xml:space="preserve"> amount</w:t>
      </w:r>
      <w:r w:rsidR="0032692C" w:rsidRPr="00E37E36">
        <w:rPr>
          <w:rFonts w:ascii="Times New Roman" w:eastAsia="MS Mincho" w:hAnsi="Times New Roman" w:cs="Times New Roman"/>
          <w:b w:val="0"/>
          <w:bCs w:val="0"/>
          <w:color w:val="000000"/>
          <w:szCs w:val="20"/>
          <w:shd w:val="clear" w:color="auto" w:fill="FFFFFF"/>
          <w:lang w:val="en-US"/>
        </w:rPr>
        <w:t xml:space="preserve"> </w:t>
      </w:r>
      <w:r w:rsidR="002F72A2" w:rsidRPr="00E37E36">
        <w:rPr>
          <w:rFonts w:ascii="Times New Roman" w:eastAsia="MS Mincho" w:hAnsi="Times New Roman" w:cs="Times New Roman"/>
          <w:b w:val="0"/>
          <w:bCs w:val="0"/>
          <w:color w:val="000000"/>
          <w:szCs w:val="20"/>
          <w:shd w:val="clear" w:color="auto" w:fill="FFFFFF"/>
          <w:lang w:val="en-US"/>
        </w:rPr>
        <w:t xml:space="preserve">set </w:t>
      </w:r>
      <w:r w:rsidR="0032692C" w:rsidRPr="00E37E36">
        <w:rPr>
          <w:rFonts w:ascii="Times New Roman" w:eastAsia="MS Mincho" w:hAnsi="Times New Roman" w:cs="Times New Roman"/>
          <w:b w:val="0"/>
          <w:bCs w:val="0"/>
          <w:color w:val="000000"/>
          <w:szCs w:val="20"/>
          <w:shd w:val="clear" w:color="auto" w:fill="FFFFFF"/>
          <w:lang w:val="en-US"/>
        </w:rPr>
        <w:t xml:space="preserve">by the Government of the Republic of Armenia. </w:t>
      </w:r>
      <w:r w:rsidRPr="00E37E36">
        <w:rPr>
          <w:rFonts w:ascii="Times New Roman" w:eastAsia="MS Mincho" w:hAnsi="Times New Roman" w:cs="Times New Roman"/>
          <w:b w:val="0"/>
          <w:bCs w:val="0"/>
          <w:color w:val="000000"/>
          <w:szCs w:val="20"/>
          <w:shd w:val="clear" w:color="auto" w:fill="FFFFFF"/>
          <w:lang w:val="en-US"/>
        </w:rPr>
        <w:t xml:space="preserve"> </w:t>
      </w:r>
    </w:p>
    <w:p w14:paraId="17E515C4" w14:textId="77777777" w:rsidR="00FB17C7" w:rsidRPr="00E37E36" w:rsidRDefault="00FB17C7" w:rsidP="008911D7">
      <w:pPr>
        <w:pStyle w:val="HeadingforAnnex4"/>
        <w:numPr>
          <w:ilvl w:val="0"/>
          <w:numId w:val="0"/>
        </w:numPr>
        <w:spacing w:before="0" w:after="0"/>
        <w:ind w:firstLine="567"/>
        <w:jc w:val="both"/>
        <w:rPr>
          <w:rFonts w:ascii="Times New Roman" w:hAnsi="Times New Roman" w:cs="Times New Roman"/>
          <w:b w:val="0"/>
          <w:bCs w:val="0"/>
          <w:szCs w:val="20"/>
          <w:lang w:val="en-US"/>
        </w:rPr>
      </w:pPr>
    </w:p>
    <w:p w14:paraId="4B5D6105" w14:textId="2C020E79" w:rsidR="00FF6A32" w:rsidRPr="00E37E36" w:rsidRDefault="00872E58" w:rsidP="008911D7">
      <w:pPr>
        <w:pStyle w:val="HeadingforAnnex4"/>
        <w:spacing w:before="0" w:after="0"/>
        <w:ind w:left="360"/>
        <w:jc w:val="both"/>
        <w:rPr>
          <w:rFonts w:ascii="Times New Roman" w:hAnsi="Times New Roman" w:cs="Times New Roman"/>
          <w:szCs w:val="20"/>
          <w:lang w:val="en-US"/>
        </w:rPr>
      </w:pPr>
      <w:r w:rsidRPr="00E37E36">
        <w:rPr>
          <w:rFonts w:ascii="Times New Roman" w:hAnsi="Times New Roman" w:cs="Times New Roman"/>
          <w:szCs w:val="20"/>
          <w:lang w:val="en-US"/>
        </w:rPr>
        <w:lastRenderedPageBreak/>
        <w:t>Overall Scores</w:t>
      </w:r>
    </w:p>
    <w:p w14:paraId="66555045" w14:textId="11FF6000" w:rsidR="002F72A2" w:rsidRPr="00E37E36" w:rsidRDefault="00600179" w:rsidP="002F72A2">
      <w:pPr>
        <w:pStyle w:val="HeadingforAnnex4"/>
        <w:numPr>
          <w:ilvl w:val="0"/>
          <w:numId w:val="0"/>
        </w:numPr>
        <w:spacing w:before="0" w:after="0"/>
        <w:jc w:val="both"/>
        <w:rPr>
          <w:rFonts w:ascii="Times New Roman" w:eastAsia="Times New Roman" w:hAnsi="Times New Roman" w:cs="Times New Roman"/>
          <w:b w:val="0"/>
          <w:color w:val="000000"/>
          <w:szCs w:val="20"/>
          <w:lang w:val="en-US"/>
        </w:rPr>
      </w:pPr>
      <w:r w:rsidRPr="00E37E36">
        <w:rPr>
          <w:rFonts w:ascii="Times New Roman" w:hAnsi="Times New Roman" w:cs="Times New Roman"/>
          <w:b w:val="0"/>
          <w:szCs w:val="20"/>
          <w:lang w:val="en-US"/>
        </w:rPr>
        <w:tab/>
      </w:r>
      <w:r w:rsidR="0034076F" w:rsidRPr="00E37E36">
        <w:rPr>
          <w:rFonts w:ascii="Times New Roman" w:hAnsi="Times New Roman" w:cs="Times New Roman"/>
          <w:b w:val="0"/>
          <w:szCs w:val="20"/>
          <w:lang w:val="en-US"/>
        </w:rPr>
        <w:t xml:space="preserve">The final score of the Bid </w:t>
      </w:r>
      <w:r w:rsidR="002F72A2" w:rsidRPr="00E37E36">
        <w:rPr>
          <w:rFonts w:ascii="Times New Roman" w:hAnsi="Times New Roman" w:cs="Times New Roman"/>
          <w:b w:val="0"/>
          <w:szCs w:val="20"/>
          <w:lang w:val="en-US"/>
        </w:rPr>
        <w:t>shall be</w:t>
      </w:r>
      <w:r w:rsidR="0034076F" w:rsidRPr="00E37E36">
        <w:rPr>
          <w:rFonts w:ascii="Times New Roman" w:hAnsi="Times New Roman" w:cs="Times New Roman"/>
          <w:b w:val="0"/>
          <w:szCs w:val="20"/>
          <w:lang w:val="en-US"/>
        </w:rPr>
        <w:t xml:space="preserve"> determined as </w:t>
      </w:r>
      <w:r w:rsidR="002F72A2" w:rsidRPr="00E37E36">
        <w:rPr>
          <w:rFonts w:ascii="Times New Roman" w:hAnsi="Times New Roman" w:cs="Times New Roman"/>
          <w:b w:val="0"/>
          <w:szCs w:val="20"/>
          <w:lang w:val="en-US"/>
        </w:rPr>
        <w:t>the</w:t>
      </w:r>
      <w:r w:rsidR="0034076F" w:rsidRPr="00E37E36">
        <w:rPr>
          <w:rFonts w:ascii="Times New Roman" w:hAnsi="Times New Roman" w:cs="Times New Roman"/>
          <w:b w:val="0"/>
          <w:szCs w:val="20"/>
          <w:lang w:val="en-US"/>
        </w:rPr>
        <w:t xml:space="preserve"> sum of scores </w:t>
      </w:r>
      <w:r w:rsidR="002F72A2" w:rsidRPr="00E37E36">
        <w:rPr>
          <w:rFonts w:ascii="Times New Roman" w:hAnsi="Times New Roman" w:cs="Times New Roman"/>
          <w:b w:val="0"/>
          <w:szCs w:val="20"/>
          <w:lang w:val="en-US"/>
        </w:rPr>
        <w:t>obtained</w:t>
      </w:r>
      <w:r w:rsidR="0034076F" w:rsidRPr="00E37E36">
        <w:rPr>
          <w:rFonts w:ascii="Times New Roman" w:hAnsi="Times New Roman" w:cs="Times New Roman"/>
          <w:b w:val="0"/>
          <w:szCs w:val="20"/>
          <w:lang w:val="en-US"/>
        </w:rPr>
        <w:t xml:space="preserve"> from the </w:t>
      </w:r>
      <w:r w:rsidR="002F72A2" w:rsidRPr="00E37E36">
        <w:rPr>
          <w:rFonts w:ascii="Times New Roman" w:hAnsi="Times New Roman" w:cs="Times New Roman"/>
          <w:b w:val="0"/>
          <w:szCs w:val="20"/>
          <w:lang w:val="en-US"/>
        </w:rPr>
        <w:t>T</w:t>
      </w:r>
      <w:r w:rsidR="0034076F" w:rsidRPr="00E37E36">
        <w:rPr>
          <w:rFonts w:ascii="Times New Roman" w:hAnsi="Times New Roman" w:cs="Times New Roman"/>
          <w:b w:val="0"/>
          <w:szCs w:val="20"/>
          <w:lang w:val="en-US"/>
        </w:rPr>
        <w:t xml:space="preserve">echnical </w:t>
      </w:r>
      <w:r w:rsidR="002F72A2" w:rsidRPr="00E37E36">
        <w:rPr>
          <w:rFonts w:ascii="Times New Roman" w:hAnsi="Times New Roman" w:cs="Times New Roman"/>
          <w:b w:val="0"/>
          <w:szCs w:val="20"/>
          <w:lang w:val="en-US"/>
        </w:rPr>
        <w:t>P</w:t>
      </w:r>
      <w:r w:rsidR="0034076F" w:rsidRPr="00E37E36">
        <w:rPr>
          <w:rFonts w:ascii="Times New Roman" w:hAnsi="Times New Roman" w:cs="Times New Roman"/>
          <w:b w:val="0"/>
          <w:szCs w:val="20"/>
          <w:lang w:val="en-US"/>
        </w:rPr>
        <w:t xml:space="preserve">roposal and </w:t>
      </w:r>
      <w:r w:rsidR="002F72A2" w:rsidRPr="00E37E36">
        <w:rPr>
          <w:rFonts w:ascii="Times New Roman" w:hAnsi="Times New Roman" w:cs="Times New Roman"/>
          <w:b w:val="0"/>
          <w:szCs w:val="20"/>
          <w:lang w:val="en-US"/>
        </w:rPr>
        <w:t>the F</w:t>
      </w:r>
      <w:r w:rsidR="0034076F" w:rsidRPr="00E37E36">
        <w:rPr>
          <w:rFonts w:ascii="Times New Roman" w:hAnsi="Times New Roman" w:cs="Times New Roman"/>
          <w:b w:val="0"/>
          <w:szCs w:val="20"/>
          <w:lang w:val="en-US"/>
        </w:rPr>
        <w:t xml:space="preserve">inancial </w:t>
      </w:r>
      <w:r w:rsidR="002F72A2" w:rsidRPr="00E37E36">
        <w:rPr>
          <w:rFonts w:ascii="Times New Roman" w:hAnsi="Times New Roman" w:cs="Times New Roman"/>
          <w:b w:val="0"/>
          <w:szCs w:val="20"/>
          <w:lang w:val="en-US"/>
        </w:rPr>
        <w:t>Pr</w:t>
      </w:r>
      <w:r w:rsidR="0034076F" w:rsidRPr="00E37E36">
        <w:rPr>
          <w:rFonts w:ascii="Times New Roman" w:hAnsi="Times New Roman" w:cs="Times New Roman"/>
          <w:b w:val="0"/>
          <w:szCs w:val="20"/>
          <w:lang w:val="en-US"/>
        </w:rPr>
        <w:t xml:space="preserve">oposal. If the </w:t>
      </w:r>
      <w:r w:rsidR="002F72A2" w:rsidRPr="00E37E36">
        <w:rPr>
          <w:rFonts w:ascii="Times New Roman" w:hAnsi="Times New Roman" w:cs="Times New Roman"/>
          <w:b w:val="0"/>
          <w:szCs w:val="20"/>
          <w:lang w:val="en-US"/>
        </w:rPr>
        <w:t xml:space="preserve">combined score </w:t>
      </w:r>
      <w:r w:rsidR="0034076F" w:rsidRPr="00E37E36">
        <w:rPr>
          <w:rFonts w:ascii="Times New Roman" w:hAnsi="Times New Roman" w:cs="Times New Roman"/>
          <w:b w:val="0"/>
          <w:szCs w:val="20"/>
          <w:lang w:val="en-US"/>
        </w:rPr>
        <w:t xml:space="preserve">of the </w:t>
      </w:r>
      <w:r w:rsidR="00D065D2" w:rsidRPr="00E37E36">
        <w:rPr>
          <w:rFonts w:ascii="Times New Roman" w:hAnsi="Times New Roman" w:cs="Times New Roman"/>
          <w:b w:val="0"/>
          <w:szCs w:val="20"/>
          <w:lang w:val="en-US"/>
        </w:rPr>
        <w:t>Technical</w:t>
      </w:r>
      <w:r w:rsidR="0034076F" w:rsidRPr="00E37E36">
        <w:rPr>
          <w:rFonts w:ascii="Times New Roman" w:hAnsi="Times New Roman" w:cs="Times New Roman"/>
          <w:b w:val="0"/>
          <w:szCs w:val="20"/>
          <w:lang w:val="en-US"/>
        </w:rPr>
        <w:t xml:space="preserve"> and Financial Proposals </w:t>
      </w:r>
      <w:r w:rsidR="002F72A2" w:rsidRPr="00E37E36">
        <w:rPr>
          <w:rFonts w:ascii="Times New Roman" w:hAnsi="Times New Roman" w:cs="Times New Roman"/>
          <w:b w:val="0"/>
          <w:szCs w:val="20"/>
          <w:lang w:val="en-US"/>
        </w:rPr>
        <w:t>falls</w:t>
      </w:r>
      <w:r w:rsidR="0034076F" w:rsidRPr="00E37E36">
        <w:rPr>
          <w:rFonts w:ascii="Times New Roman" w:hAnsi="Times New Roman" w:cs="Times New Roman"/>
          <w:b w:val="0"/>
          <w:szCs w:val="20"/>
          <w:lang w:val="en-US"/>
        </w:rPr>
        <w:t xml:space="preserve"> below </w:t>
      </w:r>
      <w:r w:rsidR="002F72A2" w:rsidRPr="00E37E36">
        <w:rPr>
          <w:rFonts w:ascii="Times New Roman" w:hAnsi="Times New Roman" w:cs="Times New Roman"/>
          <w:b w:val="0"/>
          <w:szCs w:val="20"/>
          <w:lang w:val="en-US"/>
        </w:rPr>
        <w:t xml:space="preserve">70, </w:t>
      </w:r>
      <w:r w:rsidR="0034076F" w:rsidRPr="00E37E36">
        <w:rPr>
          <w:rFonts w:ascii="Times New Roman" w:hAnsi="Times New Roman" w:cs="Times New Roman"/>
          <w:b w:val="0"/>
          <w:szCs w:val="20"/>
          <w:lang w:val="en-US"/>
        </w:rPr>
        <w:t xml:space="preserve">the Bid shall be rejected. The Qualified Bidder </w:t>
      </w:r>
      <w:r w:rsidR="002F72A2" w:rsidRPr="00E37E36">
        <w:rPr>
          <w:rFonts w:ascii="Times New Roman" w:hAnsi="Times New Roman" w:cs="Times New Roman"/>
          <w:b w:val="0"/>
          <w:szCs w:val="20"/>
          <w:lang w:val="en-US"/>
        </w:rPr>
        <w:t>with the</w:t>
      </w:r>
      <w:r w:rsidR="0034076F" w:rsidRPr="00E37E36">
        <w:rPr>
          <w:rFonts w:ascii="Times New Roman" w:hAnsi="Times New Roman" w:cs="Times New Roman"/>
          <w:b w:val="0"/>
          <w:szCs w:val="20"/>
          <w:lang w:val="en-US"/>
        </w:rPr>
        <w:t xml:space="preserve"> highest </w:t>
      </w:r>
      <w:r w:rsidR="002F72A2" w:rsidRPr="00E37E36">
        <w:rPr>
          <w:rFonts w:ascii="Times New Roman" w:hAnsi="Times New Roman" w:cs="Times New Roman"/>
          <w:b w:val="0"/>
          <w:szCs w:val="20"/>
          <w:lang w:val="en-US"/>
        </w:rPr>
        <w:t>overall score</w:t>
      </w:r>
      <w:r w:rsidR="0034076F" w:rsidRPr="00E37E36">
        <w:rPr>
          <w:rFonts w:ascii="Times New Roman" w:hAnsi="Times New Roman" w:cs="Times New Roman"/>
          <w:b w:val="0"/>
          <w:szCs w:val="20"/>
          <w:lang w:val="en-US"/>
        </w:rPr>
        <w:t xml:space="preserve"> shall be </w:t>
      </w:r>
      <w:r w:rsidR="002F72A2" w:rsidRPr="00E37E36">
        <w:rPr>
          <w:rFonts w:ascii="Times New Roman" w:hAnsi="Times New Roman" w:cs="Times New Roman"/>
          <w:b w:val="0"/>
          <w:szCs w:val="20"/>
          <w:lang w:val="en-US"/>
        </w:rPr>
        <w:t>declared</w:t>
      </w:r>
      <w:r w:rsidR="0034076F" w:rsidRPr="00E37E36">
        <w:rPr>
          <w:rFonts w:ascii="Times New Roman" w:hAnsi="Times New Roman" w:cs="Times New Roman"/>
          <w:b w:val="0"/>
          <w:szCs w:val="20"/>
          <w:lang w:val="en-US"/>
        </w:rPr>
        <w:t xml:space="preserve"> the</w:t>
      </w:r>
      <w:r w:rsidR="00691F2E" w:rsidRPr="00E37E36">
        <w:rPr>
          <w:rFonts w:ascii="Times New Roman" w:hAnsi="Times New Roman" w:cs="Times New Roman"/>
          <w:b w:val="0"/>
          <w:szCs w:val="20"/>
          <w:lang w:val="en-US"/>
        </w:rPr>
        <w:t xml:space="preserve"> successful bidde</w:t>
      </w:r>
      <w:r w:rsidR="002F72A2" w:rsidRPr="00E37E36">
        <w:rPr>
          <w:rFonts w:ascii="Times New Roman" w:hAnsi="Times New Roman" w:cs="Times New Roman"/>
          <w:b w:val="0"/>
          <w:szCs w:val="20"/>
          <w:lang w:val="en-US"/>
        </w:rPr>
        <w:t>r.</w:t>
      </w:r>
    </w:p>
    <w:p w14:paraId="63E2C590" w14:textId="77777777" w:rsidR="004904F6" w:rsidRPr="00E37E36" w:rsidRDefault="004904F6" w:rsidP="008911D7">
      <w:pPr>
        <w:spacing w:before="0" w:after="0" w:line="288" w:lineRule="auto"/>
        <w:rPr>
          <w:rFonts w:ascii="Times New Roman" w:hAnsi="Times New Roman" w:cs="Times New Roman"/>
          <w:szCs w:val="20"/>
        </w:rPr>
      </w:pPr>
    </w:p>
    <w:p w14:paraId="00DD0FAC" w14:textId="6AFACC7D" w:rsidR="00511EA6" w:rsidRPr="00E37E36" w:rsidRDefault="00511EA6" w:rsidP="00FF7E74">
      <w:pPr>
        <w:spacing w:before="0" w:after="0" w:line="288" w:lineRule="auto"/>
        <w:rPr>
          <w:rFonts w:ascii="Times New Roman" w:eastAsia="MS Mincho" w:hAnsi="Times New Roman" w:cs="Times New Roman"/>
          <w:szCs w:val="20"/>
        </w:rPr>
      </w:pPr>
      <w:r w:rsidRPr="00E37E36">
        <w:rPr>
          <w:rFonts w:ascii="Times New Roman" w:hAnsi="Times New Roman" w:cs="Times New Roman"/>
        </w:rPr>
        <w:br w:type="page"/>
      </w:r>
    </w:p>
    <w:p w14:paraId="528AFE1B" w14:textId="3609B220" w:rsidR="00F53F4F" w:rsidRPr="00E37E36" w:rsidRDefault="00F515F1" w:rsidP="00F515F1">
      <w:pPr>
        <w:pStyle w:val="Heading4"/>
        <w:spacing w:before="0"/>
        <w:ind w:left="360"/>
        <w:jc w:val="center"/>
        <w:rPr>
          <w:rFonts w:ascii="Times New Roman" w:hAnsi="Times New Roman"/>
          <w:color w:val="000000" w:themeColor="text1"/>
          <w:szCs w:val="20"/>
        </w:rPr>
      </w:pPr>
      <w:r w:rsidRPr="00E37E36">
        <w:rPr>
          <w:rFonts w:ascii="Times New Roman" w:hAnsi="Times New Roman"/>
          <w:color w:val="000000" w:themeColor="text1"/>
          <w:szCs w:val="20"/>
        </w:rPr>
        <w:lastRenderedPageBreak/>
        <w:t xml:space="preserve">APPENDIX 4. </w:t>
      </w:r>
      <w:r w:rsidR="004E0089" w:rsidRPr="00E37E36">
        <w:rPr>
          <w:rFonts w:ascii="Times New Roman" w:hAnsi="Times New Roman"/>
          <w:color w:val="000000" w:themeColor="text1"/>
          <w:szCs w:val="20"/>
        </w:rPr>
        <w:t>KEY CONTRACT TERMS</w:t>
      </w:r>
    </w:p>
    <w:p w14:paraId="2BC29A04" w14:textId="78E1D44C" w:rsidR="00833C56" w:rsidRPr="00E37E36" w:rsidRDefault="00264AF8" w:rsidP="00833C56">
      <w:pPr>
        <w:spacing w:after="0"/>
        <w:jc w:val="both"/>
        <w:rPr>
          <w:rFonts w:ascii="Times New Roman" w:eastAsia="MS Mincho" w:hAnsi="Times New Roman" w:cs="Times New Roman"/>
        </w:rPr>
      </w:pPr>
      <w:r w:rsidRPr="00E37E36">
        <w:rPr>
          <w:rFonts w:ascii="Times New Roman" w:hAnsi="Times New Roman" w:cs="Times New Roman"/>
        </w:rPr>
        <w:tab/>
      </w:r>
      <w:r w:rsidR="005E1616" w:rsidRPr="00E37E36">
        <w:rPr>
          <w:rFonts w:ascii="Times New Roman" w:eastAsia="MS Mincho" w:hAnsi="Times New Roman" w:cs="Times New Roman"/>
        </w:rPr>
        <w:t xml:space="preserve">Appendix 4 </w:t>
      </w:r>
      <w:r w:rsidR="00D065D2" w:rsidRPr="00E37E36">
        <w:rPr>
          <w:rFonts w:ascii="Times New Roman" w:eastAsia="MS Mincho" w:hAnsi="Times New Roman" w:cs="Times New Roman"/>
        </w:rPr>
        <w:t>introduces</w:t>
      </w:r>
      <w:r w:rsidR="004E0089" w:rsidRPr="00E37E36">
        <w:rPr>
          <w:rFonts w:ascii="Times New Roman" w:eastAsia="MS Mincho" w:hAnsi="Times New Roman" w:cs="Times New Roman"/>
        </w:rPr>
        <w:t xml:space="preserve"> the</w:t>
      </w:r>
      <w:r w:rsidR="005E1616" w:rsidRPr="00E37E36">
        <w:rPr>
          <w:rFonts w:ascii="Times New Roman" w:eastAsia="MS Mincho" w:hAnsi="Times New Roman" w:cs="Times New Roman"/>
        </w:rPr>
        <w:t xml:space="preserve"> </w:t>
      </w:r>
      <w:r w:rsidR="004E0089" w:rsidRPr="00E37E36">
        <w:rPr>
          <w:rFonts w:ascii="Times New Roman" w:eastAsia="MS Mincho" w:hAnsi="Times New Roman" w:cs="Times New Roman"/>
        </w:rPr>
        <w:t>key</w:t>
      </w:r>
      <w:r w:rsidR="005E1616" w:rsidRPr="00E37E36">
        <w:rPr>
          <w:rFonts w:ascii="Times New Roman" w:eastAsia="MS Mincho" w:hAnsi="Times New Roman" w:cs="Times New Roman"/>
        </w:rPr>
        <w:t xml:space="preserve"> terms of the contract </w:t>
      </w:r>
      <w:r w:rsidR="004E0089" w:rsidRPr="00E37E36">
        <w:rPr>
          <w:rFonts w:ascii="Times New Roman" w:eastAsia="MS Mincho" w:hAnsi="Times New Roman" w:cs="Times New Roman"/>
        </w:rPr>
        <w:t xml:space="preserve">to be </w:t>
      </w:r>
      <w:r w:rsidR="005E1616" w:rsidRPr="00E37E36">
        <w:rPr>
          <w:rFonts w:ascii="Times New Roman" w:eastAsia="MS Mincho" w:hAnsi="Times New Roman" w:cs="Times New Roman"/>
        </w:rPr>
        <w:t>concluded between the Supervisory Authority and the Operator (Contract) (Parties). Appendix 4 does not restrict the Parties in</w:t>
      </w:r>
      <w:r w:rsidR="004E0089" w:rsidRPr="00E37E36">
        <w:rPr>
          <w:rFonts w:ascii="Times New Roman" w:eastAsia="MS Mincho" w:hAnsi="Times New Roman" w:cs="Times New Roman"/>
        </w:rPr>
        <w:t xml:space="preserve"> terms of concluding the</w:t>
      </w:r>
      <w:r w:rsidR="005E1616" w:rsidRPr="00E37E36">
        <w:rPr>
          <w:rFonts w:ascii="Times New Roman" w:eastAsia="MS Mincho" w:hAnsi="Times New Roman" w:cs="Times New Roman"/>
        </w:rPr>
        <w:t xml:space="preserve"> future contract. The Parties of the Contract </w:t>
      </w:r>
      <w:r w:rsidR="00626005" w:rsidRPr="00E37E36">
        <w:rPr>
          <w:rFonts w:ascii="Times New Roman" w:eastAsia="MS Mincho" w:hAnsi="Times New Roman" w:cs="Times New Roman"/>
        </w:rPr>
        <w:t xml:space="preserve">shall </w:t>
      </w:r>
      <w:r w:rsidR="005E1616" w:rsidRPr="00E37E36">
        <w:rPr>
          <w:rFonts w:ascii="Times New Roman" w:eastAsia="MS Mincho" w:hAnsi="Times New Roman" w:cs="Times New Roman"/>
        </w:rPr>
        <w:t xml:space="preserve">negotiate all terms, including those </w:t>
      </w:r>
      <w:r w:rsidR="004E0089" w:rsidRPr="00E37E36">
        <w:rPr>
          <w:rFonts w:ascii="Times New Roman" w:eastAsia="MS Mincho" w:hAnsi="Times New Roman" w:cs="Times New Roman"/>
        </w:rPr>
        <w:t>set out in this Appendix 4 prior to Contract signing, based on which the terms specified in this Appendix 4 may change, as well as Appendix 4 may be supplemented with additional terms decided based on the Parties’ negotiation results.</w:t>
      </w:r>
    </w:p>
    <w:p w14:paraId="639B57F4" w14:textId="2899A601" w:rsidR="00833C56" w:rsidRPr="00E37E36" w:rsidRDefault="00833C56" w:rsidP="00833C56">
      <w:pPr>
        <w:spacing w:after="0"/>
        <w:jc w:val="both"/>
        <w:rPr>
          <w:rFonts w:ascii="Times New Roman" w:eastAsia="MS Gothic" w:hAnsi="Times New Roman" w:cs="Times New Roman"/>
          <w:b/>
          <w:bCs/>
        </w:rPr>
      </w:pPr>
      <w:r w:rsidRPr="00E37E36">
        <w:rPr>
          <w:rFonts w:ascii="Times New Roman" w:hAnsi="Times New Roman" w:cs="Times New Roman"/>
        </w:rPr>
        <w:tab/>
      </w:r>
      <w:r w:rsidRPr="00E37E36">
        <w:rPr>
          <w:rFonts w:ascii="Times New Roman" w:hAnsi="Times New Roman" w:cs="Times New Roman"/>
          <w:b/>
          <w:bCs/>
        </w:rPr>
        <w:t>1</w:t>
      </w:r>
      <w:r w:rsidRPr="00E37E36">
        <w:rPr>
          <w:rFonts w:ascii="Times New Roman" w:eastAsia="MS Mincho" w:hAnsi="Times New Roman" w:cs="Times New Roman"/>
          <w:b/>
          <w:bCs/>
        </w:rPr>
        <w:t>․</w:t>
      </w:r>
      <w:r w:rsidRPr="00E37E36">
        <w:rPr>
          <w:rFonts w:ascii="Times New Roman" w:eastAsia="MS Gothic" w:hAnsi="Times New Roman" w:cs="Times New Roman"/>
          <w:b/>
          <w:bCs/>
        </w:rPr>
        <w:t xml:space="preserve"> </w:t>
      </w:r>
      <w:r w:rsidR="004E0089" w:rsidRPr="00E37E36">
        <w:rPr>
          <w:rFonts w:ascii="Times New Roman" w:eastAsia="MS Gothic" w:hAnsi="Times New Roman" w:cs="Times New Roman"/>
          <w:b/>
          <w:bCs/>
        </w:rPr>
        <w:t>Parties to the Contract</w:t>
      </w:r>
    </w:p>
    <w:p w14:paraId="598A16F0" w14:textId="1C5EED97" w:rsidR="00833C56" w:rsidRPr="00E37E36" w:rsidRDefault="00980E04" w:rsidP="004878BC">
      <w:pPr>
        <w:pStyle w:val="ListParagraph"/>
        <w:numPr>
          <w:ilvl w:val="0"/>
          <w:numId w:val="91"/>
        </w:numPr>
        <w:spacing w:before="0" w:after="0" w:line="278" w:lineRule="auto"/>
        <w:ind w:left="0" w:firstLine="567"/>
        <w:jc w:val="both"/>
        <w:rPr>
          <w:rFonts w:ascii="Times New Roman" w:eastAsia="MS Gothic" w:hAnsi="Times New Roman" w:cs="Times New Roman"/>
        </w:rPr>
      </w:pPr>
      <w:r w:rsidRPr="00E37E36">
        <w:rPr>
          <w:rFonts w:ascii="Times New Roman" w:eastAsia="MS Gothic" w:hAnsi="Times New Roman" w:cs="Times New Roman"/>
        </w:rPr>
        <w:t>The Republic of Armenia State Revenue Committee (Supervisory Authority) and the operator (Operator) will be the Parties to the Agreement.</w:t>
      </w:r>
    </w:p>
    <w:p w14:paraId="219ED33A" w14:textId="0B8DD396" w:rsidR="00833C56" w:rsidRPr="00E37E36" w:rsidRDefault="00980E04" w:rsidP="004878BC">
      <w:pPr>
        <w:pStyle w:val="ListParagraph"/>
        <w:numPr>
          <w:ilvl w:val="0"/>
          <w:numId w:val="91"/>
        </w:numPr>
        <w:spacing w:before="0" w:after="0" w:line="278" w:lineRule="auto"/>
        <w:ind w:left="0" w:firstLine="567"/>
        <w:jc w:val="both"/>
        <w:rPr>
          <w:rFonts w:ascii="Times New Roman" w:eastAsia="MS Gothic" w:hAnsi="Times New Roman" w:cs="Times New Roman"/>
        </w:rPr>
      </w:pPr>
      <w:r w:rsidRPr="00E37E36">
        <w:rPr>
          <w:rFonts w:ascii="Times New Roman" w:eastAsia="MS Gothic" w:hAnsi="Times New Roman" w:cs="Times New Roman"/>
        </w:rPr>
        <w:t xml:space="preserve">The Operator is </w:t>
      </w:r>
      <w:r w:rsidR="0057113C" w:rsidRPr="00E37E36">
        <w:rPr>
          <w:rFonts w:ascii="Times New Roman" w:eastAsia="MS Gothic" w:hAnsi="Times New Roman" w:cs="Times New Roman"/>
        </w:rPr>
        <w:t>a</w:t>
      </w:r>
      <w:r w:rsidRPr="00E37E36">
        <w:rPr>
          <w:rFonts w:ascii="Times New Roman" w:eastAsia="MS Gothic" w:hAnsi="Times New Roman" w:cs="Times New Roman"/>
        </w:rPr>
        <w:t xml:space="preserve"> company established by the legal entity </w:t>
      </w:r>
      <w:r w:rsidR="0057113C" w:rsidRPr="00E37E36">
        <w:rPr>
          <w:rFonts w:ascii="Times New Roman" w:eastAsia="MS Gothic" w:hAnsi="Times New Roman" w:cs="Times New Roman"/>
        </w:rPr>
        <w:t xml:space="preserve">identified </w:t>
      </w:r>
      <w:r w:rsidRPr="00E37E36">
        <w:rPr>
          <w:rFonts w:ascii="Times New Roman" w:eastAsia="MS Gothic" w:hAnsi="Times New Roman" w:cs="Times New Roman"/>
        </w:rPr>
        <w:t xml:space="preserve">as </w:t>
      </w:r>
      <w:r w:rsidR="0057113C" w:rsidRPr="00E37E36">
        <w:rPr>
          <w:rFonts w:ascii="Times New Roman" w:eastAsia="MS Gothic" w:hAnsi="Times New Roman" w:cs="Times New Roman"/>
        </w:rPr>
        <w:t>the Successful Bidder</w:t>
      </w:r>
      <w:r w:rsidRPr="00E37E36">
        <w:rPr>
          <w:rFonts w:ascii="Times New Roman" w:eastAsia="MS Gothic" w:hAnsi="Times New Roman" w:cs="Times New Roman"/>
        </w:rPr>
        <w:t xml:space="preserve"> in the operat</w:t>
      </w:r>
      <w:r w:rsidR="0004747C" w:rsidRPr="00E37E36">
        <w:rPr>
          <w:rFonts w:ascii="Times New Roman" w:eastAsia="MS Gothic" w:hAnsi="Times New Roman" w:cs="Times New Roman"/>
        </w:rPr>
        <w:t>o</w:t>
      </w:r>
      <w:r w:rsidRPr="00E37E36">
        <w:rPr>
          <w:rFonts w:ascii="Times New Roman" w:eastAsia="MS Gothic" w:hAnsi="Times New Roman" w:cs="Times New Roman"/>
        </w:rPr>
        <w:t xml:space="preserve">r selection for </w:t>
      </w:r>
      <w:r w:rsidR="00626005" w:rsidRPr="00E37E36">
        <w:rPr>
          <w:rFonts w:ascii="Times New Roman" w:eastAsia="MS Gothic" w:hAnsi="Times New Roman" w:cs="Times New Roman"/>
        </w:rPr>
        <w:t xml:space="preserve">regulation of </w:t>
      </w:r>
      <w:r w:rsidR="00D065D2" w:rsidRPr="00E37E36">
        <w:rPr>
          <w:rFonts w:ascii="Times New Roman" w:eastAsia="MS Gothic" w:hAnsi="Times New Roman" w:cs="Times New Roman"/>
        </w:rPr>
        <w:t>gambling</w:t>
      </w:r>
      <w:r w:rsidRPr="00E37E36">
        <w:rPr>
          <w:rFonts w:ascii="Times New Roman" w:eastAsia="MS Gothic" w:hAnsi="Times New Roman" w:cs="Times New Roman"/>
        </w:rPr>
        <w:t xml:space="preserve"> activit</w:t>
      </w:r>
      <w:r w:rsidR="00626005" w:rsidRPr="00E37E36">
        <w:rPr>
          <w:rFonts w:ascii="Times New Roman" w:eastAsia="MS Gothic" w:hAnsi="Times New Roman" w:cs="Times New Roman"/>
        </w:rPr>
        <w:t>ies</w:t>
      </w:r>
      <w:r w:rsidR="0004747C" w:rsidRPr="00E37E36">
        <w:rPr>
          <w:rFonts w:ascii="Times New Roman" w:eastAsia="MS Gothic" w:hAnsi="Times New Roman" w:cs="Times New Roman"/>
        </w:rPr>
        <w:t xml:space="preserve">, which has obtained state registration in the </w:t>
      </w:r>
      <w:r w:rsidR="00D065D2" w:rsidRPr="00E37E36">
        <w:rPr>
          <w:rFonts w:ascii="Times New Roman" w:eastAsia="MS Gothic" w:hAnsi="Times New Roman" w:cs="Times New Roman"/>
        </w:rPr>
        <w:t>Republic</w:t>
      </w:r>
      <w:r w:rsidR="0004747C" w:rsidRPr="00E37E36">
        <w:rPr>
          <w:rFonts w:ascii="Times New Roman" w:eastAsia="MS Gothic" w:hAnsi="Times New Roman" w:cs="Times New Roman"/>
        </w:rPr>
        <w:t xml:space="preserve"> of Armenia and designated as the Operator by the </w:t>
      </w:r>
      <w:r w:rsidR="00626005" w:rsidRPr="00E37E36">
        <w:rPr>
          <w:rFonts w:ascii="Times New Roman" w:eastAsia="MS Gothic" w:hAnsi="Times New Roman" w:cs="Times New Roman"/>
        </w:rPr>
        <w:t xml:space="preserve">Republic of Armenia </w:t>
      </w:r>
      <w:r w:rsidR="0004747C" w:rsidRPr="00E37E36">
        <w:rPr>
          <w:rFonts w:ascii="Times New Roman" w:eastAsia="MS Gothic" w:hAnsi="Times New Roman" w:cs="Times New Roman"/>
        </w:rPr>
        <w:t xml:space="preserve">of the Government </w:t>
      </w:r>
      <w:r w:rsidR="00626005" w:rsidRPr="00E37E36">
        <w:rPr>
          <w:rFonts w:ascii="Times New Roman" w:eastAsia="MS Gothic" w:hAnsi="Times New Roman" w:cs="Times New Roman"/>
        </w:rPr>
        <w:t>Decree</w:t>
      </w:r>
      <w:r w:rsidR="0004747C" w:rsidRPr="00E37E36">
        <w:rPr>
          <w:rFonts w:ascii="Times New Roman" w:eastAsia="MS Gothic" w:hAnsi="Times New Roman" w:cs="Times New Roman"/>
        </w:rPr>
        <w:t xml:space="preserve">. </w:t>
      </w:r>
      <w:r w:rsidRPr="00E37E36">
        <w:rPr>
          <w:rFonts w:ascii="Times New Roman" w:eastAsia="MS Gothic" w:hAnsi="Times New Roman" w:cs="Times New Roman"/>
        </w:rPr>
        <w:t xml:space="preserve"> </w:t>
      </w:r>
    </w:p>
    <w:p w14:paraId="4CA77EC1" w14:textId="3A279A15" w:rsidR="005A25D0" w:rsidRPr="00E37E36" w:rsidRDefault="00945821" w:rsidP="004878BC">
      <w:pPr>
        <w:pStyle w:val="ListParagraph"/>
        <w:numPr>
          <w:ilvl w:val="0"/>
          <w:numId w:val="91"/>
        </w:numPr>
        <w:spacing w:before="0" w:after="0" w:line="278" w:lineRule="auto"/>
        <w:ind w:left="0" w:firstLine="567"/>
        <w:jc w:val="both"/>
        <w:rPr>
          <w:rFonts w:ascii="Times New Roman" w:eastAsia="MS Gothic" w:hAnsi="Times New Roman" w:cs="Times New Roman"/>
        </w:rPr>
      </w:pPr>
      <w:r w:rsidRPr="00E37E36">
        <w:rPr>
          <w:rFonts w:ascii="Times New Roman" w:eastAsia="MS Gothic" w:hAnsi="Times New Roman" w:cs="Times New Roman"/>
        </w:rPr>
        <w:t xml:space="preserve"> The RFQ and the RFP</w:t>
      </w:r>
      <w:r w:rsidR="00F962D8" w:rsidRPr="00E37E36">
        <w:rPr>
          <w:rFonts w:ascii="Times New Roman" w:eastAsia="MS Gothic" w:hAnsi="Times New Roman" w:cs="Times New Roman"/>
        </w:rPr>
        <w:t xml:space="preserve"> </w:t>
      </w:r>
      <w:r w:rsidR="0004747C" w:rsidRPr="00E37E36">
        <w:rPr>
          <w:rFonts w:ascii="Times New Roman" w:eastAsia="MS Gothic" w:hAnsi="Times New Roman" w:cs="Times New Roman"/>
        </w:rPr>
        <w:t xml:space="preserve">shall be an integral part of the Contract and shall be mandatory for the Operator for the entire Contract duration. </w:t>
      </w:r>
    </w:p>
    <w:p w14:paraId="2BA1A434" w14:textId="4A909045" w:rsidR="00DE7CEA" w:rsidRPr="00E37E36" w:rsidRDefault="0004747C" w:rsidP="004878BC">
      <w:pPr>
        <w:pStyle w:val="ListParagraph"/>
        <w:numPr>
          <w:ilvl w:val="0"/>
          <w:numId w:val="91"/>
        </w:numPr>
        <w:spacing w:before="0" w:after="0" w:line="278" w:lineRule="auto"/>
        <w:ind w:left="0" w:firstLine="567"/>
        <w:jc w:val="both"/>
        <w:rPr>
          <w:rFonts w:ascii="Times New Roman" w:eastAsia="MS Gothic" w:hAnsi="Times New Roman" w:cs="Times New Roman"/>
        </w:rPr>
      </w:pPr>
      <w:r w:rsidRPr="00E37E36">
        <w:rPr>
          <w:rFonts w:ascii="Times New Roman" w:eastAsia="MS Gothic" w:hAnsi="Times New Roman" w:cs="Times New Roman"/>
        </w:rPr>
        <w:t xml:space="preserve"> </w:t>
      </w:r>
      <w:r w:rsidR="005C44DE" w:rsidRPr="00E37E36">
        <w:rPr>
          <w:rFonts w:ascii="Times New Roman" w:eastAsia="MS Gothic" w:hAnsi="Times New Roman" w:cs="Times New Roman"/>
        </w:rPr>
        <w:t xml:space="preserve">The parties </w:t>
      </w:r>
      <w:r w:rsidR="005C44DE" w:rsidRPr="00E37E36">
        <w:rPr>
          <w:rFonts w:ascii="Times New Roman" w:hAnsi="Times New Roman" w:cs="Times New Roman"/>
        </w:rPr>
        <w:t>may amend the provisions of the RFP and the RFQ by the Contract, in which case the provisions of the Contract shall prevail</w:t>
      </w:r>
      <w:r w:rsidR="00FB2DC4" w:rsidRPr="00E37E36">
        <w:rPr>
          <w:rFonts w:ascii="Times New Roman" w:hAnsi="Times New Roman" w:cs="Times New Roman"/>
        </w:rPr>
        <w:t>.</w:t>
      </w:r>
    </w:p>
    <w:p w14:paraId="651A09F8" w14:textId="77777777" w:rsidR="00833C56" w:rsidRPr="00E37E36" w:rsidRDefault="00833C56" w:rsidP="00833C56">
      <w:pPr>
        <w:pStyle w:val="ListParagraph"/>
        <w:spacing w:after="0"/>
        <w:jc w:val="both"/>
        <w:rPr>
          <w:rFonts w:ascii="Times New Roman" w:eastAsia="MS Gothic" w:hAnsi="Times New Roman" w:cs="Times New Roman"/>
        </w:rPr>
      </w:pPr>
    </w:p>
    <w:p w14:paraId="32FD6E40" w14:textId="2C82AF72" w:rsidR="00833C56" w:rsidRPr="00E37E36" w:rsidRDefault="00833C56" w:rsidP="00833C56">
      <w:pPr>
        <w:pStyle w:val="ListParagraph"/>
        <w:spacing w:after="0"/>
        <w:ind w:left="567"/>
        <w:jc w:val="both"/>
        <w:rPr>
          <w:rFonts w:ascii="Times New Roman" w:eastAsia="MS Mincho" w:hAnsi="Times New Roman" w:cs="Times New Roman"/>
          <w:b/>
          <w:bCs/>
        </w:rPr>
      </w:pPr>
      <w:r w:rsidRPr="00E37E36">
        <w:rPr>
          <w:rFonts w:ascii="Times New Roman" w:eastAsia="MS Gothic" w:hAnsi="Times New Roman" w:cs="Times New Roman"/>
          <w:b/>
          <w:bCs/>
        </w:rPr>
        <w:t>2</w:t>
      </w:r>
      <w:r w:rsidRPr="00E37E36">
        <w:rPr>
          <w:rFonts w:ascii="Times New Roman" w:eastAsia="MS Mincho" w:hAnsi="Times New Roman" w:cs="Times New Roman"/>
          <w:b/>
          <w:bCs/>
        </w:rPr>
        <w:t xml:space="preserve">․ </w:t>
      </w:r>
      <w:r w:rsidR="0004747C" w:rsidRPr="00E37E36">
        <w:rPr>
          <w:rFonts w:ascii="Times New Roman" w:eastAsia="MS Mincho" w:hAnsi="Times New Roman" w:cs="Times New Roman"/>
          <w:b/>
          <w:bCs/>
        </w:rPr>
        <w:t>Subject Matter of the Contract</w:t>
      </w:r>
    </w:p>
    <w:p w14:paraId="3F7B4A18" w14:textId="68266EF4" w:rsidR="00833C56" w:rsidRPr="00E37E36" w:rsidRDefault="00F84952" w:rsidP="004878BC">
      <w:pPr>
        <w:pStyle w:val="ListParagraph"/>
        <w:numPr>
          <w:ilvl w:val="0"/>
          <w:numId w:val="92"/>
        </w:numPr>
        <w:spacing w:before="0" w:after="0" w:line="278" w:lineRule="auto"/>
        <w:ind w:left="0" w:firstLine="567"/>
        <w:jc w:val="both"/>
        <w:rPr>
          <w:rFonts w:ascii="Times New Roman" w:eastAsia="MS Mincho" w:hAnsi="Times New Roman" w:cs="Times New Roman"/>
        </w:rPr>
      </w:pPr>
      <w:r w:rsidRPr="00E37E36">
        <w:rPr>
          <w:rFonts w:ascii="Times New Roman" w:eastAsia="MS Mincho" w:hAnsi="Times New Roman" w:cs="Times New Roman"/>
        </w:rPr>
        <w:t xml:space="preserve">The Operator shall introduce the </w:t>
      </w:r>
      <w:r w:rsidR="0065477F" w:rsidRPr="00E37E36">
        <w:rPr>
          <w:rFonts w:ascii="Times New Roman" w:eastAsia="MS Mincho" w:hAnsi="Times New Roman" w:cs="Times New Roman"/>
        </w:rPr>
        <w:t>Electronic management system</w:t>
      </w:r>
      <w:r w:rsidR="0090010D" w:rsidRPr="00E37E36">
        <w:rPr>
          <w:rFonts w:ascii="Times New Roman" w:eastAsia="MS Mincho" w:hAnsi="Times New Roman" w:cs="Times New Roman"/>
        </w:rPr>
        <w:t xml:space="preserve"> </w:t>
      </w:r>
      <w:r w:rsidRPr="00E37E36">
        <w:rPr>
          <w:rFonts w:ascii="Times New Roman" w:eastAsia="MS Mincho" w:hAnsi="Times New Roman" w:cs="Times New Roman"/>
        </w:rPr>
        <w:t xml:space="preserve">defined by the Republic of Armenia Law on Regulation for Gambling Activities (Law) and during the Contract period ensure that the actions specified in </w:t>
      </w:r>
      <w:r w:rsidR="00702D1C" w:rsidRPr="00E37E36">
        <w:rPr>
          <w:rFonts w:ascii="Times New Roman" w:eastAsia="MS Mincho" w:hAnsi="Times New Roman" w:cs="Times New Roman"/>
        </w:rPr>
        <w:t>clause</w:t>
      </w:r>
      <w:r w:rsidRPr="00E37E36">
        <w:rPr>
          <w:rFonts w:ascii="Times New Roman" w:eastAsia="MS Mincho" w:hAnsi="Times New Roman" w:cs="Times New Roman"/>
        </w:rPr>
        <w:t xml:space="preserve"> 2.3 of the Contract are completed</w:t>
      </w:r>
      <w:r w:rsidR="0065477F" w:rsidRPr="00E37E36">
        <w:rPr>
          <w:rFonts w:ascii="Times New Roman" w:eastAsia="MS Mincho" w:hAnsi="Times New Roman" w:cs="Times New Roman"/>
        </w:rPr>
        <w:t>.</w:t>
      </w:r>
    </w:p>
    <w:p w14:paraId="77D64113" w14:textId="176F1861" w:rsidR="00833C56" w:rsidRPr="00E37E36" w:rsidRDefault="00D065D2" w:rsidP="004878BC">
      <w:pPr>
        <w:pStyle w:val="ListParagraph"/>
        <w:numPr>
          <w:ilvl w:val="0"/>
          <w:numId w:val="92"/>
        </w:numPr>
        <w:spacing w:before="0" w:after="0" w:line="278" w:lineRule="auto"/>
        <w:ind w:left="0" w:firstLine="567"/>
        <w:jc w:val="both"/>
        <w:rPr>
          <w:rFonts w:ascii="Times New Roman" w:eastAsia="MS Mincho" w:hAnsi="Times New Roman" w:cs="Times New Roman"/>
        </w:rPr>
      </w:pPr>
      <w:r w:rsidRPr="00E37E36">
        <w:rPr>
          <w:rFonts w:ascii="Times New Roman" w:eastAsia="MS Mincho" w:hAnsi="Times New Roman" w:cs="Times New Roman"/>
        </w:rPr>
        <w:t>Organizers</w:t>
      </w:r>
      <w:r w:rsidR="00F84952" w:rsidRPr="00E37E36">
        <w:rPr>
          <w:rFonts w:ascii="Times New Roman" w:eastAsia="MS Mincho" w:hAnsi="Times New Roman" w:cs="Times New Roman"/>
        </w:rPr>
        <w:t xml:space="preserve"> of gambling activities shall pay the Operator for action</w:t>
      </w:r>
      <w:r w:rsidR="0090010D" w:rsidRPr="00E37E36">
        <w:rPr>
          <w:rFonts w:ascii="Times New Roman" w:eastAsia="MS Mincho" w:hAnsi="Times New Roman" w:cs="Times New Roman"/>
        </w:rPr>
        <w:t>s</w:t>
      </w:r>
      <w:r w:rsidR="00F84952" w:rsidRPr="00E37E36">
        <w:rPr>
          <w:rFonts w:ascii="Times New Roman" w:eastAsia="MS Mincho" w:hAnsi="Times New Roman" w:cs="Times New Roman"/>
        </w:rPr>
        <w:t xml:space="preserve"> specified in the Contract. The Supervisory Authority shall not assume any payment obligation to the Operator, however, maximum amounts of Operator payments and other matters shall be regulated by the Republic of Armenia Government Decree. </w:t>
      </w:r>
    </w:p>
    <w:p w14:paraId="718B653E" w14:textId="43A20D13" w:rsidR="00833C56" w:rsidRPr="00E37E36" w:rsidRDefault="00F84952" w:rsidP="004878BC">
      <w:pPr>
        <w:pStyle w:val="ListParagraph"/>
        <w:numPr>
          <w:ilvl w:val="0"/>
          <w:numId w:val="92"/>
        </w:numPr>
        <w:spacing w:before="0" w:after="0" w:line="278" w:lineRule="auto"/>
        <w:ind w:left="0" w:firstLine="567"/>
        <w:jc w:val="both"/>
        <w:rPr>
          <w:rFonts w:ascii="Times New Roman" w:eastAsia="MS Mincho" w:hAnsi="Times New Roman" w:cs="Times New Roman"/>
        </w:rPr>
      </w:pPr>
      <w:r w:rsidRPr="00E37E36">
        <w:rPr>
          <w:rFonts w:ascii="Times New Roman" w:eastAsia="MS Mincho" w:hAnsi="Times New Roman" w:cs="Times New Roman"/>
        </w:rPr>
        <w:t>The Operator</w:t>
      </w:r>
      <w:r w:rsidR="0090010D" w:rsidRPr="00E37E36">
        <w:rPr>
          <w:rFonts w:ascii="Times New Roman" w:eastAsia="MS Mincho" w:hAnsi="Times New Roman" w:cs="Times New Roman"/>
        </w:rPr>
        <w:t xml:space="preserve"> shall:</w:t>
      </w:r>
    </w:p>
    <w:p w14:paraId="0BB7F8BB" w14:textId="4E31E24B" w:rsidR="00833C56" w:rsidRPr="00E37E36" w:rsidRDefault="00833C56" w:rsidP="00E0197E">
      <w:pPr>
        <w:pStyle w:val="NormalWeb"/>
        <w:shd w:val="clear" w:color="auto" w:fill="FFFFFF"/>
        <w:ind w:firstLine="567"/>
        <w:jc w:val="both"/>
        <w:rPr>
          <w:color w:val="333333"/>
          <w:sz w:val="20"/>
          <w:szCs w:val="20"/>
          <w:lang w:val="en-US"/>
        </w:rPr>
      </w:pPr>
      <w:r w:rsidRPr="00E37E36">
        <w:rPr>
          <w:color w:val="333333"/>
          <w:sz w:val="20"/>
          <w:szCs w:val="20"/>
          <w:lang w:val="en-US"/>
        </w:rPr>
        <w:t>1)</w:t>
      </w:r>
      <w:r w:rsidR="0090010D" w:rsidRPr="00E37E36">
        <w:rPr>
          <w:color w:val="333333"/>
          <w:sz w:val="20"/>
          <w:szCs w:val="20"/>
          <w:lang w:val="en-US"/>
        </w:rPr>
        <w:t xml:space="preserve"> </w:t>
      </w:r>
      <w:r w:rsidR="00F327D6" w:rsidRPr="00E37E36">
        <w:rPr>
          <w:color w:val="333333"/>
          <w:sz w:val="20"/>
          <w:szCs w:val="20"/>
          <w:lang w:val="en-US"/>
        </w:rPr>
        <w:t xml:space="preserve"> Ensure </w:t>
      </w:r>
      <w:r w:rsidR="0090010D" w:rsidRPr="00E37E36">
        <w:rPr>
          <w:color w:val="333333"/>
          <w:sz w:val="20"/>
          <w:szCs w:val="20"/>
          <w:lang w:val="en-US"/>
        </w:rPr>
        <w:t>the</w:t>
      </w:r>
      <w:r w:rsidR="00F327D6" w:rsidRPr="00E37E36">
        <w:rPr>
          <w:color w:val="333333"/>
          <w:sz w:val="20"/>
          <w:szCs w:val="20"/>
          <w:lang w:val="en-US"/>
        </w:rPr>
        <w:t xml:space="preserve"> process </w:t>
      </w:r>
      <w:r w:rsidR="0090010D" w:rsidRPr="00E37E36">
        <w:rPr>
          <w:color w:val="333333"/>
          <w:sz w:val="20"/>
          <w:szCs w:val="20"/>
          <w:lang w:val="en-US"/>
        </w:rPr>
        <w:t xml:space="preserve">of issuance, extension and termination of </w:t>
      </w:r>
      <w:r w:rsidR="00F327D6" w:rsidRPr="00E37E36">
        <w:rPr>
          <w:color w:val="333333"/>
          <w:sz w:val="20"/>
          <w:szCs w:val="20"/>
          <w:lang w:val="en-US"/>
        </w:rPr>
        <w:t>operating certifica</w:t>
      </w:r>
      <w:r w:rsidR="0090010D" w:rsidRPr="00E37E36">
        <w:rPr>
          <w:color w:val="333333"/>
          <w:sz w:val="20"/>
          <w:szCs w:val="20"/>
          <w:lang w:val="en-US"/>
        </w:rPr>
        <w:t>tes</w:t>
      </w:r>
    </w:p>
    <w:p w14:paraId="2BCDE57E" w14:textId="669D5D09" w:rsidR="00833C56" w:rsidRPr="00E37E36" w:rsidRDefault="00833C56" w:rsidP="00E0197E">
      <w:pPr>
        <w:pStyle w:val="NormalWeb"/>
        <w:shd w:val="clear" w:color="auto" w:fill="FFFFFF"/>
        <w:ind w:firstLine="567"/>
        <w:jc w:val="both"/>
        <w:rPr>
          <w:color w:val="333333"/>
          <w:sz w:val="20"/>
          <w:szCs w:val="20"/>
          <w:lang w:val="en-US"/>
        </w:rPr>
      </w:pPr>
      <w:r w:rsidRPr="00E37E36">
        <w:rPr>
          <w:color w:val="333333"/>
          <w:sz w:val="20"/>
          <w:szCs w:val="20"/>
          <w:lang w:val="en-US"/>
        </w:rPr>
        <w:t xml:space="preserve">2) </w:t>
      </w:r>
      <w:r w:rsidR="0090010D" w:rsidRPr="00E37E36">
        <w:rPr>
          <w:color w:val="333333"/>
          <w:sz w:val="20"/>
          <w:szCs w:val="20"/>
          <w:lang w:val="en-US"/>
        </w:rPr>
        <w:t xml:space="preserve">Provide certificates of conformity for gambling products </w:t>
      </w:r>
      <w:r w:rsidR="00D065D2" w:rsidRPr="00E37E36">
        <w:rPr>
          <w:color w:val="333333"/>
          <w:sz w:val="20"/>
          <w:szCs w:val="20"/>
          <w:lang w:val="en-US"/>
        </w:rPr>
        <w:t>and</w:t>
      </w:r>
      <w:r w:rsidR="00C63C95" w:rsidRPr="00E37E36">
        <w:rPr>
          <w:color w:val="333333"/>
          <w:sz w:val="20"/>
          <w:szCs w:val="20"/>
          <w:lang w:val="en-US"/>
        </w:rPr>
        <w:t>/</w:t>
      </w:r>
      <w:r w:rsidR="0090010D" w:rsidRPr="00E37E36">
        <w:rPr>
          <w:color w:val="333333"/>
          <w:sz w:val="20"/>
          <w:szCs w:val="20"/>
          <w:lang w:val="en-US"/>
        </w:rPr>
        <w:t>or confirm the authenticity of certificates of conformity issued by a laboratory holding an ISO or international standard certificate;</w:t>
      </w:r>
    </w:p>
    <w:p w14:paraId="14E9D829" w14:textId="63A4EFBE" w:rsidR="00833C56" w:rsidRPr="00E37E36" w:rsidRDefault="00833C56" w:rsidP="00E0197E">
      <w:pPr>
        <w:pStyle w:val="NormalWeb"/>
        <w:shd w:val="clear" w:color="auto" w:fill="FFFFFF"/>
        <w:ind w:firstLine="567"/>
        <w:jc w:val="both"/>
        <w:rPr>
          <w:color w:val="333333"/>
          <w:sz w:val="20"/>
          <w:szCs w:val="20"/>
          <w:lang w:val="en-US"/>
        </w:rPr>
      </w:pPr>
      <w:r w:rsidRPr="00E37E36">
        <w:rPr>
          <w:color w:val="333333"/>
          <w:sz w:val="20"/>
          <w:szCs w:val="20"/>
          <w:lang w:val="en-US"/>
        </w:rPr>
        <w:t>3)</w:t>
      </w:r>
      <w:r w:rsidR="0090010D" w:rsidRPr="00E37E36">
        <w:rPr>
          <w:color w:val="333333"/>
          <w:sz w:val="20"/>
          <w:szCs w:val="20"/>
          <w:lang w:val="en-US"/>
        </w:rPr>
        <w:t xml:space="preserve"> Ensure that gambling products are connected to the </w:t>
      </w:r>
      <w:r w:rsidR="00765624" w:rsidRPr="00E37E36">
        <w:rPr>
          <w:color w:val="333333"/>
          <w:sz w:val="20"/>
          <w:szCs w:val="20"/>
          <w:lang w:val="en-US"/>
        </w:rPr>
        <w:t>M</w:t>
      </w:r>
      <w:r w:rsidR="0090010D" w:rsidRPr="00E37E36">
        <w:rPr>
          <w:color w:val="333333"/>
          <w:sz w:val="20"/>
          <w:szCs w:val="20"/>
          <w:lang w:val="en-US"/>
        </w:rPr>
        <w:t xml:space="preserve">onitoring </w:t>
      </w:r>
      <w:r w:rsidR="00765624" w:rsidRPr="00E37E36">
        <w:rPr>
          <w:color w:val="333333"/>
          <w:sz w:val="20"/>
          <w:szCs w:val="20"/>
          <w:lang w:val="en-US"/>
        </w:rPr>
        <w:t>C</w:t>
      </w:r>
      <w:r w:rsidR="0090010D" w:rsidRPr="00E37E36">
        <w:rPr>
          <w:color w:val="333333"/>
          <w:sz w:val="20"/>
          <w:szCs w:val="20"/>
          <w:lang w:val="en-US"/>
        </w:rPr>
        <w:t>enter;</w:t>
      </w:r>
    </w:p>
    <w:p w14:paraId="6A165803" w14:textId="5DC08F42" w:rsidR="00833C56" w:rsidRPr="00E37E36" w:rsidRDefault="00833C56" w:rsidP="00E0197E">
      <w:pPr>
        <w:pStyle w:val="NormalWeb"/>
        <w:shd w:val="clear" w:color="auto" w:fill="FFFFFF"/>
        <w:ind w:firstLine="567"/>
        <w:jc w:val="both"/>
        <w:rPr>
          <w:color w:val="333333"/>
          <w:sz w:val="20"/>
          <w:szCs w:val="20"/>
          <w:lang w:val="en-US"/>
        </w:rPr>
      </w:pPr>
      <w:r w:rsidRPr="00E37E36">
        <w:rPr>
          <w:color w:val="333333"/>
          <w:sz w:val="20"/>
          <w:szCs w:val="20"/>
          <w:lang w:val="en-US"/>
        </w:rPr>
        <w:t>4)</w:t>
      </w:r>
      <w:r w:rsidR="0090010D" w:rsidRPr="00E37E36">
        <w:rPr>
          <w:color w:val="333333"/>
          <w:sz w:val="20"/>
          <w:szCs w:val="20"/>
          <w:lang w:val="en-US"/>
        </w:rPr>
        <w:t xml:space="preserve"> Provide recommendations to the </w:t>
      </w:r>
      <w:r w:rsidR="00765624" w:rsidRPr="00E37E36">
        <w:rPr>
          <w:color w:val="333333"/>
          <w:sz w:val="20"/>
          <w:szCs w:val="20"/>
          <w:lang w:val="en-US"/>
        </w:rPr>
        <w:t>M</w:t>
      </w:r>
      <w:r w:rsidR="0090010D" w:rsidRPr="00E37E36">
        <w:rPr>
          <w:color w:val="333333"/>
          <w:sz w:val="20"/>
          <w:szCs w:val="20"/>
          <w:lang w:val="en-US"/>
        </w:rPr>
        <w:t xml:space="preserve">onitoring </w:t>
      </w:r>
      <w:r w:rsidR="00765624" w:rsidRPr="00E37E36">
        <w:rPr>
          <w:color w:val="333333"/>
          <w:sz w:val="20"/>
          <w:szCs w:val="20"/>
          <w:lang w:val="en-US"/>
        </w:rPr>
        <w:t>C</w:t>
      </w:r>
      <w:r w:rsidR="0090010D" w:rsidRPr="00E37E36">
        <w:rPr>
          <w:color w:val="333333"/>
          <w:sz w:val="20"/>
          <w:szCs w:val="20"/>
          <w:lang w:val="en-US"/>
        </w:rPr>
        <w:t>enter on the technical criteria for connecting to the Monitoring Center;</w:t>
      </w:r>
    </w:p>
    <w:p w14:paraId="763B50FD" w14:textId="2165958F" w:rsidR="00833C56" w:rsidRPr="00E37E36" w:rsidRDefault="00833C56" w:rsidP="00E0197E">
      <w:pPr>
        <w:pStyle w:val="NormalWeb"/>
        <w:shd w:val="clear" w:color="auto" w:fill="FFFFFF"/>
        <w:ind w:firstLine="567"/>
        <w:jc w:val="both"/>
        <w:rPr>
          <w:color w:val="333333"/>
          <w:sz w:val="20"/>
          <w:szCs w:val="20"/>
          <w:lang w:val="en-US"/>
        </w:rPr>
      </w:pPr>
      <w:r w:rsidRPr="00E37E36">
        <w:rPr>
          <w:color w:val="333333"/>
          <w:sz w:val="20"/>
          <w:szCs w:val="20"/>
          <w:lang w:val="en-US"/>
        </w:rPr>
        <w:t xml:space="preserve">5) </w:t>
      </w:r>
      <w:r w:rsidR="0090010D" w:rsidRPr="00E37E36">
        <w:rPr>
          <w:color w:val="333333"/>
          <w:sz w:val="20"/>
          <w:szCs w:val="20"/>
          <w:lang w:val="en-US"/>
        </w:rPr>
        <w:t>Define and publish</w:t>
      </w:r>
      <w:r w:rsidR="00C63C95" w:rsidRPr="00E37E36">
        <w:rPr>
          <w:color w:val="333333"/>
          <w:sz w:val="20"/>
          <w:szCs w:val="20"/>
          <w:lang w:val="en-US"/>
        </w:rPr>
        <w:t xml:space="preserve"> the timelines for being issued and extending of operating certificates and amounts of payments, no more than the maximum price set by the Government Decree; </w:t>
      </w:r>
    </w:p>
    <w:p w14:paraId="5C9EFB4F" w14:textId="7A876A2C" w:rsidR="00833C56" w:rsidRPr="00E37E36" w:rsidRDefault="00833C56" w:rsidP="00E0197E">
      <w:pPr>
        <w:pStyle w:val="NormalWeb"/>
        <w:shd w:val="clear" w:color="auto" w:fill="FFFFFF"/>
        <w:ind w:firstLine="567"/>
        <w:jc w:val="both"/>
        <w:rPr>
          <w:color w:val="333333"/>
          <w:sz w:val="20"/>
          <w:szCs w:val="20"/>
          <w:lang w:val="en-US"/>
        </w:rPr>
      </w:pPr>
      <w:r w:rsidRPr="00E37E36">
        <w:rPr>
          <w:color w:val="333333"/>
          <w:sz w:val="20"/>
          <w:szCs w:val="20"/>
          <w:lang w:val="en-US"/>
        </w:rPr>
        <w:t xml:space="preserve">6) </w:t>
      </w:r>
      <w:r w:rsidR="0010117F" w:rsidRPr="00E37E36">
        <w:rPr>
          <w:color w:val="333333"/>
          <w:sz w:val="20"/>
          <w:szCs w:val="20"/>
          <w:lang w:val="en-US"/>
        </w:rPr>
        <w:t xml:space="preserve">Develop and submit recommendations to the Ministry of Economy of the Republic of Armenia (Competent Authority) and the Supervisory Authority </w:t>
      </w:r>
      <w:r w:rsidRPr="00E37E36">
        <w:rPr>
          <w:color w:val="333333"/>
          <w:sz w:val="20"/>
          <w:szCs w:val="20"/>
          <w:lang w:val="en-US"/>
        </w:rPr>
        <w:t xml:space="preserve"> </w:t>
      </w:r>
      <w:r w:rsidR="0010117F" w:rsidRPr="00E37E36">
        <w:rPr>
          <w:color w:val="333333"/>
          <w:sz w:val="20"/>
          <w:szCs w:val="20"/>
          <w:lang w:val="en-US"/>
        </w:rPr>
        <w:t>on “responsible game” and “fair play” rules used in the gambling industry, amendments to gambling product standards, or introducing new standards;</w:t>
      </w:r>
    </w:p>
    <w:p w14:paraId="5A1BFA36" w14:textId="2D18CC7E" w:rsidR="00833C56" w:rsidRPr="00E37E36" w:rsidRDefault="00833C56" w:rsidP="00E0197E">
      <w:pPr>
        <w:pStyle w:val="NormalWeb"/>
        <w:shd w:val="clear" w:color="auto" w:fill="FFFFFF"/>
        <w:ind w:firstLine="567"/>
        <w:jc w:val="both"/>
        <w:rPr>
          <w:color w:val="333333"/>
          <w:sz w:val="20"/>
          <w:szCs w:val="20"/>
          <w:lang w:val="en-US"/>
        </w:rPr>
      </w:pPr>
      <w:r w:rsidRPr="00E37E36">
        <w:rPr>
          <w:color w:val="333333"/>
          <w:sz w:val="20"/>
          <w:szCs w:val="20"/>
          <w:lang w:val="en-US"/>
        </w:rPr>
        <w:t xml:space="preserve">7) </w:t>
      </w:r>
      <w:r w:rsidR="0010117F" w:rsidRPr="00E37E36">
        <w:rPr>
          <w:rFonts w:eastAsia="MS Mincho"/>
          <w:color w:val="333333"/>
          <w:sz w:val="20"/>
          <w:szCs w:val="20"/>
          <w:lang w:val="en-US"/>
        </w:rPr>
        <w:t xml:space="preserve"> May visit the premises of activities of organizers within the powers entrusted to it to ensure the normal operation of the Monitoring Center;</w:t>
      </w:r>
    </w:p>
    <w:p w14:paraId="7E5AD4C3" w14:textId="4B709A61" w:rsidR="00833C56" w:rsidRPr="00E37E36" w:rsidRDefault="00833C56" w:rsidP="00E0197E">
      <w:pPr>
        <w:pStyle w:val="NormalWeb"/>
        <w:shd w:val="clear" w:color="auto" w:fill="FFFFFF"/>
        <w:ind w:firstLine="567"/>
        <w:jc w:val="both"/>
        <w:rPr>
          <w:color w:val="333333"/>
          <w:sz w:val="20"/>
          <w:szCs w:val="20"/>
          <w:lang w:val="en-US"/>
        </w:rPr>
      </w:pPr>
      <w:r w:rsidRPr="00E37E36">
        <w:rPr>
          <w:color w:val="333333"/>
          <w:sz w:val="20"/>
          <w:szCs w:val="20"/>
          <w:lang w:val="en-US"/>
        </w:rPr>
        <w:t xml:space="preserve">8) </w:t>
      </w:r>
      <w:r w:rsidR="00765624" w:rsidRPr="00E37E36">
        <w:rPr>
          <w:rFonts w:eastAsia="MS Mincho"/>
          <w:color w:val="333333"/>
          <w:sz w:val="20"/>
          <w:szCs w:val="20"/>
          <w:lang w:val="en-US"/>
        </w:rPr>
        <w:t>I</w:t>
      </w:r>
      <w:r w:rsidR="00F52F39" w:rsidRPr="00E37E36">
        <w:rPr>
          <w:rFonts w:eastAsia="MS Mincho"/>
          <w:color w:val="333333"/>
          <w:sz w:val="20"/>
          <w:szCs w:val="20"/>
          <w:lang w:val="en-US"/>
        </w:rPr>
        <w:t xml:space="preserve">nform the Competent and Supervisory Authorities of detected violations of this law and secondary normative legal acts adopted pursuant to it by organizer. The procedure and time periods for the provision of information under this </w:t>
      </w:r>
      <w:r w:rsidR="00D065D2" w:rsidRPr="00E37E36">
        <w:rPr>
          <w:rFonts w:eastAsia="MS Mincho"/>
          <w:color w:val="333333"/>
          <w:sz w:val="20"/>
          <w:szCs w:val="20"/>
          <w:lang w:val="en-US"/>
        </w:rPr>
        <w:t>clause</w:t>
      </w:r>
      <w:r w:rsidR="00F52F39" w:rsidRPr="00E37E36">
        <w:rPr>
          <w:rFonts w:eastAsia="MS Mincho"/>
          <w:color w:val="333333"/>
          <w:sz w:val="20"/>
          <w:szCs w:val="20"/>
          <w:lang w:val="en-US"/>
        </w:rPr>
        <w:t xml:space="preserve"> shall be established by the Government;</w:t>
      </w:r>
    </w:p>
    <w:p w14:paraId="7DA1334C" w14:textId="199D9F58" w:rsidR="00833C56" w:rsidRPr="00E37E36" w:rsidRDefault="00833C56" w:rsidP="00E0197E">
      <w:pPr>
        <w:pStyle w:val="NormalWeb"/>
        <w:shd w:val="clear" w:color="auto" w:fill="FFFFFF"/>
        <w:ind w:firstLine="567"/>
        <w:jc w:val="both"/>
        <w:rPr>
          <w:color w:val="333333"/>
          <w:sz w:val="20"/>
          <w:szCs w:val="20"/>
          <w:lang w:val="en-US"/>
        </w:rPr>
      </w:pPr>
      <w:r w:rsidRPr="00E37E36">
        <w:rPr>
          <w:color w:val="333333"/>
          <w:sz w:val="20"/>
          <w:szCs w:val="20"/>
          <w:lang w:val="en-US"/>
        </w:rPr>
        <w:t xml:space="preserve">9) </w:t>
      </w:r>
      <w:r w:rsidR="00264BC3" w:rsidRPr="00E37E36">
        <w:rPr>
          <w:color w:val="333333"/>
          <w:sz w:val="20"/>
          <w:szCs w:val="20"/>
          <w:lang w:val="en-US"/>
        </w:rPr>
        <w:t>Cooperate</w:t>
      </w:r>
      <w:r w:rsidR="00765624" w:rsidRPr="00E37E36">
        <w:rPr>
          <w:color w:val="333333"/>
          <w:sz w:val="20"/>
          <w:szCs w:val="20"/>
          <w:lang w:val="en-US"/>
        </w:rPr>
        <w:t xml:space="preserve"> with</w:t>
      </w:r>
      <w:r w:rsidR="00264BC3" w:rsidRPr="00E37E36">
        <w:rPr>
          <w:color w:val="333333"/>
          <w:sz w:val="20"/>
          <w:szCs w:val="20"/>
          <w:lang w:val="en-US"/>
        </w:rPr>
        <w:t xml:space="preserve"> relevant public administration authorities, if necessary</w:t>
      </w:r>
      <w:r w:rsidR="001D706F" w:rsidRPr="00E37E36">
        <w:rPr>
          <w:color w:val="333333"/>
          <w:sz w:val="20"/>
          <w:szCs w:val="20"/>
          <w:lang w:val="en-US"/>
        </w:rPr>
        <w:t>,</w:t>
      </w:r>
      <w:r w:rsidR="00264BC3" w:rsidRPr="00E37E36">
        <w:rPr>
          <w:color w:val="333333"/>
          <w:sz w:val="20"/>
          <w:szCs w:val="20"/>
          <w:lang w:val="en-US"/>
        </w:rPr>
        <w:t xml:space="preserve"> provide advice and professional support;</w:t>
      </w:r>
      <w:r w:rsidRPr="00E37E36">
        <w:rPr>
          <w:color w:val="333333"/>
          <w:sz w:val="20"/>
          <w:szCs w:val="20"/>
          <w:lang w:val="en-US"/>
        </w:rPr>
        <w:t xml:space="preserve"> </w:t>
      </w:r>
    </w:p>
    <w:p w14:paraId="2C39F18F" w14:textId="24DC02D8" w:rsidR="00833C56" w:rsidRPr="00E37E36" w:rsidRDefault="00833C56" w:rsidP="00E0197E">
      <w:pPr>
        <w:pStyle w:val="NormalWeb"/>
        <w:shd w:val="clear" w:color="auto" w:fill="FFFFFF"/>
        <w:ind w:firstLine="567"/>
        <w:jc w:val="both"/>
        <w:rPr>
          <w:color w:val="333333"/>
          <w:sz w:val="20"/>
          <w:szCs w:val="20"/>
          <w:lang w:val="en-US"/>
        </w:rPr>
      </w:pPr>
      <w:r w:rsidRPr="00E37E36">
        <w:rPr>
          <w:color w:val="333333"/>
          <w:sz w:val="20"/>
          <w:szCs w:val="20"/>
          <w:lang w:val="en-US"/>
        </w:rPr>
        <w:t xml:space="preserve">10) </w:t>
      </w:r>
      <w:r w:rsidR="006579AB" w:rsidRPr="00E37E36">
        <w:rPr>
          <w:color w:val="333333"/>
          <w:sz w:val="20"/>
          <w:szCs w:val="20"/>
          <w:lang w:val="en-US"/>
        </w:rPr>
        <w:t>C</w:t>
      </w:r>
      <w:r w:rsidR="001D706F" w:rsidRPr="00E37E36">
        <w:rPr>
          <w:color w:val="333333"/>
          <w:sz w:val="20"/>
          <w:szCs w:val="20"/>
          <w:lang w:val="en-US"/>
        </w:rPr>
        <w:t>onduct monitoring of the gambling activity market;</w:t>
      </w:r>
    </w:p>
    <w:p w14:paraId="45F4B3AB" w14:textId="0C1C1D3D" w:rsidR="00833C56" w:rsidRPr="00E37E36" w:rsidRDefault="00833C56" w:rsidP="00E0197E">
      <w:pPr>
        <w:pStyle w:val="NormalWeb"/>
        <w:shd w:val="clear" w:color="auto" w:fill="FFFFFF"/>
        <w:ind w:firstLine="567"/>
        <w:jc w:val="both"/>
        <w:rPr>
          <w:color w:val="333333"/>
          <w:sz w:val="20"/>
          <w:szCs w:val="20"/>
          <w:lang w:val="en-US"/>
        </w:rPr>
      </w:pPr>
      <w:r w:rsidRPr="00E37E36">
        <w:rPr>
          <w:color w:val="333333"/>
          <w:sz w:val="20"/>
          <w:szCs w:val="20"/>
          <w:lang w:val="en-US"/>
        </w:rPr>
        <w:t xml:space="preserve">11) </w:t>
      </w:r>
      <w:r w:rsidR="006579AB" w:rsidRPr="00E37E36">
        <w:rPr>
          <w:color w:val="333333"/>
          <w:sz w:val="20"/>
          <w:szCs w:val="20"/>
          <w:lang w:val="en-US"/>
        </w:rPr>
        <w:t>I</w:t>
      </w:r>
      <w:r w:rsidR="001D706F" w:rsidRPr="00E37E36">
        <w:rPr>
          <w:color w:val="333333"/>
          <w:sz w:val="20"/>
          <w:szCs w:val="20"/>
          <w:lang w:val="en-US"/>
        </w:rPr>
        <w:t>nform and provide advice to the Competent Authority and Supervisory Authority on the situation in the gambling market, improvements to the gambling ma</w:t>
      </w:r>
      <w:r w:rsidR="00EF6589" w:rsidRPr="00E37E36">
        <w:rPr>
          <w:color w:val="333333"/>
          <w:sz w:val="20"/>
          <w:szCs w:val="20"/>
          <w:lang w:val="en-US"/>
        </w:rPr>
        <w:t>rket</w:t>
      </w:r>
      <w:r w:rsidR="001D706F" w:rsidRPr="00E37E36">
        <w:rPr>
          <w:color w:val="333333"/>
          <w:sz w:val="20"/>
          <w:szCs w:val="20"/>
          <w:lang w:val="en-US"/>
        </w:rPr>
        <w:t xml:space="preserve"> regulation </w:t>
      </w:r>
      <w:r w:rsidR="00D065D2" w:rsidRPr="00E37E36">
        <w:rPr>
          <w:color w:val="333333"/>
          <w:sz w:val="20"/>
          <w:szCs w:val="20"/>
          <w:lang w:val="en-US"/>
        </w:rPr>
        <w:t>mechanisms</w:t>
      </w:r>
      <w:r w:rsidR="001D706F" w:rsidRPr="00E37E36">
        <w:rPr>
          <w:color w:val="333333"/>
          <w:sz w:val="20"/>
          <w:szCs w:val="20"/>
          <w:lang w:val="en-US"/>
        </w:rPr>
        <w:t xml:space="preserve"> and developments that may pose potential risks in the industry;</w:t>
      </w:r>
    </w:p>
    <w:p w14:paraId="579D9437" w14:textId="02B0F939" w:rsidR="00833C56" w:rsidRPr="00E37E36" w:rsidRDefault="00833C56" w:rsidP="00E0197E">
      <w:pPr>
        <w:pStyle w:val="NormalWeb"/>
        <w:shd w:val="clear" w:color="auto" w:fill="FFFFFF"/>
        <w:ind w:firstLine="567"/>
        <w:jc w:val="both"/>
        <w:rPr>
          <w:color w:val="333333"/>
          <w:sz w:val="20"/>
          <w:szCs w:val="20"/>
          <w:lang w:val="en-US"/>
        </w:rPr>
      </w:pPr>
      <w:r w:rsidRPr="00E37E36">
        <w:rPr>
          <w:color w:val="333333"/>
          <w:sz w:val="20"/>
          <w:szCs w:val="20"/>
          <w:lang w:val="en-US"/>
        </w:rPr>
        <w:t xml:space="preserve">12) </w:t>
      </w:r>
      <w:r w:rsidR="001D706F" w:rsidRPr="00E37E36">
        <w:rPr>
          <w:color w:val="333333"/>
          <w:sz w:val="20"/>
          <w:szCs w:val="20"/>
          <w:lang w:val="en-US"/>
        </w:rPr>
        <w:t>Ensure the requirements for not being related as defined by Law for persons providing work or service within employment and civil law contracts</w:t>
      </w:r>
      <w:r w:rsidR="006579AB" w:rsidRPr="00E37E36">
        <w:rPr>
          <w:color w:val="333333"/>
          <w:sz w:val="20"/>
          <w:szCs w:val="20"/>
          <w:lang w:val="en-US"/>
        </w:rPr>
        <w:t>;</w:t>
      </w:r>
      <w:r w:rsidR="001D706F" w:rsidRPr="00E37E36">
        <w:rPr>
          <w:color w:val="333333"/>
          <w:sz w:val="20"/>
          <w:szCs w:val="20"/>
          <w:lang w:val="en-US"/>
        </w:rPr>
        <w:t xml:space="preserve"> </w:t>
      </w:r>
    </w:p>
    <w:p w14:paraId="534BEDCD" w14:textId="6080F93A" w:rsidR="00833C56" w:rsidRPr="00E37E36" w:rsidRDefault="00833C56" w:rsidP="00E0197E">
      <w:pPr>
        <w:pStyle w:val="NormalWeb"/>
        <w:shd w:val="clear" w:color="auto" w:fill="FFFFFF"/>
        <w:ind w:firstLine="567"/>
        <w:jc w:val="both"/>
        <w:rPr>
          <w:color w:val="333333"/>
          <w:sz w:val="20"/>
          <w:szCs w:val="20"/>
          <w:lang w:val="en-US"/>
        </w:rPr>
      </w:pPr>
      <w:r w:rsidRPr="00E37E36">
        <w:rPr>
          <w:color w:val="333333"/>
          <w:sz w:val="20"/>
          <w:szCs w:val="20"/>
          <w:lang w:val="en-US"/>
        </w:rPr>
        <w:t xml:space="preserve">13) </w:t>
      </w:r>
      <w:r w:rsidR="00E54F02" w:rsidRPr="00E37E36">
        <w:rPr>
          <w:rFonts w:eastAsia="MS Mincho"/>
          <w:color w:val="333333"/>
          <w:sz w:val="20"/>
          <w:szCs w:val="20"/>
          <w:lang w:val="en-US"/>
        </w:rPr>
        <w:t>Provide</w:t>
      </w:r>
      <w:r w:rsidR="00586AF4" w:rsidRPr="00E37E36">
        <w:rPr>
          <w:rFonts w:eastAsia="MS Mincho"/>
          <w:color w:val="333333"/>
          <w:sz w:val="20"/>
          <w:szCs w:val="20"/>
          <w:lang w:val="en-US"/>
        </w:rPr>
        <w:t xml:space="preserve"> the </w:t>
      </w:r>
      <w:r w:rsidR="00D065D2" w:rsidRPr="00E37E36">
        <w:rPr>
          <w:rFonts w:eastAsia="MS Mincho"/>
          <w:color w:val="333333"/>
          <w:sz w:val="20"/>
          <w:szCs w:val="20"/>
          <w:lang w:val="en-US"/>
        </w:rPr>
        <w:t>Supervisory</w:t>
      </w:r>
      <w:r w:rsidR="00586AF4" w:rsidRPr="00E37E36">
        <w:rPr>
          <w:rFonts w:eastAsia="MS Mincho"/>
          <w:color w:val="333333"/>
          <w:sz w:val="20"/>
          <w:szCs w:val="20"/>
          <w:lang w:val="en-US"/>
        </w:rPr>
        <w:t xml:space="preserve"> Authority with</w:t>
      </w:r>
      <w:r w:rsidR="00E54F02" w:rsidRPr="00E37E36">
        <w:rPr>
          <w:rFonts w:eastAsia="MS Mincho"/>
          <w:color w:val="333333"/>
          <w:sz w:val="20"/>
          <w:szCs w:val="20"/>
          <w:lang w:val="en-US"/>
        </w:rPr>
        <w:t xml:space="preserve"> remote access </w:t>
      </w:r>
      <w:r w:rsidR="00586AF4" w:rsidRPr="00E37E36">
        <w:rPr>
          <w:rFonts w:eastAsia="MS Mincho"/>
          <w:color w:val="333333"/>
          <w:sz w:val="20"/>
          <w:szCs w:val="20"/>
          <w:lang w:val="en-US"/>
        </w:rPr>
        <w:t xml:space="preserve">to </w:t>
      </w:r>
      <w:r w:rsidR="00E54F02" w:rsidRPr="00E37E36">
        <w:rPr>
          <w:rFonts w:eastAsia="MS Mincho"/>
          <w:color w:val="333333"/>
          <w:sz w:val="20"/>
          <w:szCs w:val="20"/>
          <w:lang w:val="en-US"/>
        </w:rPr>
        <w:t xml:space="preserve">data stored in the Monitoring Center </w:t>
      </w:r>
      <w:r w:rsidR="00586AF4" w:rsidRPr="00E37E36">
        <w:rPr>
          <w:rFonts w:eastAsia="MS Mincho"/>
          <w:color w:val="333333"/>
          <w:sz w:val="20"/>
          <w:szCs w:val="20"/>
          <w:lang w:val="en-US"/>
        </w:rPr>
        <w:t xml:space="preserve">to </w:t>
      </w:r>
      <w:r w:rsidR="00E54F02" w:rsidRPr="00E37E36">
        <w:rPr>
          <w:rFonts w:eastAsia="MS Mincho"/>
          <w:color w:val="333333"/>
          <w:sz w:val="20"/>
          <w:szCs w:val="20"/>
          <w:lang w:val="en-US"/>
        </w:rPr>
        <w:t>ensure</w:t>
      </w:r>
      <w:r w:rsidR="00586AF4" w:rsidRPr="00E37E36">
        <w:rPr>
          <w:rFonts w:eastAsia="MS Mincho"/>
          <w:color w:val="333333"/>
          <w:sz w:val="20"/>
          <w:szCs w:val="20"/>
          <w:lang w:val="en-US"/>
        </w:rPr>
        <w:t xml:space="preserve"> that the </w:t>
      </w:r>
      <w:r w:rsidR="00E54F02" w:rsidRPr="00E37E36">
        <w:rPr>
          <w:rFonts w:eastAsia="MS Mincho"/>
          <w:color w:val="333333"/>
          <w:sz w:val="20"/>
          <w:szCs w:val="20"/>
          <w:lang w:val="en-US"/>
        </w:rPr>
        <w:t>monitoring of defined data</w:t>
      </w:r>
      <w:r w:rsidR="00586AF4" w:rsidRPr="00E37E36">
        <w:rPr>
          <w:rFonts w:eastAsia="MS Mincho"/>
          <w:color w:val="333333"/>
          <w:sz w:val="20"/>
          <w:szCs w:val="20"/>
          <w:lang w:val="en-US"/>
        </w:rPr>
        <w:t>se</w:t>
      </w:r>
      <w:r w:rsidR="00E54F02" w:rsidRPr="00E37E36">
        <w:rPr>
          <w:rFonts w:eastAsia="MS Mincho"/>
          <w:color w:val="333333"/>
          <w:sz w:val="20"/>
          <w:szCs w:val="20"/>
          <w:lang w:val="en-US"/>
        </w:rPr>
        <w:t>t</w:t>
      </w:r>
      <w:r w:rsidR="00586AF4" w:rsidRPr="00E37E36">
        <w:rPr>
          <w:rFonts w:eastAsia="MS Mincho"/>
          <w:color w:val="333333"/>
          <w:sz w:val="20"/>
          <w:szCs w:val="20"/>
          <w:lang w:val="en-US"/>
        </w:rPr>
        <w:t>s at specified frequency;</w:t>
      </w:r>
    </w:p>
    <w:p w14:paraId="22EEB9ED" w14:textId="08FDCB6B" w:rsidR="00833C56" w:rsidRPr="00E37E36" w:rsidRDefault="00833C56" w:rsidP="00E0197E">
      <w:pPr>
        <w:pStyle w:val="NormalWeb"/>
        <w:shd w:val="clear" w:color="auto" w:fill="FFFFFF"/>
        <w:ind w:firstLine="567"/>
        <w:jc w:val="both"/>
        <w:rPr>
          <w:color w:val="333333"/>
          <w:sz w:val="20"/>
          <w:szCs w:val="20"/>
          <w:lang w:val="en-US"/>
        </w:rPr>
      </w:pPr>
      <w:r w:rsidRPr="00E37E36">
        <w:rPr>
          <w:color w:val="333333"/>
          <w:sz w:val="20"/>
          <w:szCs w:val="20"/>
          <w:lang w:val="en-US"/>
        </w:rPr>
        <w:t xml:space="preserve">14) </w:t>
      </w:r>
      <w:r w:rsidR="00586AF4" w:rsidRPr="00E37E36">
        <w:rPr>
          <w:color w:val="333333"/>
          <w:sz w:val="20"/>
          <w:szCs w:val="20"/>
          <w:lang w:val="en-US"/>
        </w:rPr>
        <w:t>Make information available to gambling organi</w:t>
      </w:r>
      <w:r w:rsidR="00BC5376" w:rsidRPr="00E37E36">
        <w:rPr>
          <w:color w:val="333333"/>
          <w:sz w:val="20"/>
          <w:szCs w:val="20"/>
          <w:lang w:val="en-US"/>
        </w:rPr>
        <w:t xml:space="preserve">zers on persons with restrictions on participation in games as provided in Articles </w:t>
      </w:r>
      <w:r w:rsidRPr="00E37E36">
        <w:rPr>
          <w:color w:val="333333"/>
          <w:sz w:val="20"/>
          <w:szCs w:val="20"/>
          <w:lang w:val="en-US"/>
        </w:rPr>
        <w:t>47-49</w:t>
      </w:r>
      <w:r w:rsidR="00BC5376" w:rsidRPr="00E37E36">
        <w:rPr>
          <w:color w:val="333333"/>
          <w:sz w:val="20"/>
          <w:szCs w:val="20"/>
          <w:lang w:val="en-US"/>
        </w:rPr>
        <w:t xml:space="preserve"> of the Law; </w:t>
      </w:r>
      <w:r w:rsidRPr="00E37E36">
        <w:rPr>
          <w:color w:val="333333"/>
          <w:sz w:val="20"/>
          <w:szCs w:val="20"/>
          <w:lang w:val="en-US"/>
        </w:rPr>
        <w:t xml:space="preserve"> </w:t>
      </w:r>
    </w:p>
    <w:p w14:paraId="3B5F7484" w14:textId="168B5E1D" w:rsidR="00833C56" w:rsidRPr="00E37E36" w:rsidRDefault="00833C56" w:rsidP="00E0197E">
      <w:pPr>
        <w:pStyle w:val="NormalWeb"/>
        <w:shd w:val="clear" w:color="auto" w:fill="FFFFFF"/>
        <w:ind w:firstLine="567"/>
        <w:jc w:val="both"/>
        <w:rPr>
          <w:color w:val="333333"/>
          <w:sz w:val="20"/>
          <w:szCs w:val="20"/>
          <w:lang w:val="en-US"/>
        </w:rPr>
      </w:pPr>
      <w:r w:rsidRPr="00E37E36">
        <w:rPr>
          <w:color w:val="333333"/>
          <w:sz w:val="20"/>
          <w:szCs w:val="20"/>
          <w:lang w:val="en-US"/>
        </w:rPr>
        <w:t xml:space="preserve">15) </w:t>
      </w:r>
      <w:r w:rsidR="006579AB" w:rsidRPr="00E37E36">
        <w:rPr>
          <w:rFonts w:eastAsia="MS Mincho"/>
          <w:color w:val="333333"/>
          <w:sz w:val="20"/>
          <w:szCs w:val="20"/>
          <w:lang w:val="en-US"/>
        </w:rPr>
        <w:t>C</w:t>
      </w:r>
      <w:r w:rsidR="00BC5376" w:rsidRPr="00E37E36">
        <w:rPr>
          <w:rFonts w:eastAsia="MS Mincho"/>
          <w:color w:val="333333"/>
          <w:sz w:val="20"/>
          <w:szCs w:val="20"/>
          <w:lang w:val="en-US"/>
        </w:rPr>
        <w:t>onclude a service provision agreement with the organizer to fulfill its powers as prescribed by the Law;</w:t>
      </w:r>
    </w:p>
    <w:p w14:paraId="1E574C5A" w14:textId="38747116" w:rsidR="00E36049" w:rsidRPr="00E37E36" w:rsidRDefault="00833C56" w:rsidP="00E0197E">
      <w:pPr>
        <w:pStyle w:val="NormalWeb"/>
        <w:shd w:val="clear" w:color="auto" w:fill="FFFFFF"/>
        <w:ind w:firstLine="567"/>
        <w:jc w:val="both"/>
        <w:rPr>
          <w:color w:val="333333"/>
          <w:sz w:val="20"/>
          <w:szCs w:val="20"/>
          <w:lang w:val="en-US"/>
        </w:rPr>
      </w:pPr>
      <w:r w:rsidRPr="00E37E36">
        <w:rPr>
          <w:color w:val="333333"/>
          <w:sz w:val="20"/>
          <w:szCs w:val="20"/>
          <w:lang w:val="en-US"/>
        </w:rPr>
        <w:t xml:space="preserve">16) </w:t>
      </w:r>
      <w:r w:rsidR="006579AB" w:rsidRPr="00E37E36">
        <w:rPr>
          <w:color w:val="333333"/>
          <w:sz w:val="20"/>
          <w:szCs w:val="20"/>
          <w:lang w:val="en-US"/>
        </w:rPr>
        <w:t>M</w:t>
      </w:r>
      <w:r w:rsidR="00E36049" w:rsidRPr="00E37E36">
        <w:rPr>
          <w:color w:val="333333"/>
          <w:sz w:val="20"/>
          <w:szCs w:val="20"/>
          <w:lang w:val="en-US"/>
        </w:rPr>
        <w:t>aintain the confidentiality of information received within the scope of the services it provides and ensure their non-disclosure;</w:t>
      </w:r>
    </w:p>
    <w:p w14:paraId="4528A2E6" w14:textId="70E315B8" w:rsidR="00E36049" w:rsidRPr="00E37E36" w:rsidRDefault="00833C56" w:rsidP="00E36049">
      <w:pPr>
        <w:pStyle w:val="NormalWeb"/>
        <w:shd w:val="clear" w:color="auto" w:fill="FFFFFF"/>
        <w:ind w:firstLine="567"/>
        <w:jc w:val="both"/>
        <w:rPr>
          <w:color w:val="333333"/>
          <w:sz w:val="20"/>
          <w:szCs w:val="20"/>
          <w:lang w:val="en-US"/>
        </w:rPr>
      </w:pPr>
      <w:r w:rsidRPr="00E37E36">
        <w:rPr>
          <w:color w:val="333333"/>
          <w:sz w:val="20"/>
          <w:szCs w:val="20"/>
          <w:lang w:val="en-US"/>
        </w:rPr>
        <w:lastRenderedPageBreak/>
        <w:t xml:space="preserve">17) </w:t>
      </w:r>
      <w:r w:rsidR="006579AB" w:rsidRPr="00E37E36">
        <w:rPr>
          <w:color w:val="333333"/>
          <w:sz w:val="20"/>
          <w:szCs w:val="20"/>
          <w:lang w:val="en-US"/>
        </w:rPr>
        <w:t>E</w:t>
      </w:r>
      <w:r w:rsidR="00E36049" w:rsidRPr="00E37E36">
        <w:rPr>
          <w:color w:val="333333"/>
          <w:sz w:val="20"/>
          <w:szCs w:val="20"/>
          <w:lang w:val="en-US"/>
        </w:rPr>
        <w:t>nsure provision of information received within the scope of the services it provides to authorities prescribed by this Law;</w:t>
      </w:r>
    </w:p>
    <w:p w14:paraId="4A9F67F7" w14:textId="70149D01" w:rsidR="00833C56" w:rsidRPr="00E37E36" w:rsidRDefault="00833C56" w:rsidP="00E0197E">
      <w:pPr>
        <w:pStyle w:val="NormalWeb"/>
        <w:shd w:val="clear" w:color="auto" w:fill="FFFFFF"/>
        <w:ind w:firstLine="567"/>
        <w:jc w:val="both"/>
        <w:rPr>
          <w:color w:val="333333"/>
          <w:sz w:val="20"/>
          <w:szCs w:val="20"/>
          <w:lang w:val="en-US"/>
        </w:rPr>
      </w:pPr>
      <w:r w:rsidRPr="00E37E36">
        <w:rPr>
          <w:color w:val="333333"/>
          <w:sz w:val="20"/>
          <w:szCs w:val="20"/>
          <w:lang w:val="en-US"/>
        </w:rPr>
        <w:t xml:space="preserve">18) </w:t>
      </w:r>
      <w:r w:rsidR="006579AB" w:rsidRPr="00E37E36">
        <w:rPr>
          <w:color w:val="333333"/>
          <w:sz w:val="20"/>
          <w:szCs w:val="20"/>
          <w:lang w:val="en-US"/>
        </w:rPr>
        <w:t>S</w:t>
      </w:r>
      <w:r w:rsidR="00E36049" w:rsidRPr="00E37E36">
        <w:rPr>
          <w:color w:val="333333"/>
          <w:sz w:val="20"/>
          <w:szCs w:val="20"/>
          <w:lang w:val="en-US"/>
        </w:rPr>
        <w:t>et prices for services it provides, which may not exceed the maximum amount set by the Government decree, and publishes them on its official website;</w:t>
      </w:r>
    </w:p>
    <w:p w14:paraId="606444F9" w14:textId="3AD9DFB3" w:rsidR="00833C56" w:rsidRPr="00E37E36" w:rsidRDefault="00833C56" w:rsidP="00E0197E">
      <w:pPr>
        <w:pStyle w:val="NormalWeb"/>
        <w:shd w:val="clear" w:color="auto" w:fill="FFFFFF"/>
        <w:ind w:firstLine="567"/>
        <w:jc w:val="both"/>
        <w:rPr>
          <w:color w:val="333333"/>
          <w:sz w:val="20"/>
          <w:szCs w:val="20"/>
          <w:lang w:val="en-US"/>
        </w:rPr>
      </w:pPr>
      <w:r w:rsidRPr="00E37E36">
        <w:rPr>
          <w:color w:val="333333"/>
          <w:sz w:val="20"/>
          <w:szCs w:val="20"/>
          <w:lang w:val="en-US"/>
        </w:rPr>
        <w:t xml:space="preserve">19) </w:t>
      </w:r>
      <w:r w:rsidR="006579AB" w:rsidRPr="00E37E36">
        <w:rPr>
          <w:color w:val="333333"/>
          <w:sz w:val="20"/>
          <w:szCs w:val="20"/>
          <w:lang w:val="en-US"/>
        </w:rPr>
        <w:t>P</w:t>
      </w:r>
      <w:r w:rsidR="006D17A0" w:rsidRPr="00E37E36">
        <w:rPr>
          <w:color w:val="333333"/>
          <w:sz w:val="20"/>
          <w:szCs w:val="20"/>
          <w:lang w:val="en-US"/>
        </w:rPr>
        <w:t xml:space="preserve">rovide an opinion to the Supervisory Authority on complaints filed by players against organizers related to </w:t>
      </w:r>
      <w:r w:rsidR="00D065D2" w:rsidRPr="00E37E36">
        <w:rPr>
          <w:color w:val="333333"/>
          <w:sz w:val="20"/>
          <w:szCs w:val="20"/>
          <w:lang w:val="en-US"/>
        </w:rPr>
        <w:t>gambling</w:t>
      </w:r>
      <w:r w:rsidR="006D17A0" w:rsidRPr="00E37E36">
        <w:rPr>
          <w:color w:val="333333"/>
          <w:sz w:val="20"/>
          <w:szCs w:val="20"/>
          <w:lang w:val="en-US"/>
        </w:rPr>
        <w:t xml:space="preserve"> activities;</w:t>
      </w:r>
    </w:p>
    <w:p w14:paraId="01B6E0EC" w14:textId="4C6542B9" w:rsidR="00833C56" w:rsidRPr="00E37E36" w:rsidRDefault="00833C56" w:rsidP="00E0197E">
      <w:pPr>
        <w:pStyle w:val="NormalWeb"/>
        <w:shd w:val="clear" w:color="auto" w:fill="FFFFFF"/>
        <w:ind w:firstLine="567"/>
        <w:jc w:val="both"/>
        <w:rPr>
          <w:color w:val="333333"/>
          <w:sz w:val="20"/>
          <w:szCs w:val="20"/>
          <w:lang w:val="en-US"/>
        </w:rPr>
      </w:pPr>
      <w:r w:rsidRPr="00E37E36">
        <w:rPr>
          <w:color w:val="333333"/>
          <w:sz w:val="20"/>
          <w:szCs w:val="20"/>
          <w:lang w:val="en-US"/>
        </w:rPr>
        <w:t xml:space="preserve">20) </w:t>
      </w:r>
      <w:r w:rsidR="006579AB" w:rsidRPr="00E37E36">
        <w:rPr>
          <w:color w:val="333333"/>
          <w:sz w:val="20"/>
          <w:szCs w:val="20"/>
          <w:lang w:val="en-US"/>
        </w:rPr>
        <w:t>H</w:t>
      </w:r>
      <w:r w:rsidR="006D17A0" w:rsidRPr="00E37E36">
        <w:rPr>
          <w:color w:val="333333"/>
          <w:sz w:val="20"/>
          <w:szCs w:val="20"/>
          <w:lang w:val="en-US"/>
        </w:rPr>
        <w:t xml:space="preserve">ave full real-time access to the information system of the organizers </w:t>
      </w:r>
      <w:r w:rsidR="00D32E30" w:rsidRPr="00E37E36">
        <w:rPr>
          <w:color w:val="333333"/>
          <w:sz w:val="20"/>
          <w:szCs w:val="20"/>
          <w:lang w:val="en-US"/>
        </w:rPr>
        <w:t xml:space="preserve">- </w:t>
      </w:r>
      <w:r w:rsidR="006D17A0" w:rsidRPr="00E37E36">
        <w:rPr>
          <w:color w:val="333333"/>
          <w:sz w:val="20"/>
          <w:szCs w:val="20"/>
          <w:lang w:val="en-US"/>
        </w:rPr>
        <w:t>tokens purchased during the organization of gambling activities, winnings, gaming products, as well as events occurring during gam</w:t>
      </w:r>
      <w:r w:rsidR="00D32E30" w:rsidRPr="00E37E36">
        <w:rPr>
          <w:color w:val="333333"/>
          <w:sz w:val="20"/>
          <w:szCs w:val="20"/>
          <w:lang w:val="en-US"/>
        </w:rPr>
        <w:t>bli</w:t>
      </w:r>
      <w:r w:rsidR="006D17A0" w:rsidRPr="00E37E36">
        <w:rPr>
          <w:color w:val="333333"/>
          <w:sz w:val="20"/>
          <w:szCs w:val="20"/>
          <w:lang w:val="en-US"/>
        </w:rPr>
        <w:t>ng activities</w:t>
      </w:r>
      <w:r w:rsidR="00D32E30" w:rsidRPr="00E37E36">
        <w:rPr>
          <w:color w:val="333333"/>
          <w:sz w:val="20"/>
          <w:szCs w:val="20"/>
          <w:lang w:val="en-US"/>
        </w:rPr>
        <w:t xml:space="preserve"> – without an ability to make a change or interfere;</w:t>
      </w:r>
    </w:p>
    <w:p w14:paraId="5FDF76C1" w14:textId="7CC71546" w:rsidR="00833C56" w:rsidRPr="00E37E36" w:rsidRDefault="00833C56" w:rsidP="00E0197E">
      <w:pPr>
        <w:pStyle w:val="NormalWeb"/>
        <w:shd w:val="clear" w:color="auto" w:fill="FFFFFF"/>
        <w:ind w:firstLine="567"/>
        <w:jc w:val="both"/>
        <w:rPr>
          <w:color w:val="333333"/>
          <w:sz w:val="20"/>
          <w:szCs w:val="20"/>
          <w:lang w:val="en-US"/>
        </w:rPr>
      </w:pPr>
      <w:r w:rsidRPr="00E37E36">
        <w:rPr>
          <w:color w:val="333333"/>
          <w:sz w:val="20"/>
          <w:szCs w:val="20"/>
          <w:lang w:val="en-US"/>
        </w:rPr>
        <w:t xml:space="preserve">21) </w:t>
      </w:r>
      <w:r w:rsidR="006579AB" w:rsidRPr="00E37E36">
        <w:rPr>
          <w:color w:val="333333"/>
          <w:sz w:val="20"/>
          <w:szCs w:val="20"/>
          <w:lang w:val="en-US"/>
        </w:rPr>
        <w:t>M</w:t>
      </w:r>
      <w:r w:rsidR="00D32E30" w:rsidRPr="00E37E36">
        <w:rPr>
          <w:color w:val="333333"/>
          <w:sz w:val="20"/>
          <w:szCs w:val="20"/>
          <w:lang w:val="en-US"/>
        </w:rPr>
        <w:t>onitor transactions performed by organizers and accounting data, register, store and record information, analyze and assess risks.</w:t>
      </w:r>
    </w:p>
    <w:p w14:paraId="1ADBACB9" w14:textId="0BA71D97" w:rsidR="00833C56" w:rsidRPr="00E37E36" w:rsidRDefault="00D32E30" w:rsidP="004878BC">
      <w:pPr>
        <w:pStyle w:val="ListParagraph"/>
        <w:numPr>
          <w:ilvl w:val="0"/>
          <w:numId w:val="92"/>
        </w:numPr>
        <w:spacing w:before="0" w:after="0"/>
        <w:ind w:left="0" w:firstLine="567"/>
        <w:jc w:val="both"/>
        <w:rPr>
          <w:rFonts w:ascii="Times New Roman" w:eastAsia="Times New Roman" w:hAnsi="Times New Roman" w:cs="Times New Roman"/>
        </w:rPr>
      </w:pPr>
      <w:r w:rsidRPr="00E37E36">
        <w:rPr>
          <w:rFonts w:ascii="Times New Roman" w:eastAsia="Times New Roman" w:hAnsi="Times New Roman" w:cs="Times New Roman"/>
        </w:rPr>
        <w:t xml:space="preserve">To fulfill its obligations assumed under the Contract, the Operator shall: </w:t>
      </w:r>
    </w:p>
    <w:p w14:paraId="601CAB01" w14:textId="069E6D44" w:rsidR="00D32E30" w:rsidRPr="00E37E36" w:rsidRDefault="00D32E30" w:rsidP="004878BC">
      <w:pPr>
        <w:pStyle w:val="ListParagraph"/>
        <w:numPr>
          <w:ilvl w:val="0"/>
          <w:numId w:val="93"/>
        </w:numPr>
        <w:spacing w:before="0" w:after="0"/>
        <w:ind w:left="0" w:firstLine="567"/>
        <w:jc w:val="both"/>
        <w:rPr>
          <w:rFonts w:ascii="Times New Roman" w:eastAsia="MS Gothic" w:hAnsi="Times New Roman" w:cs="Times New Roman"/>
        </w:rPr>
      </w:pPr>
      <w:r w:rsidRPr="00E37E36">
        <w:rPr>
          <w:rFonts w:ascii="Times New Roman" w:eastAsia="MS Gothic" w:hAnsi="Times New Roman" w:cs="Times New Roman"/>
        </w:rPr>
        <w:t>install/introduce the required equipment on the premises of the</w:t>
      </w:r>
      <w:r w:rsidR="00D065D2" w:rsidRPr="00E37E36">
        <w:rPr>
          <w:rFonts w:ascii="Times New Roman" w:eastAsia="MS Gothic" w:hAnsi="Times New Roman" w:cs="Times New Roman"/>
        </w:rPr>
        <w:t xml:space="preserve"> </w:t>
      </w:r>
      <w:r w:rsidRPr="00E37E36">
        <w:rPr>
          <w:rFonts w:ascii="Times New Roman" w:eastAsia="MS Gothic" w:hAnsi="Times New Roman" w:cs="Times New Roman"/>
        </w:rPr>
        <w:t>gambling organizer for the integration of the gambling business electronic control system;</w:t>
      </w:r>
    </w:p>
    <w:p w14:paraId="1B608B65" w14:textId="71E5FB51" w:rsidR="00D32E30" w:rsidRPr="00E37E36" w:rsidRDefault="00D32E30" w:rsidP="004878BC">
      <w:pPr>
        <w:pStyle w:val="ListParagraph"/>
        <w:numPr>
          <w:ilvl w:val="0"/>
          <w:numId w:val="93"/>
        </w:numPr>
        <w:spacing w:before="0" w:after="0"/>
        <w:ind w:left="0" w:firstLine="567"/>
        <w:jc w:val="both"/>
        <w:rPr>
          <w:rFonts w:ascii="Times New Roman" w:eastAsia="MS Gothic" w:hAnsi="Times New Roman" w:cs="Times New Roman"/>
        </w:rPr>
      </w:pPr>
      <w:r w:rsidRPr="00E37E36">
        <w:rPr>
          <w:rFonts w:ascii="Times New Roman" w:eastAsia="MS Gothic" w:hAnsi="Times New Roman" w:cs="Times New Roman"/>
        </w:rPr>
        <w:t xml:space="preserve">install monitoring devices on existing </w:t>
      </w:r>
      <w:r w:rsidR="003D11AB" w:rsidRPr="00E37E36">
        <w:rPr>
          <w:rFonts w:ascii="Times New Roman" w:eastAsia="MS Gothic" w:hAnsi="Times New Roman" w:cs="Times New Roman"/>
        </w:rPr>
        <w:t xml:space="preserve">gambling </w:t>
      </w:r>
      <w:r w:rsidRPr="00E37E36">
        <w:rPr>
          <w:rFonts w:ascii="Times New Roman" w:eastAsia="MS Gothic" w:hAnsi="Times New Roman" w:cs="Times New Roman"/>
        </w:rPr>
        <w:t>machines;</w:t>
      </w:r>
    </w:p>
    <w:p w14:paraId="6824E661" w14:textId="2A8020D0" w:rsidR="00D32E30" w:rsidRPr="00E37E36" w:rsidRDefault="00D32E30" w:rsidP="004878BC">
      <w:pPr>
        <w:pStyle w:val="ListParagraph"/>
        <w:numPr>
          <w:ilvl w:val="0"/>
          <w:numId w:val="93"/>
        </w:numPr>
        <w:spacing w:before="0" w:after="0"/>
        <w:ind w:left="0" w:firstLine="567"/>
        <w:jc w:val="both"/>
        <w:rPr>
          <w:rFonts w:ascii="Times New Roman" w:eastAsia="MS Gothic" w:hAnsi="Times New Roman" w:cs="Times New Roman"/>
        </w:rPr>
      </w:pPr>
      <w:r w:rsidRPr="00E37E36">
        <w:rPr>
          <w:rFonts w:ascii="Times New Roman" w:eastAsia="MS Gothic" w:hAnsi="Times New Roman" w:cs="Times New Roman"/>
        </w:rPr>
        <w:t xml:space="preserve">introduce </w:t>
      </w:r>
      <w:r w:rsidR="00D065D2" w:rsidRPr="00E37E36">
        <w:rPr>
          <w:rFonts w:ascii="Times New Roman" w:eastAsia="MS Gothic" w:hAnsi="Times New Roman" w:cs="Times New Roman"/>
        </w:rPr>
        <w:t>th</w:t>
      </w:r>
      <w:r w:rsidRPr="00E37E36">
        <w:rPr>
          <w:rFonts w:ascii="Times New Roman" w:eastAsia="MS Gothic" w:hAnsi="Times New Roman" w:cs="Times New Roman"/>
        </w:rPr>
        <w:t xml:space="preserve">e necessary hardware on the </w:t>
      </w:r>
      <w:r w:rsidR="00D065D2" w:rsidRPr="00E37E36">
        <w:rPr>
          <w:rFonts w:ascii="Times New Roman" w:eastAsia="MS Gothic" w:hAnsi="Times New Roman" w:cs="Times New Roman"/>
        </w:rPr>
        <w:t>premises</w:t>
      </w:r>
      <w:r w:rsidRPr="00E37E36">
        <w:rPr>
          <w:rFonts w:ascii="Times New Roman" w:eastAsia="MS Gothic" w:hAnsi="Times New Roman" w:cs="Times New Roman"/>
        </w:rPr>
        <w:t xml:space="preserve"> of persons engaged in activities in the gambling industry;</w:t>
      </w:r>
    </w:p>
    <w:p w14:paraId="2892C337" w14:textId="232EE78B" w:rsidR="00D32E30" w:rsidRPr="00E37E36" w:rsidRDefault="00D32E30" w:rsidP="004878BC">
      <w:pPr>
        <w:pStyle w:val="ListParagraph"/>
        <w:numPr>
          <w:ilvl w:val="0"/>
          <w:numId w:val="93"/>
        </w:numPr>
        <w:spacing w:before="0" w:after="0"/>
        <w:ind w:left="0" w:firstLine="567"/>
        <w:jc w:val="both"/>
        <w:rPr>
          <w:rFonts w:ascii="Times New Roman" w:eastAsia="MS Gothic" w:hAnsi="Times New Roman" w:cs="Times New Roman"/>
        </w:rPr>
      </w:pPr>
      <w:r w:rsidRPr="00E37E36">
        <w:rPr>
          <w:rFonts w:ascii="Times New Roman" w:eastAsia="MS Gothic" w:hAnsi="Times New Roman" w:cs="Times New Roman"/>
        </w:rPr>
        <w:t>conclude appropriate contracts with gambling activity organizers and other persons.</w:t>
      </w:r>
    </w:p>
    <w:p w14:paraId="523A3B36" w14:textId="77777777" w:rsidR="00833C56" w:rsidRPr="00E37E36" w:rsidRDefault="00833C56" w:rsidP="00833C56">
      <w:pPr>
        <w:pStyle w:val="ListParagraph"/>
        <w:spacing w:after="0"/>
        <w:ind w:left="567"/>
        <w:jc w:val="both"/>
        <w:rPr>
          <w:rFonts w:ascii="Times New Roman" w:eastAsia="Times New Roman" w:hAnsi="Times New Roman" w:cs="Times New Roman"/>
        </w:rPr>
      </w:pPr>
    </w:p>
    <w:p w14:paraId="1EFE699A" w14:textId="24F05278" w:rsidR="00833C56" w:rsidRPr="00E37E36" w:rsidRDefault="00833C56" w:rsidP="00833C56">
      <w:pPr>
        <w:pStyle w:val="ListParagraph"/>
        <w:spacing w:after="0"/>
        <w:ind w:left="567"/>
        <w:jc w:val="both"/>
        <w:rPr>
          <w:rFonts w:ascii="Times New Roman" w:eastAsia="MS Mincho" w:hAnsi="Times New Roman" w:cs="Times New Roman"/>
          <w:b/>
          <w:bCs/>
        </w:rPr>
      </w:pPr>
      <w:r w:rsidRPr="00E37E36">
        <w:rPr>
          <w:rFonts w:ascii="Times New Roman" w:eastAsia="MS Gothic" w:hAnsi="Times New Roman" w:cs="Times New Roman"/>
          <w:b/>
          <w:bCs/>
        </w:rPr>
        <w:t>3</w:t>
      </w:r>
      <w:r w:rsidRPr="00E37E36">
        <w:rPr>
          <w:rFonts w:ascii="Times New Roman" w:eastAsia="MS Mincho" w:hAnsi="Times New Roman" w:cs="Times New Roman"/>
          <w:b/>
          <w:bCs/>
        </w:rPr>
        <w:t xml:space="preserve">․ </w:t>
      </w:r>
      <w:r w:rsidR="00D32E30" w:rsidRPr="00E37E36">
        <w:rPr>
          <w:rFonts w:ascii="Times New Roman" w:eastAsia="MS Mincho" w:hAnsi="Times New Roman" w:cs="Times New Roman"/>
          <w:b/>
          <w:bCs/>
        </w:rPr>
        <w:t xml:space="preserve">Project Phases </w:t>
      </w:r>
    </w:p>
    <w:p w14:paraId="2125EA66" w14:textId="1C63143E" w:rsidR="00833C56" w:rsidRPr="00E37E36" w:rsidRDefault="00757CF7" w:rsidP="004878BC">
      <w:pPr>
        <w:pStyle w:val="ListParagraph"/>
        <w:numPr>
          <w:ilvl w:val="0"/>
          <w:numId w:val="94"/>
        </w:numPr>
        <w:spacing w:before="0" w:after="0"/>
        <w:ind w:left="0" w:firstLine="567"/>
        <w:jc w:val="both"/>
        <w:rPr>
          <w:rFonts w:ascii="Times New Roman" w:eastAsia="MS Mincho" w:hAnsi="Times New Roman" w:cs="Times New Roman"/>
        </w:rPr>
      </w:pPr>
      <w:r w:rsidRPr="00E37E36">
        <w:rPr>
          <w:rFonts w:ascii="Times New Roman" w:eastAsia="MS Mincho" w:hAnsi="Times New Roman" w:cs="Times New Roman"/>
        </w:rPr>
        <w:t xml:space="preserve">The Project shall be </w:t>
      </w:r>
      <w:r w:rsidR="00D065D2" w:rsidRPr="00E37E36">
        <w:rPr>
          <w:rFonts w:ascii="Times New Roman" w:eastAsia="MS Mincho" w:hAnsi="Times New Roman" w:cs="Times New Roman"/>
        </w:rPr>
        <w:t>implemented</w:t>
      </w:r>
      <w:r w:rsidRPr="00E37E36">
        <w:rPr>
          <w:rFonts w:ascii="Times New Roman" w:eastAsia="MS Mincho" w:hAnsi="Times New Roman" w:cs="Times New Roman"/>
        </w:rPr>
        <w:t xml:space="preserve"> in 3 phases: 1. Preparatory phase; 2. Implementation Phase and 3. Operational Phase.</w:t>
      </w:r>
      <w:r w:rsidR="00B80E5E" w:rsidRPr="00E37E36">
        <w:rPr>
          <w:rFonts w:ascii="Times New Roman" w:hAnsi="Times New Roman" w:cs="Times New Roman"/>
        </w:rPr>
        <w:t xml:space="preserve"> The phases and their timelines shall be determined by the Contract</w:t>
      </w:r>
    </w:p>
    <w:p w14:paraId="469E2066" w14:textId="20DB807D" w:rsidR="00833C56" w:rsidRPr="00E37E36" w:rsidRDefault="00757CF7" w:rsidP="004878BC">
      <w:pPr>
        <w:pStyle w:val="ListParagraph"/>
        <w:numPr>
          <w:ilvl w:val="0"/>
          <w:numId w:val="94"/>
        </w:numPr>
        <w:spacing w:before="0" w:after="0"/>
        <w:ind w:left="0" w:firstLine="567"/>
        <w:jc w:val="both"/>
        <w:rPr>
          <w:rFonts w:ascii="Times New Roman" w:eastAsia="MS Mincho" w:hAnsi="Times New Roman" w:cs="Times New Roman"/>
        </w:rPr>
      </w:pPr>
      <w:r w:rsidRPr="00E37E36">
        <w:rPr>
          <w:rFonts w:ascii="Times New Roman" w:eastAsia="MS Mincho" w:hAnsi="Times New Roman" w:cs="Times New Roman"/>
        </w:rPr>
        <w:t xml:space="preserve">During the Preparation phase the Operator shall draw up the implementation plan, which has to be agreed with the Supervisory </w:t>
      </w:r>
      <w:r w:rsidR="0050038E" w:rsidRPr="00E37E36">
        <w:rPr>
          <w:rFonts w:ascii="Times New Roman" w:eastAsia="MS Mincho" w:hAnsi="Times New Roman" w:cs="Times New Roman"/>
        </w:rPr>
        <w:t>Authority</w:t>
      </w:r>
      <w:r w:rsidRPr="00E37E36">
        <w:rPr>
          <w:rFonts w:ascii="Times New Roman" w:eastAsia="MS Mincho" w:hAnsi="Times New Roman" w:cs="Times New Roman"/>
        </w:rPr>
        <w:t xml:space="preserve">. The implementation plan </w:t>
      </w:r>
      <w:r w:rsidR="008621C6" w:rsidRPr="00E37E36">
        <w:rPr>
          <w:rFonts w:ascii="Times New Roman" w:eastAsia="MS Mincho" w:hAnsi="Times New Roman" w:cs="Times New Roman"/>
        </w:rPr>
        <w:t>shall include the</w:t>
      </w:r>
      <w:r w:rsidR="00B80E5E" w:rsidRPr="00E37E36">
        <w:rPr>
          <w:rFonts w:ascii="Times New Roman" w:eastAsia="MS Mincho" w:hAnsi="Times New Roman" w:cs="Times New Roman"/>
        </w:rPr>
        <w:t xml:space="preserve"> </w:t>
      </w:r>
      <w:r w:rsidR="008621C6" w:rsidRPr="00E37E36">
        <w:rPr>
          <w:rFonts w:ascii="Times New Roman" w:eastAsia="MS Mincho" w:hAnsi="Times New Roman" w:cs="Times New Roman"/>
        </w:rPr>
        <w:t xml:space="preserve">implementation schedule of the </w:t>
      </w:r>
      <w:r w:rsidR="00B80E5E" w:rsidRPr="00E37E36">
        <w:rPr>
          <w:rFonts w:ascii="Times New Roman" w:eastAsia="MS Mincho" w:hAnsi="Times New Roman" w:cs="Times New Roman"/>
        </w:rPr>
        <w:t>Electronic management system</w:t>
      </w:r>
      <w:r w:rsidR="008621C6" w:rsidRPr="00E37E36">
        <w:rPr>
          <w:rFonts w:ascii="Times New Roman" w:eastAsia="MS Mincho" w:hAnsi="Times New Roman" w:cs="Times New Roman"/>
        </w:rPr>
        <w:t xml:space="preserve">. </w:t>
      </w:r>
    </w:p>
    <w:p w14:paraId="3B4DBEA0" w14:textId="7A7A63FC" w:rsidR="00833C56" w:rsidRPr="00E37E36" w:rsidRDefault="008621C6" w:rsidP="004878BC">
      <w:pPr>
        <w:pStyle w:val="ListParagraph"/>
        <w:numPr>
          <w:ilvl w:val="0"/>
          <w:numId w:val="94"/>
        </w:numPr>
        <w:spacing w:before="0" w:after="0"/>
        <w:ind w:left="0" w:firstLine="567"/>
        <w:jc w:val="both"/>
        <w:rPr>
          <w:rFonts w:ascii="Times New Roman" w:eastAsia="MS Mincho" w:hAnsi="Times New Roman" w:cs="Times New Roman"/>
        </w:rPr>
      </w:pPr>
      <w:r w:rsidRPr="00E37E36">
        <w:rPr>
          <w:rFonts w:ascii="Times New Roman" w:eastAsia="MS Mincho" w:hAnsi="Times New Roman" w:cs="Times New Roman"/>
        </w:rPr>
        <w:t xml:space="preserve">The Implementation phase in line with the implementation plan is the implementation of the </w:t>
      </w:r>
      <w:r w:rsidR="00027DB3" w:rsidRPr="00E37E36">
        <w:rPr>
          <w:rFonts w:ascii="Times New Roman" w:eastAsia="MS Mincho" w:hAnsi="Times New Roman" w:cs="Times New Roman"/>
        </w:rPr>
        <w:t>Electronic management system</w:t>
      </w:r>
      <w:r w:rsidRPr="00E37E36">
        <w:rPr>
          <w:rFonts w:ascii="Times New Roman" w:eastAsia="MS Mincho" w:hAnsi="Times New Roman" w:cs="Times New Roman"/>
        </w:rPr>
        <w:t xml:space="preserve"> activities, connecting the gambling products to the Monitoring Center, as well as taking the necessary actions to ensure the Operator’s compliance with the requirements set forth in the Law, </w:t>
      </w:r>
      <w:proofErr w:type="spellStart"/>
      <w:r w:rsidRPr="00E37E36">
        <w:rPr>
          <w:rFonts w:ascii="Times New Roman" w:eastAsia="MS Mincho" w:hAnsi="Times New Roman" w:cs="Times New Roman"/>
        </w:rPr>
        <w:t>RoA</w:t>
      </w:r>
      <w:proofErr w:type="spellEnd"/>
      <w:r w:rsidRPr="00E37E36">
        <w:rPr>
          <w:rFonts w:ascii="Times New Roman" w:eastAsia="MS Mincho" w:hAnsi="Times New Roman" w:cs="Times New Roman"/>
        </w:rPr>
        <w:t xml:space="preserve"> Government Decree N 1149-N of 14.08.2025 (Procedure), the </w:t>
      </w:r>
      <w:r w:rsidR="00D065D2" w:rsidRPr="00E37E36">
        <w:rPr>
          <w:rFonts w:ascii="Times New Roman" w:eastAsia="MS Mincho" w:hAnsi="Times New Roman" w:cs="Times New Roman"/>
        </w:rPr>
        <w:t>Request</w:t>
      </w:r>
      <w:r w:rsidRPr="00E37E36">
        <w:rPr>
          <w:rFonts w:ascii="Times New Roman" w:eastAsia="MS Mincho" w:hAnsi="Times New Roman" w:cs="Times New Roman"/>
        </w:rPr>
        <w:t xml:space="preserve"> for Proposal and the Request for Qualification (Bidding Documents).</w:t>
      </w:r>
    </w:p>
    <w:p w14:paraId="3096C43C" w14:textId="445AC337" w:rsidR="00833C56" w:rsidRPr="00E37E36" w:rsidRDefault="008621C6" w:rsidP="004878BC">
      <w:pPr>
        <w:pStyle w:val="ListParagraph"/>
        <w:numPr>
          <w:ilvl w:val="0"/>
          <w:numId w:val="94"/>
        </w:numPr>
        <w:spacing w:before="0" w:after="0"/>
        <w:ind w:left="0" w:firstLine="567"/>
        <w:jc w:val="both"/>
        <w:rPr>
          <w:rFonts w:ascii="Times New Roman" w:eastAsia="MS Mincho" w:hAnsi="Times New Roman" w:cs="Times New Roman"/>
        </w:rPr>
      </w:pPr>
      <w:r w:rsidRPr="00E37E36">
        <w:rPr>
          <w:rFonts w:ascii="Times New Roman" w:eastAsia="MS Mincho" w:hAnsi="Times New Roman" w:cs="Times New Roman"/>
        </w:rPr>
        <w:t xml:space="preserve">The activities of establishing the </w:t>
      </w:r>
      <w:r w:rsidR="00B5688B" w:rsidRPr="00E37E36">
        <w:rPr>
          <w:rFonts w:ascii="Times New Roman" w:eastAsia="MS Mincho" w:hAnsi="Times New Roman" w:cs="Times New Roman"/>
        </w:rPr>
        <w:t>Electronic management system</w:t>
      </w:r>
      <w:r w:rsidRPr="00E37E36">
        <w:rPr>
          <w:rFonts w:ascii="Times New Roman" w:eastAsia="MS Mincho" w:hAnsi="Times New Roman" w:cs="Times New Roman"/>
        </w:rPr>
        <w:t xml:space="preserve"> may take 4 months from the date of operator designation by the Republic of Armenia Government Decree, while the connection of gambling products to the Monitoring Center 2 months after the end of the indicated 4-month period.</w:t>
      </w:r>
      <w:r w:rsidR="004404C1" w:rsidRPr="00E37E36">
        <w:rPr>
          <w:rFonts w:ascii="Times New Roman" w:hAnsi="Times New Roman" w:cs="Times New Roman"/>
        </w:rPr>
        <w:t xml:space="preserve"> These timeframes shall be finally determined by the Contract</w:t>
      </w:r>
      <w:r w:rsidRPr="00E37E36">
        <w:rPr>
          <w:rFonts w:ascii="Times New Roman" w:eastAsia="MS Mincho" w:hAnsi="Times New Roman" w:cs="Times New Roman"/>
        </w:rPr>
        <w:t xml:space="preserve"> The Implementation Phase shall be completed, and the Operator shall comply with the requirements for the Operator under the Law, the Procedure and Bidding Documents within 6 months of the </w:t>
      </w:r>
      <w:r w:rsidR="006579AB" w:rsidRPr="00E37E36">
        <w:rPr>
          <w:rFonts w:ascii="Times New Roman" w:eastAsia="MS Mincho" w:hAnsi="Times New Roman" w:cs="Times New Roman"/>
        </w:rPr>
        <w:t>approval date of</w:t>
      </w:r>
      <w:r w:rsidRPr="00E37E36">
        <w:rPr>
          <w:rFonts w:ascii="Times New Roman" w:eastAsia="MS Mincho" w:hAnsi="Times New Roman" w:cs="Times New Roman"/>
        </w:rPr>
        <w:t xml:space="preserve"> the </w:t>
      </w:r>
      <w:proofErr w:type="spellStart"/>
      <w:r w:rsidRPr="00E37E36">
        <w:rPr>
          <w:rFonts w:ascii="Times New Roman" w:eastAsia="MS Mincho" w:hAnsi="Times New Roman" w:cs="Times New Roman"/>
        </w:rPr>
        <w:t>RoA</w:t>
      </w:r>
      <w:proofErr w:type="spellEnd"/>
      <w:r w:rsidRPr="00E37E36">
        <w:rPr>
          <w:rFonts w:ascii="Times New Roman" w:eastAsia="MS Mincho" w:hAnsi="Times New Roman" w:cs="Times New Roman"/>
        </w:rPr>
        <w:t xml:space="preserve"> Government Decree on Operator Designation. </w:t>
      </w:r>
    </w:p>
    <w:p w14:paraId="22F30FE9" w14:textId="416AF140" w:rsidR="00833C56" w:rsidRPr="00E37E36" w:rsidRDefault="008621C6" w:rsidP="004878BC">
      <w:pPr>
        <w:pStyle w:val="ListParagraph"/>
        <w:numPr>
          <w:ilvl w:val="0"/>
          <w:numId w:val="94"/>
        </w:numPr>
        <w:spacing w:before="0" w:after="0"/>
        <w:ind w:left="0" w:firstLine="567"/>
        <w:jc w:val="both"/>
        <w:rPr>
          <w:rFonts w:ascii="Times New Roman" w:eastAsia="MS Mincho" w:hAnsi="Times New Roman" w:cs="Times New Roman"/>
        </w:rPr>
      </w:pPr>
      <w:r w:rsidRPr="00E37E36">
        <w:rPr>
          <w:rFonts w:ascii="Times New Roman" w:eastAsia="MS Mincho" w:hAnsi="Times New Roman" w:cs="Times New Roman"/>
        </w:rPr>
        <w:t>The</w:t>
      </w:r>
      <w:r w:rsidR="00C05469" w:rsidRPr="00E37E36">
        <w:rPr>
          <w:rFonts w:ascii="Times New Roman" w:eastAsia="MS Mincho" w:hAnsi="Times New Roman" w:cs="Times New Roman"/>
        </w:rPr>
        <w:t xml:space="preserve"> actual</w:t>
      </w:r>
      <w:r w:rsidRPr="00E37E36">
        <w:rPr>
          <w:rFonts w:ascii="Times New Roman" w:eastAsia="MS Mincho" w:hAnsi="Times New Roman" w:cs="Times New Roman"/>
        </w:rPr>
        <w:t xml:space="preserve"> operational phase </w:t>
      </w:r>
      <w:r w:rsidR="00C05469" w:rsidRPr="00E37E36">
        <w:rPr>
          <w:rFonts w:ascii="Times New Roman" w:eastAsia="MS Mincho" w:hAnsi="Times New Roman" w:cs="Times New Roman"/>
        </w:rPr>
        <w:t>shall</w:t>
      </w:r>
      <w:r w:rsidRPr="00E37E36">
        <w:rPr>
          <w:rFonts w:ascii="Times New Roman" w:eastAsia="MS Mincho" w:hAnsi="Times New Roman" w:cs="Times New Roman"/>
        </w:rPr>
        <w:t xml:space="preserve"> </w:t>
      </w:r>
      <w:r w:rsidR="00C05469" w:rsidRPr="00E37E36">
        <w:rPr>
          <w:rFonts w:ascii="Times New Roman" w:eastAsia="MS Mincho" w:hAnsi="Times New Roman" w:cs="Times New Roman"/>
        </w:rPr>
        <w:t xml:space="preserve">begin </w:t>
      </w:r>
      <w:r w:rsidRPr="00E37E36">
        <w:rPr>
          <w:rFonts w:ascii="Times New Roman" w:eastAsia="MS Mincho" w:hAnsi="Times New Roman" w:cs="Times New Roman"/>
        </w:rPr>
        <w:t>on the following day of</w:t>
      </w:r>
      <w:r w:rsidR="00C05469" w:rsidRPr="00E37E36">
        <w:rPr>
          <w:rFonts w:ascii="Times New Roman" w:eastAsia="MS Mincho" w:hAnsi="Times New Roman" w:cs="Times New Roman"/>
        </w:rPr>
        <w:t xml:space="preserve"> expiration of the </w:t>
      </w:r>
      <w:r w:rsidRPr="00E37E36">
        <w:rPr>
          <w:rFonts w:ascii="Times New Roman" w:eastAsia="MS Mincho" w:hAnsi="Times New Roman" w:cs="Times New Roman"/>
        </w:rPr>
        <w:t xml:space="preserve">period specified in </w:t>
      </w:r>
      <w:r w:rsidR="00702D1C" w:rsidRPr="00E37E36">
        <w:rPr>
          <w:rFonts w:ascii="Times New Roman" w:eastAsia="MS Mincho" w:hAnsi="Times New Roman" w:cs="Times New Roman"/>
        </w:rPr>
        <w:t>clause</w:t>
      </w:r>
      <w:r w:rsidRPr="00E37E36">
        <w:rPr>
          <w:rFonts w:ascii="Times New Roman" w:eastAsia="MS Mincho" w:hAnsi="Times New Roman" w:cs="Times New Roman"/>
        </w:rPr>
        <w:t xml:space="preserve"> 3.4 of the Contract, which </w:t>
      </w:r>
      <w:r w:rsidR="00C05469" w:rsidRPr="00E37E36">
        <w:rPr>
          <w:rFonts w:ascii="Times New Roman" w:eastAsia="MS Mincho" w:hAnsi="Times New Roman" w:cs="Times New Roman"/>
        </w:rPr>
        <w:t xml:space="preserve">shall </w:t>
      </w:r>
      <w:r w:rsidRPr="00E37E36">
        <w:rPr>
          <w:rFonts w:ascii="Times New Roman" w:eastAsia="MS Mincho" w:hAnsi="Times New Roman" w:cs="Times New Roman"/>
        </w:rPr>
        <w:t xml:space="preserve">continue until the end of the Contract term. The </w:t>
      </w:r>
      <w:r w:rsidR="00C05469" w:rsidRPr="00E37E36">
        <w:rPr>
          <w:rFonts w:ascii="Times New Roman" w:eastAsia="MS Mincho" w:hAnsi="Times New Roman" w:cs="Times New Roman"/>
        </w:rPr>
        <w:t xml:space="preserve">Operator shall perform the functions specified in </w:t>
      </w:r>
      <w:r w:rsidR="00702D1C" w:rsidRPr="00E37E36">
        <w:rPr>
          <w:rFonts w:ascii="Times New Roman" w:eastAsia="MS Mincho" w:hAnsi="Times New Roman" w:cs="Times New Roman"/>
        </w:rPr>
        <w:t>clause</w:t>
      </w:r>
      <w:r w:rsidR="00C05469" w:rsidRPr="00E37E36">
        <w:rPr>
          <w:rFonts w:ascii="Times New Roman" w:eastAsia="MS Mincho" w:hAnsi="Times New Roman" w:cs="Times New Roman"/>
        </w:rPr>
        <w:t xml:space="preserve"> 2.3. of the Contract during the </w:t>
      </w:r>
      <w:r w:rsidRPr="00E37E36">
        <w:rPr>
          <w:rFonts w:ascii="Times New Roman" w:eastAsia="MS Mincho" w:hAnsi="Times New Roman" w:cs="Times New Roman"/>
        </w:rPr>
        <w:t>operational phase</w:t>
      </w:r>
      <w:r w:rsidR="00C05469" w:rsidRPr="00E37E36">
        <w:rPr>
          <w:rFonts w:ascii="Times New Roman" w:eastAsia="MS Mincho" w:hAnsi="Times New Roman" w:cs="Times New Roman"/>
        </w:rPr>
        <w:t>.</w:t>
      </w:r>
    </w:p>
    <w:p w14:paraId="61B61683" w14:textId="77777777" w:rsidR="00833C56" w:rsidRPr="00E37E36" w:rsidRDefault="00833C56" w:rsidP="00833C56">
      <w:pPr>
        <w:pStyle w:val="ListParagraph"/>
        <w:spacing w:after="0"/>
        <w:ind w:left="567"/>
        <w:jc w:val="both"/>
        <w:rPr>
          <w:rFonts w:ascii="Times New Roman" w:eastAsia="MS Mincho" w:hAnsi="Times New Roman" w:cs="Times New Roman"/>
        </w:rPr>
      </w:pPr>
    </w:p>
    <w:p w14:paraId="218A9AA0" w14:textId="75A35284" w:rsidR="00833C56" w:rsidRPr="00E37E36" w:rsidRDefault="00833C56" w:rsidP="00833C56">
      <w:pPr>
        <w:pStyle w:val="ListParagraph"/>
        <w:spacing w:after="0"/>
        <w:ind w:left="567"/>
        <w:jc w:val="both"/>
        <w:rPr>
          <w:rFonts w:ascii="Times New Roman" w:eastAsia="MS Mincho" w:hAnsi="Times New Roman" w:cs="Times New Roman"/>
          <w:b/>
          <w:bCs/>
        </w:rPr>
      </w:pPr>
      <w:r w:rsidRPr="00E37E36">
        <w:rPr>
          <w:rFonts w:ascii="Times New Roman" w:eastAsia="MS Mincho" w:hAnsi="Times New Roman" w:cs="Times New Roman"/>
          <w:b/>
          <w:bCs/>
        </w:rPr>
        <w:t xml:space="preserve">4․ </w:t>
      </w:r>
      <w:r w:rsidR="00C05469" w:rsidRPr="00E37E36">
        <w:rPr>
          <w:rFonts w:ascii="Times New Roman" w:eastAsia="MS Mincho" w:hAnsi="Times New Roman" w:cs="Times New Roman"/>
          <w:b/>
          <w:bCs/>
        </w:rPr>
        <w:t xml:space="preserve">Rights and Obligations of the Parties </w:t>
      </w:r>
      <w:r w:rsidRPr="00E37E36">
        <w:rPr>
          <w:rFonts w:ascii="Times New Roman" w:eastAsia="MS Mincho" w:hAnsi="Times New Roman" w:cs="Times New Roman"/>
          <w:b/>
          <w:bCs/>
        </w:rPr>
        <w:t xml:space="preserve"> </w:t>
      </w:r>
    </w:p>
    <w:p w14:paraId="5D5AA957" w14:textId="144AFE10" w:rsidR="00833C56" w:rsidRPr="00E37E36" w:rsidRDefault="00487F82" w:rsidP="004878BC">
      <w:pPr>
        <w:pStyle w:val="ListParagraph"/>
        <w:numPr>
          <w:ilvl w:val="0"/>
          <w:numId w:val="95"/>
        </w:numPr>
        <w:spacing w:before="0" w:after="0"/>
        <w:ind w:left="0" w:firstLine="567"/>
        <w:jc w:val="both"/>
        <w:rPr>
          <w:rFonts w:ascii="Times New Roman" w:eastAsia="MS Mincho" w:hAnsi="Times New Roman" w:cs="Times New Roman"/>
          <w:b/>
          <w:bCs/>
        </w:rPr>
      </w:pPr>
      <w:r w:rsidRPr="00E37E36">
        <w:rPr>
          <w:rFonts w:ascii="Times New Roman" w:eastAsia="MS Mincho" w:hAnsi="Times New Roman" w:cs="Times New Roman"/>
          <w:b/>
          <w:bCs/>
        </w:rPr>
        <w:t>The Operator shall have the obligation to:</w:t>
      </w:r>
    </w:p>
    <w:p w14:paraId="7A1F57CD" w14:textId="68FFFACE" w:rsidR="00833C56" w:rsidRPr="00E37E36" w:rsidRDefault="00487F82" w:rsidP="004878BC">
      <w:pPr>
        <w:pStyle w:val="ListParagraph"/>
        <w:numPr>
          <w:ilvl w:val="0"/>
          <w:numId w:val="96"/>
        </w:numPr>
        <w:spacing w:before="0" w:after="0"/>
        <w:ind w:left="0" w:firstLine="567"/>
        <w:jc w:val="both"/>
        <w:rPr>
          <w:rFonts w:ascii="Times New Roman" w:eastAsia="MS Mincho" w:hAnsi="Times New Roman" w:cs="Times New Roman"/>
        </w:rPr>
      </w:pPr>
      <w:r w:rsidRPr="00E37E36">
        <w:rPr>
          <w:rFonts w:ascii="Times New Roman" w:eastAsia="MS Mincho" w:hAnsi="Times New Roman" w:cs="Times New Roman"/>
        </w:rPr>
        <w:t xml:space="preserve">ensure the implementation of the </w:t>
      </w:r>
      <w:r w:rsidR="00C0459B" w:rsidRPr="00E37E36">
        <w:rPr>
          <w:rFonts w:ascii="Times New Roman" w:eastAsia="MS Mincho" w:hAnsi="Times New Roman" w:cs="Times New Roman"/>
        </w:rPr>
        <w:t>Electronic management system</w:t>
      </w:r>
      <w:r w:rsidRPr="00E37E36">
        <w:rPr>
          <w:rFonts w:ascii="Times New Roman" w:eastAsia="MS Mincho" w:hAnsi="Times New Roman" w:cs="Times New Roman"/>
        </w:rPr>
        <w:t xml:space="preserve"> in accordance with the Implementation Plan and</w:t>
      </w:r>
      <w:r w:rsidR="00CC07A2" w:rsidRPr="00E37E36">
        <w:rPr>
          <w:rFonts w:ascii="Times New Roman" w:eastAsia="MS Mincho" w:hAnsi="Times New Roman" w:cs="Times New Roman"/>
        </w:rPr>
        <w:t xml:space="preserve"> the</w:t>
      </w:r>
      <w:r w:rsidRPr="00E37E36">
        <w:rPr>
          <w:rFonts w:ascii="Times New Roman" w:eastAsia="MS Mincho" w:hAnsi="Times New Roman" w:cs="Times New Roman"/>
        </w:rPr>
        <w:t xml:space="preserve"> functioning by taking all the actions listed in </w:t>
      </w:r>
      <w:r w:rsidR="00702D1C" w:rsidRPr="00E37E36">
        <w:rPr>
          <w:rFonts w:ascii="Times New Roman" w:eastAsia="MS Mincho" w:hAnsi="Times New Roman" w:cs="Times New Roman"/>
        </w:rPr>
        <w:t>clause</w:t>
      </w:r>
      <w:r w:rsidRPr="00E37E36">
        <w:rPr>
          <w:rFonts w:ascii="Times New Roman" w:eastAsia="MS Mincho" w:hAnsi="Times New Roman" w:cs="Times New Roman"/>
        </w:rPr>
        <w:t xml:space="preserve"> 2.4 of the Contract and required for the operation of the </w:t>
      </w:r>
      <w:r w:rsidR="00D065D2" w:rsidRPr="00E37E36">
        <w:rPr>
          <w:rFonts w:ascii="Times New Roman" w:eastAsia="MS Mincho" w:hAnsi="Times New Roman" w:cs="Times New Roman"/>
        </w:rPr>
        <w:t>electronic</w:t>
      </w:r>
      <w:r w:rsidRPr="00E37E36">
        <w:rPr>
          <w:rFonts w:ascii="Times New Roman" w:eastAsia="MS Mincho" w:hAnsi="Times New Roman" w:cs="Times New Roman"/>
        </w:rPr>
        <w:t xml:space="preserve"> system, which are not prohibited by </w:t>
      </w:r>
      <w:proofErr w:type="spellStart"/>
      <w:r w:rsidRPr="00E37E36">
        <w:rPr>
          <w:rFonts w:ascii="Times New Roman" w:eastAsia="MS Mincho" w:hAnsi="Times New Roman" w:cs="Times New Roman"/>
        </w:rPr>
        <w:t>RoA</w:t>
      </w:r>
      <w:proofErr w:type="spellEnd"/>
      <w:r w:rsidRPr="00E37E36">
        <w:rPr>
          <w:rFonts w:ascii="Times New Roman" w:eastAsia="MS Mincho" w:hAnsi="Times New Roman" w:cs="Times New Roman"/>
        </w:rPr>
        <w:t xml:space="preserve"> legislation</w:t>
      </w:r>
      <w:r w:rsidR="00CC07A2" w:rsidRPr="00E37E36">
        <w:rPr>
          <w:rFonts w:ascii="Times New Roman" w:eastAsia="MS Mincho" w:hAnsi="Times New Roman" w:cs="Times New Roman"/>
        </w:rPr>
        <w:t>;</w:t>
      </w:r>
    </w:p>
    <w:p w14:paraId="1F785494" w14:textId="3F45AB45" w:rsidR="00833C56" w:rsidRPr="00E37E36" w:rsidRDefault="00487F82" w:rsidP="004878BC">
      <w:pPr>
        <w:pStyle w:val="ListParagraph"/>
        <w:numPr>
          <w:ilvl w:val="0"/>
          <w:numId w:val="96"/>
        </w:numPr>
        <w:spacing w:before="0" w:after="0"/>
        <w:ind w:left="0" w:firstLine="567"/>
        <w:jc w:val="both"/>
        <w:rPr>
          <w:rFonts w:ascii="Times New Roman" w:eastAsia="MS Mincho" w:hAnsi="Times New Roman" w:cs="Times New Roman"/>
        </w:rPr>
      </w:pPr>
      <w:r w:rsidRPr="00E37E36">
        <w:rPr>
          <w:rFonts w:ascii="Times New Roman" w:eastAsia="MS Mincho" w:hAnsi="Times New Roman" w:cs="Times New Roman"/>
        </w:rPr>
        <w:t>make the required investment</w:t>
      </w:r>
      <w:r w:rsidR="003B5EF0" w:rsidRPr="00E37E36">
        <w:rPr>
          <w:rFonts w:ascii="Times New Roman" w:eastAsia="MS Mincho" w:hAnsi="Times New Roman" w:cs="Times New Roman"/>
        </w:rPr>
        <w:t xml:space="preserve"> </w:t>
      </w:r>
      <w:r w:rsidR="00E950D3" w:rsidRPr="00E37E36">
        <w:rPr>
          <w:rFonts w:ascii="Times New Roman" w:eastAsia="MS Mincho" w:hAnsi="Times New Roman" w:cs="Times New Roman"/>
        </w:rPr>
        <w:t>to ensure the operation of the</w:t>
      </w:r>
      <w:r w:rsidR="00C0459B" w:rsidRPr="00E37E36">
        <w:rPr>
          <w:rFonts w:ascii="Times New Roman" w:eastAsia="MS Mincho" w:hAnsi="Times New Roman" w:cs="Times New Roman"/>
        </w:rPr>
        <w:t xml:space="preserve"> Electronic management system</w:t>
      </w:r>
      <w:r w:rsidR="00E950D3" w:rsidRPr="00E37E36">
        <w:rPr>
          <w:rFonts w:ascii="Times New Roman" w:eastAsia="MS Mincho" w:hAnsi="Times New Roman" w:cs="Times New Roman"/>
        </w:rPr>
        <w:t xml:space="preserve"> and </w:t>
      </w:r>
      <w:r w:rsidR="00097588" w:rsidRPr="00E37E36">
        <w:rPr>
          <w:rFonts w:ascii="Times New Roman" w:hAnsi="Times New Roman" w:cs="Times New Roman"/>
        </w:rPr>
        <w:t>the performance of the Operator’s functions as prescribed by the Law, the Procedure, the RFQ and the RFP, which shall not be less than the amounts specified in the Bid</w:t>
      </w:r>
      <w:r w:rsidR="00097588" w:rsidRPr="00E37E36">
        <w:rPr>
          <w:rFonts w:ascii="Times New Roman" w:eastAsia="MS Mincho" w:hAnsi="Times New Roman" w:cs="Times New Roman"/>
        </w:rPr>
        <w:t>;</w:t>
      </w:r>
    </w:p>
    <w:p w14:paraId="6651640A" w14:textId="58704C80" w:rsidR="00833C56" w:rsidRPr="00E37E36" w:rsidRDefault="00CC07A2" w:rsidP="004878BC">
      <w:pPr>
        <w:pStyle w:val="ListParagraph"/>
        <w:numPr>
          <w:ilvl w:val="0"/>
          <w:numId w:val="96"/>
        </w:numPr>
        <w:spacing w:before="0" w:after="0"/>
        <w:ind w:left="0" w:firstLine="567"/>
        <w:jc w:val="both"/>
        <w:rPr>
          <w:rFonts w:ascii="Times New Roman" w:eastAsia="MS Mincho" w:hAnsi="Times New Roman" w:cs="Times New Roman"/>
        </w:rPr>
      </w:pPr>
      <w:r w:rsidRPr="00E37E36">
        <w:rPr>
          <w:rFonts w:ascii="Times New Roman" w:eastAsia="MS Mincho" w:hAnsi="Times New Roman" w:cs="Times New Roman"/>
        </w:rPr>
        <w:t>ensure the confidentiality of data, documents and information obtained in the performance of its obligations;</w:t>
      </w:r>
    </w:p>
    <w:p w14:paraId="5B77CF43" w14:textId="31ED29F9" w:rsidR="00833C56" w:rsidRPr="00E37E36" w:rsidRDefault="00CC07A2" w:rsidP="004878BC">
      <w:pPr>
        <w:pStyle w:val="ListParagraph"/>
        <w:numPr>
          <w:ilvl w:val="0"/>
          <w:numId w:val="96"/>
        </w:numPr>
        <w:spacing w:before="0" w:after="0"/>
        <w:ind w:left="0" w:firstLine="567"/>
        <w:jc w:val="both"/>
        <w:rPr>
          <w:rFonts w:ascii="Times New Roman" w:eastAsia="MS Mincho" w:hAnsi="Times New Roman" w:cs="Times New Roman"/>
        </w:rPr>
      </w:pPr>
      <w:r w:rsidRPr="00E37E36">
        <w:rPr>
          <w:rFonts w:ascii="Times New Roman" w:eastAsia="MS Mincho" w:hAnsi="Times New Roman" w:cs="Times New Roman"/>
        </w:rPr>
        <w:t>submit progress reports on the implementation phases to the Supervisory Authority  in accordance with the  procedure and frequency established in the Contract;</w:t>
      </w:r>
    </w:p>
    <w:p w14:paraId="1E57324E" w14:textId="6EC84843" w:rsidR="00833C56" w:rsidRPr="00E37E36" w:rsidRDefault="00CC07A2" w:rsidP="004878BC">
      <w:pPr>
        <w:pStyle w:val="ListParagraph"/>
        <w:numPr>
          <w:ilvl w:val="0"/>
          <w:numId w:val="96"/>
        </w:numPr>
        <w:spacing w:before="0" w:after="0"/>
        <w:ind w:left="0" w:firstLine="567"/>
        <w:jc w:val="both"/>
        <w:rPr>
          <w:rFonts w:ascii="Times New Roman" w:eastAsia="MS Mincho" w:hAnsi="Times New Roman" w:cs="Times New Roman"/>
        </w:rPr>
      </w:pPr>
      <w:r w:rsidRPr="00E37E36">
        <w:rPr>
          <w:rFonts w:ascii="Times New Roman" w:eastAsia="MS Mincho" w:hAnsi="Times New Roman" w:cs="Times New Roman"/>
        </w:rPr>
        <w:t>ensure the necessary up</w:t>
      </w:r>
      <w:r w:rsidR="00196937" w:rsidRPr="00E37E36">
        <w:rPr>
          <w:rFonts w:ascii="Times New Roman" w:eastAsia="MS Mincho" w:hAnsi="Times New Roman" w:cs="Times New Roman"/>
        </w:rPr>
        <w:t xml:space="preserve">dates </w:t>
      </w:r>
      <w:r w:rsidRPr="00E37E36">
        <w:rPr>
          <w:rFonts w:ascii="Times New Roman" w:eastAsia="MS Mincho" w:hAnsi="Times New Roman" w:cs="Times New Roman"/>
        </w:rPr>
        <w:t>to</w:t>
      </w:r>
      <w:r w:rsidR="000360E1" w:rsidRPr="00E37E36">
        <w:rPr>
          <w:rFonts w:ascii="Times New Roman" w:eastAsia="MS Mincho" w:hAnsi="Times New Roman" w:cs="Times New Roman"/>
        </w:rPr>
        <w:t xml:space="preserve"> the Electronic management system</w:t>
      </w:r>
      <w:r w:rsidR="00833C56" w:rsidRPr="00E37E36">
        <w:rPr>
          <w:rFonts w:ascii="Times New Roman" w:eastAsia="MS Mincho" w:hAnsi="Times New Roman" w:cs="Times New Roman"/>
        </w:rPr>
        <w:t>,</w:t>
      </w:r>
    </w:p>
    <w:p w14:paraId="1231A292" w14:textId="6A23612E" w:rsidR="00833C56" w:rsidRPr="00E37E36" w:rsidRDefault="00CC07A2" w:rsidP="004878BC">
      <w:pPr>
        <w:pStyle w:val="ListParagraph"/>
        <w:numPr>
          <w:ilvl w:val="0"/>
          <w:numId w:val="96"/>
        </w:numPr>
        <w:spacing w:before="0" w:after="0"/>
        <w:ind w:left="0" w:firstLine="567"/>
        <w:jc w:val="both"/>
        <w:rPr>
          <w:rFonts w:ascii="Times New Roman" w:eastAsia="MS Mincho" w:hAnsi="Times New Roman" w:cs="Times New Roman"/>
        </w:rPr>
      </w:pPr>
      <w:r w:rsidRPr="00E37E36">
        <w:rPr>
          <w:rFonts w:ascii="Times New Roman" w:eastAsia="MS Mincho" w:hAnsi="Times New Roman" w:cs="Times New Roman"/>
        </w:rPr>
        <w:t xml:space="preserve">take the best measures to </w:t>
      </w:r>
      <w:r w:rsidR="00196937" w:rsidRPr="00E37E36">
        <w:rPr>
          <w:rFonts w:ascii="Times New Roman" w:eastAsia="MS Mincho" w:hAnsi="Times New Roman" w:cs="Times New Roman"/>
        </w:rPr>
        <w:t>safeguard the</w:t>
      </w:r>
      <w:r w:rsidRPr="00E37E36">
        <w:rPr>
          <w:rFonts w:ascii="Times New Roman" w:eastAsia="MS Mincho" w:hAnsi="Times New Roman" w:cs="Times New Roman"/>
        </w:rPr>
        <w:t xml:space="preserve"> </w:t>
      </w:r>
      <w:r w:rsidR="000360E1" w:rsidRPr="00E37E36">
        <w:rPr>
          <w:rFonts w:ascii="Times New Roman" w:eastAsia="MS Mincho" w:hAnsi="Times New Roman" w:cs="Times New Roman"/>
        </w:rPr>
        <w:t xml:space="preserve"> Electronic management system </w:t>
      </w:r>
      <w:r w:rsidR="00196937" w:rsidRPr="00E37E36">
        <w:rPr>
          <w:rFonts w:ascii="Times New Roman" w:eastAsia="MS Mincho" w:hAnsi="Times New Roman" w:cs="Times New Roman"/>
        </w:rPr>
        <w:t xml:space="preserve">from </w:t>
      </w:r>
      <w:r w:rsidRPr="00E37E36">
        <w:rPr>
          <w:rFonts w:ascii="Times New Roman" w:eastAsia="MS Mincho" w:hAnsi="Times New Roman" w:cs="Times New Roman"/>
        </w:rPr>
        <w:t xml:space="preserve">external </w:t>
      </w:r>
      <w:r w:rsidR="00196937" w:rsidRPr="00E37E36">
        <w:rPr>
          <w:rFonts w:ascii="Times New Roman" w:eastAsia="MS Mincho" w:hAnsi="Times New Roman" w:cs="Times New Roman"/>
        </w:rPr>
        <w:t>threat</w:t>
      </w:r>
      <w:r w:rsidRPr="00E37E36">
        <w:rPr>
          <w:rFonts w:ascii="Times New Roman" w:eastAsia="MS Mincho" w:hAnsi="Times New Roman" w:cs="Times New Roman"/>
        </w:rPr>
        <w:t xml:space="preserve">s. In </w:t>
      </w:r>
      <w:r w:rsidR="00196937" w:rsidRPr="00E37E36">
        <w:rPr>
          <w:rFonts w:ascii="Times New Roman" w:eastAsia="MS Mincho" w:hAnsi="Times New Roman" w:cs="Times New Roman"/>
        </w:rPr>
        <w:t>the event of</w:t>
      </w:r>
      <w:r w:rsidRPr="00E37E36">
        <w:rPr>
          <w:rFonts w:ascii="Times New Roman" w:eastAsia="MS Mincho" w:hAnsi="Times New Roman" w:cs="Times New Roman"/>
        </w:rPr>
        <w:t xml:space="preserve"> a</w:t>
      </w:r>
      <w:r w:rsidR="00196937" w:rsidRPr="00E37E36">
        <w:rPr>
          <w:rFonts w:ascii="Times New Roman" w:eastAsia="MS Mincho" w:hAnsi="Times New Roman" w:cs="Times New Roman"/>
        </w:rPr>
        <w:t>ny</w:t>
      </w:r>
      <w:r w:rsidRPr="00E37E36">
        <w:rPr>
          <w:rFonts w:ascii="Times New Roman" w:eastAsia="MS Mincho" w:hAnsi="Times New Roman" w:cs="Times New Roman"/>
        </w:rPr>
        <w:t xml:space="preserve"> external attack</w:t>
      </w:r>
      <w:r w:rsidR="00196937" w:rsidRPr="00E37E36">
        <w:rPr>
          <w:rFonts w:ascii="Times New Roman" w:eastAsia="MS Mincho" w:hAnsi="Times New Roman" w:cs="Times New Roman"/>
        </w:rPr>
        <w:t xml:space="preserve">, </w:t>
      </w:r>
      <w:r w:rsidRPr="00E37E36">
        <w:rPr>
          <w:rFonts w:ascii="Times New Roman" w:eastAsia="MS Mincho" w:hAnsi="Times New Roman" w:cs="Times New Roman"/>
        </w:rPr>
        <w:t xml:space="preserve">the Operator </w:t>
      </w:r>
      <w:r w:rsidR="00196937" w:rsidRPr="00E37E36">
        <w:rPr>
          <w:rFonts w:ascii="Times New Roman" w:eastAsia="MS Mincho" w:hAnsi="Times New Roman" w:cs="Times New Roman"/>
        </w:rPr>
        <w:t xml:space="preserve">shall </w:t>
      </w:r>
      <w:r w:rsidRPr="00E37E36">
        <w:rPr>
          <w:rFonts w:ascii="Times New Roman" w:eastAsia="MS Mincho" w:hAnsi="Times New Roman" w:cs="Times New Roman"/>
        </w:rPr>
        <w:t xml:space="preserve">immediately </w:t>
      </w:r>
      <w:r w:rsidR="00196937" w:rsidRPr="00E37E36">
        <w:rPr>
          <w:rFonts w:ascii="Times New Roman" w:eastAsia="MS Mincho" w:hAnsi="Times New Roman" w:cs="Times New Roman"/>
        </w:rPr>
        <w:t>report it to the</w:t>
      </w:r>
      <w:r w:rsidRPr="00E37E36">
        <w:rPr>
          <w:rFonts w:ascii="Times New Roman" w:eastAsia="MS Mincho" w:hAnsi="Times New Roman" w:cs="Times New Roman"/>
        </w:rPr>
        <w:t xml:space="preserve"> Supervisory Authority</w:t>
      </w:r>
      <w:r w:rsidR="006579AB" w:rsidRPr="00E37E36">
        <w:rPr>
          <w:rFonts w:ascii="Times New Roman" w:eastAsia="MS Mincho" w:hAnsi="Times New Roman" w:cs="Times New Roman"/>
        </w:rPr>
        <w:t>;</w:t>
      </w:r>
    </w:p>
    <w:p w14:paraId="2275B176" w14:textId="10A61FD0" w:rsidR="004E260F" w:rsidRPr="00E37E36" w:rsidRDefault="00196937" w:rsidP="004878BC">
      <w:pPr>
        <w:pStyle w:val="ListParagraph"/>
        <w:numPr>
          <w:ilvl w:val="0"/>
          <w:numId w:val="96"/>
        </w:numPr>
        <w:spacing w:before="0" w:after="0"/>
        <w:ind w:left="0" w:firstLine="567"/>
        <w:jc w:val="both"/>
        <w:rPr>
          <w:rFonts w:ascii="Times New Roman" w:eastAsia="MS Mincho" w:hAnsi="Times New Roman" w:cs="Times New Roman"/>
        </w:rPr>
      </w:pPr>
      <w:r w:rsidRPr="00E37E36">
        <w:rPr>
          <w:rFonts w:ascii="Times New Roman" w:eastAsia="MS Mincho" w:hAnsi="Times New Roman" w:cs="Times New Roman"/>
        </w:rPr>
        <w:t xml:space="preserve">ensure that throughout the Project implementation the Operator’s corresponding positions are </w:t>
      </w:r>
      <w:r w:rsidR="004E260F" w:rsidRPr="00E37E36">
        <w:rPr>
          <w:rFonts w:ascii="Times New Roman" w:eastAsia="MS Mincho" w:hAnsi="Times New Roman" w:cs="Times New Roman"/>
        </w:rPr>
        <w:t>filled by</w:t>
      </w:r>
      <w:r w:rsidRPr="00E37E36">
        <w:rPr>
          <w:rFonts w:ascii="Times New Roman" w:eastAsia="MS Mincho" w:hAnsi="Times New Roman" w:cs="Times New Roman"/>
        </w:rPr>
        <w:t xml:space="preserve"> person</w:t>
      </w:r>
      <w:r w:rsidR="004E260F" w:rsidRPr="00E37E36">
        <w:rPr>
          <w:rFonts w:ascii="Times New Roman" w:eastAsia="MS Mincho" w:hAnsi="Times New Roman" w:cs="Times New Roman"/>
        </w:rPr>
        <w:t>s</w:t>
      </w:r>
      <w:r w:rsidRPr="00E37E36">
        <w:rPr>
          <w:rFonts w:ascii="Times New Roman" w:eastAsia="MS Mincho" w:hAnsi="Times New Roman" w:cs="Times New Roman"/>
        </w:rPr>
        <w:t xml:space="preserve"> introduced as evidence of compliance with the “Labor Resource Criterion” under the Qualification Bid of the Successful Bidder or at least by other</w:t>
      </w:r>
      <w:r w:rsidR="004E260F" w:rsidRPr="00E37E36">
        <w:rPr>
          <w:rFonts w:ascii="Times New Roman" w:eastAsia="MS Mincho" w:hAnsi="Times New Roman" w:cs="Times New Roman"/>
        </w:rPr>
        <w:t xml:space="preserve"> personnel possessing</w:t>
      </w:r>
      <w:r w:rsidRPr="00E37E36">
        <w:rPr>
          <w:rFonts w:ascii="Times New Roman" w:eastAsia="MS Mincho" w:hAnsi="Times New Roman" w:cs="Times New Roman"/>
        </w:rPr>
        <w:t xml:space="preserve"> commensurate </w:t>
      </w:r>
      <w:r w:rsidR="004E260F" w:rsidRPr="00E37E36">
        <w:rPr>
          <w:rFonts w:ascii="Times New Roman" w:eastAsia="MS Mincho" w:hAnsi="Times New Roman" w:cs="Times New Roman"/>
        </w:rPr>
        <w:t>credentials;</w:t>
      </w:r>
    </w:p>
    <w:p w14:paraId="55DE490A" w14:textId="3E74EBBA" w:rsidR="00487F82" w:rsidRPr="00E37E36" w:rsidRDefault="004E260F" w:rsidP="004878BC">
      <w:pPr>
        <w:pStyle w:val="ListParagraph"/>
        <w:numPr>
          <w:ilvl w:val="0"/>
          <w:numId w:val="96"/>
        </w:numPr>
        <w:spacing w:before="0" w:after="0"/>
        <w:ind w:left="0" w:firstLine="567"/>
        <w:jc w:val="both"/>
        <w:rPr>
          <w:rFonts w:ascii="Times New Roman" w:eastAsia="MS Mincho" w:hAnsi="Times New Roman" w:cs="Times New Roman"/>
        </w:rPr>
      </w:pPr>
      <w:r w:rsidRPr="00E37E36">
        <w:rPr>
          <w:rFonts w:ascii="Times New Roman" w:eastAsia="MS Mincho" w:hAnsi="Times New Roman" w:cs="Times New Roman"/>
        </w:rPr>
        <w:t xml:space="preserve">comply with </w:t>
      </w:r>
      <w:r w:rsidR="006579AB" w:rsidRPr="00E37E36">
        <w:rPr>
          <w:rFonts w:ascii="Times New Roman" w:eastAsia="MS Mincho" w:hAnsi="Times New Roman" w:cs="Times New Roman"/>
        </w:rPr>
        <w:t xml:space="preserve">the </w:t>
      </w:r>
      <w:r w:rsidRPr="00E37E36">
        <w:rPr>
          <w:rFonts w:ascii="Times New Roman" w:eastAsia="MS Mincho" w:hAnsi="Times New Roman" w:cs="Times New Roman"/>
        </w:rPr>
        <w:t xml:space="preserve">obligations prescribed by the Law, the Procedure, Bidding Documents and the Contract. </w:t>
      </w:r>
      <w:r w:rsidR="00833C56" w:rsidRPr="00E37E36">
        <w:rPr>
          <w:rFonts w:ascii="Times New Roman" w:eastAsia="MS Mincho" w:hAnsi="Times New Roman" w:cs="Times New Roman"/>
        </w:rPr>
        <w:t xml:space="preserve"> </w:t>
      </w:r>
    </w:p>
    <w:p w14:paraId="78D5D3DD" w14:textId="77777777" w:rsidR="004E260F" w:rsidRPr="00E37E36" w:rsidRDefault="004E260F" w:rsidP="004E260F">
      <w:pPr>
        <w:pStyle w:val="ListParagraph"/>
        <w:spacing w:before="0" w:after="0"/>
        <w:ind w:left="567"/>
        <w:jc w:val="both"/>
        <w:rPr>
          <w:rFonts w:ascii="Times New Roman" w:eastAsia="MS Mincho" w:hAnsi="Times New Roman" w:cs="Times New Roman"/>
        </w:rPr>
      </w:pPr>
    </w:p>
    <w:p w14:paraId="64D008E6" w14:textId="23389006" w:rsidR="00833C56" w:rsidRPr="00E37E36" w:rsidRDefault="00487F82" w:rsidP="004878BC">
      <w:pPr>
        <w:pStyle w:val="ListParagraph"/>
        <w:numPr>
          <w:ilvl w:val="0"/>
          <w:numId w:val="95"/>
        </w:numPr>
        <w:spacing w:before="0" w:after="0"/>
        <w:ind w:left="0" w:firstLine="567"/>
        <w:jc w:val="both"/>
        <w:rPr>
          <w:rFonts w:ascii="Times New Roman" w:eastAsia="MS Mincho" w:hAnsi="Times New Roman" w:cs="Times New Roman"/>
          <w:b/>
          <w:bCs/>
        </w:rPr>
      </w:pPr>
      <w:r w:rsidRPr="00E37E36">
        <w:rPr>
          <w:rFonts w:ascii="Times New Roman" w:eastAsia="MS Mincho" w:hAnsi="Times New Roman" w:cs="Times New Roman"/>
          <w:b/>
          <w:bCs/>
        </w:rPr>
        <w:lastRenderedPageBreak/>
        <w:t xml:space="preserve">The Operator </w:t>
      </w:r>
      <w:r w:rsidR="004E260F" w:rsidRPr="00E37E36">
        <w:rPr>
          <w:rFonts w:ascii="Times New Roman" w:eastAsia="MS Mincho" w:hAnsi="Times New Roman" w:cs="Times New Roman"/>
          <w:b/>
          <w:bCs/>
        </w:rPr>
        <w:t>shall have the</w:t>
      </w:r>
      <w:r w:rsidRPr="00E37E36">
        <w:rPr>
          <w:rFonts w:ascii="Times New Roman" w:eastAsia="MS Mincho" w:hAnsi="Times New Roman" w:cs="Times New Roman"/>
          <w:b/>
          <w:bCs/>
        </w:rPr>
        <w:t xml:space="preserve"> right to:</w:t>
      </w:r>
    </w:p>
    <w:p w14:paraId="6BABEC2C" w14:textId="0F279B36" w:rsidR="00C05469" w:rsidRPr="00E37E36" w:rsidRDefault="00C05469" w:rsidP="00487F82">
      <w:pPr>
        <w:widowControl w:val="0"/>
        <w:pBdr>
          <w:top w:val="nil"/>
          <w:left w:val="nil"/>
          <w:bottom w:val="nil"/>
          <w:right w:val="nil"/>
          <w:between w:val="nil"/>
        </w:pBdr>
        <w:tabs>
          <w:tab w:val="left" w:pos="567"/>
        </w:tabs>
        <w:spacing w:before="0" w:after="0"/>
        <w:jc w:val="both"/>
        <w:rPr>
          <w:rFonts w:ascii="Times New Roman" w:eastAsia="GHEA Grapalat" w:hAnsi="Times New Roman" w:cs="Times New Roman"/>
          <w:color w:val="000000"/>
        </w:rPr>
      </w:pPr>
    </w:p>
    <w:p w14:paraId="58399C08" w14:textId="5C6A23CB" w:rsidR="00C05469" w:rsidRPr="00E37E36" w:rsidRDefault="00C05469" w:rsidP="004878BC">
      <w:pPr>
        <w:widowControl w:val="0"/>
        <w:numPr>
          <w:ilvl w:val="2"/>
          <w:numId w:val="95"/>
        </w:numPr>
        <w:pBdr>
          <w:top w:val="nil"/>
          <w:left w:val="nil"/>
          <w:bottom w:val="nil"/>
          <w:right w:val="nil"/>
          <w:between w:val="nil"/>
        </w:pBdr>
        <w:tabs>
          <w:tab w:val="left" w:pos="567"/>
        </w:tabs>
        <w:spacing w:before="0" w:after="0"/>
        <w:ind w:left="0" w:firstLine="567"/>
        <w:jc w:val="both"/>
        <w:rPr>
          <w:rFonts w:ascii="Times New Roman" w:eastAsia="GHEA Grapalat" w:hAnsi="Times New Roman" w:cs="Times New Roman"/>
          <w:color w:val="000000"/>
        </w:rPr>
      </w:pPr>
      <w:r w:rsidRPr="00E37E36">
        <w:rPr>
          <w:rFonts w:ascii="Times New Roman" w:eastAsia="GHEA Grapalat" w:hAnsi="Times New Roman" w:cs="Times New Roman"/>
          <w:color w:val="000000"/>
        </w:rPr>
        <w:t xml:space="preserve"> Receive information from the Supervisory Authority necessary for the fulfillment of its rights and obligations,</w:t>
      </w:r>
    </w:p>
    <w:p w14:paraId="3890CD9C" w14:textId="13CDC22E" w:rsidR="00C05469" w:rsidRPr="00E37E36" w:rsidRDefault="00C05469" w:rsidP="004878BC">
      <w:pPr>
        <w:widowControl w:val="0"/>
        <w:numPr>
          <w:ilvl w:val="2"/>
          <w:numId w:val="95"/>
        </w:numPr>
        <w:pBdr>
          <w:top w:val="nil"/>
          <w:left w:val="nil"/>
          <w:bottom w:val="nil"/>
          <w:right w:val="nil"/>
          <w:between w:val="nil"/>
        </w:pBdr>
        <w:tabs>
          <w:tab w:val="left" w:pos="567"/>
        </w:tabs>
        <w:spacing w:before="0" w:after="0"/>
        <w:ind w:left="0" w:firstLine="567"/>
        <w:jc w:val="both"/>
        <w:rPr>
          <w:rFonts w:ascii="Times New Roman" w:eastAsia="GHEA Grapalat" w:hAnsi="Times New Roman" w:cs="Times New Roman"/>
          <w:color w:val="000000"/>
        </w:rPr>
      </w:pPr>
      <w:r w:rsidRPr="00E37E36">
        <w:rPr>
          <w:rFonts w:ascii="Times New Roman" w:eastAsia="GHEA Grapalat" w:hAnsi="Times New Roman" w:cs="Times New Roman"/>
          <w:color w:val="000000"/>
        </w:rPr>
        <w:t xml:space="preserve"> Engage third parties </w:t>
      </w:r>
      <w:r w:rsidR="00487F82" w:rsidRPr="00E37E36">
        <w:rPr>
          <w:rFonts w:ascii="Times New Roman" w:eastAsia="GHEA Grapalat" w:hAnsi="Times New Roman" w:cs="Times New Roman"/>
          <w:color w:val="000000"/>
        </w:rPr>
        <w:t>through</w:t>
      </w:r>
      <w:r w:rsidRPr="00E37E36">
        <w:rPr>
          <w:rFonts w:ascii="Times New Roman" w:eastAsia="GHEA Grapalat" w:hAnsi="Times New Roman" w:cs="Times New Roman"/>
          <w:color w:val="000000"/>
        </w:rPr>
        <w:t xml:space="preserve"> Project</w:t>
      </w:r>
      <w:r w:rsidR="00487F82" w:rsidRPr="00E37E36">
        <w:rPr>
          <w:rFonts w:ascii="Times New Roman" w:eastAsia="GHEA Grapalat" w:hAnsi="Times New Roman" w:cs="Times New Roman"/>
          <w:color w:val="000000"/>
        </w:rPr>
        <w:t>-</w:t>
      </w:r>
      <w:r w:rsidRPr="00E37E36">
        <w:rPr>
          <w:rFonts w:ascii="Times New Roman" w:eastAsia="GHEA Grapalat" w:hAnsi="Times New Roman" w:cs="Times New Roman"/>
          <w:color w:val="000000"/>
        </w:rPr>
        <w:t>related contract</w:t>
      </w:r>
      <w:r w:rsidR="00487F82" w:rsidRPr="00E37E36">
        <w:rPr>
          <w:rFonts w:ascii="Times New Roman" w:eastAsia="GHEA Grapalat" w:hAnsi="Times New Roman" w:cs="Times New Roman"/>
          <w:color w:val="000000"/>
        </w:rPr>
        <w:t>s</w:t>
      </w:r>
      <w:r w:rsidRPr="00E37E36">
        <w:rPr>
          <w:rFonts w:ascii="Times New Roman" w:eastAsia="GHEA Grapalat" w:hAnsi="Times New Roman" w:cs="Times New Roman"/>
          <w:color w:val="000000"/>
        </w:rPr>
        <w:t xml:space="preserve"> to </w:t>
      </w:r>
      <w:r w:rsidR="00487F82" w:rsidRPr="00E37E36">
        <w:rPr>
          <w:rFonts w:ascii="Times New Roman" w:eastAsia="GHEA Grapalat" w:hAnsi="Times New Roman" w:cs="Times New Roman"/>
          <w:color w:val="000000"/>
        </w:rPr>
        <w:t>perform</w:t>
      </w:r>
      <w:r w:rsidRPr="00E37E36">
        <w:rPr>
          <w:rFonts w:ascii="Times New Roman" w:eastAsia="GHEA Grapalat" w:hAnsi="Times New Roman" w:cs="Times New Roman"/>
          <w:color w:val="000000"/>
        </w:rPr>
        <w:t xml:space="preserve"> activities permitted </w:t>
      </w:r>
      <w:r w:rsidR="00487F82" w:rsidRPr="00E37E36">
        <w:rPr>
          <w:rFonts w:ascii="Times New Roman" w:eastAsia="GHEA Grapalat" w:hAnsi="Times New Roman" w:cs="Times New Roman"/>
          <w:color w:val="000000"/>
        </w:rPr>
        <w:t>under the Project</w:t>
      </w:r>
      <w:r w:rsidRPr="00E37E36">
        <w:rPr>
          <w:rFonts w:ascii="Times New Roman" w:eastAsia="GHEA Grapalat" w:hAnsi="Times New Roman" w:cs="Times New Roman"/>
          <w:color w:val="000000"/>
        </w:rPr>
        <w:t xml:space="preserve"> framework</w:t>
      </w:r>
      <w:r w:rsidR="000B2745" w:rsidRPr="00E37E36">
        <w:rPr>
          <w:rFonts w:ascii="Times New Roman" w:hAnsi="Times New Roman" w:cs="Times New Roman"/>
        </w:rPr>
        <w:t xml:space="preserve"> with the prior written consent of the Supervisory Authority</w:t>
      </w:r>
      <w:r w:rsidR="00487F82" w:rsidRPr="00E37E36">
        <w:rPr>
          <w:rFonts w:ascii="Times New Roman" w:eastAsia="GHEA Grapalat" w:hAnsi="Times New Roman" w:cs="Times New Roman"/>
          <w:color w:val="000000"/>
        </w:rPr>
        <w:t>;</w:t>
      </w:r>
    </w:p>
    <w:p w14:paraId="5BD2C920" w14:textId="6A541672" w:rsidR="00C05469" w:rsidRPr="00E37E36" w:rsidRDefault="00C05469" w:rsidP="004878BC">
      <w:pPr>
        <w:widowControl w:val="0"/>
        <w:numPr>
          <w:ilvl w:val="2"/>
          <w:numId w:val="95"/>
        </w:numPr>
        <w:pBdr>
          <w:top w:val="nil"/>
          <w:left w:val="nil"/>
          <w:bottom w:val="nil"/>
          <w:right w:val="nil"/>
          <w:between w:val="nil"/>
        </w:pBdr>
        <w:tabs>
          <w:tab w:val="left" w:pos="567"/>
        </w:tabs>
        <w:spacing w:before="0" w:after="0"/>
        <w:ind w:left="0" w:firstLine="567"/>
        <w:jc w:val="both"/>
        <w:rPr>
          <w:rFonts w:ascii="Times New Roman" w:eastAsia="GHEA Grapalat" w:hAnsi="Times New Roman" w:cs="Times New Roman"/>
          <w:color w:val="000000"/>
        </w:rPr>
      </w:pPr>
      <w:r w:rsidRPr="00E37E36">
        <w:rPr>
          <w:rFonts w:ascii="Times New Roman" w:eastAsia="GHEA Grapalat" w:hAnsi="Times New Roman" w:cs="Times New Roman"/>
          <w:color w:val="000000"/>
        </w:rPr>
        <w:t xml:space="preserve"> Obtain credit financing </w:t>
      </w:r>
      <w:r w:rsidR="00487F82" w:rsidRPr="00E37E36">
        <w:rPr>
          <w:rFonts w:ascii="Times New Roman" w:eastAsia="GHEA Grapalat" w:hAnsi="Times New Roman" w:cs="Times New Roman"/>
          <w:color w:val="000000"/>
        </w:rPr>
        <w:t>to</w:t>
      </w:r>
      <w:r w:rsidRPr="00E37E36">
        <w:rPr>
          <w:rFonts w:ascii="Times New Roman" w:eastAsia="GHEA Grapalat" w:hAnsi="Times New Roman" w:cs="Times New Roman"/>
          <w:color w:val="000000"/>
        </w:rPr>
        <w:t xml:space="preserve"> fulfill</w:t>
      </w:r>
      <w:r w:rsidR="00487F82" w:rsidRPr="00E37E36">
        <w:rPr>
          <w:rFonts w:ascii="Times New Roman" w:eastAsia="GHEA Grapalat" w:hAnsi="Times New Roman" w:cs="Times New Roman"/>
          <w:color w:val="000000"/>
        </w:rPr>
        <w:t xml:space="preserve"> </w:t>
      </w:r>
      <w:r w:rsidRPr="00E37E36">
        <w:rPr>
          <w:rFonts w:ascii="Times New Roman" w:eastAsia="GHEA Grapalat" w:hAnsi="Times New Roman" w:cs="Times New Roman"/>
          <w:color w:val="000000"/>
        </w:rPr>
        <w:t>its obligations under the Contract</w:t>
      </w:r>
      <w:r w:rsidR="00F84120" w:rsidRPr="00E37E36">
        <w:rPr>
          <w:rFonts w:ascii="Times New Roman" w:hAnsi="Times New Roman" w:cs="Times New Roman"/>
        </w:rPr>
        <w:t xml:space="preserve"> with the prior written consent of the Supervisory Authority.</w:t>
      </w:r>
    </w:p>
    <w:p w14:paraId="08B11A3D" w14:textId="4AC4B58E" w:rsidR="00833C56" w:rsidRPr="00E37E36" w:rsidRDefault="00833C56" w:rsidP="00833C56">
      <w:pPr>
        <w:widowControl w:val="0"/>
        <w:pBdr>
          <w:top w:val="nil"/>
          <w:left w:val="nil"/>
          <w:bottom w:val="nil"/>
          <w:right w:val="nil"/>
          <w:between w:val="nil"/>
        </w:pBdr>
        <w:tabs>
          <w:tab w:val="left" w:pos="0"/>
        </w:tabs>
        <w:spacing w:after="0"/>
        <w:ind w:firstLine="567"/>
        <w:jc w:val="both"/>
        <w:rPr>
          <w:rFonts w:ascii="Times New Roman" w:eastAsia="MS Mincho" w:hAnsi="Times New Roman" w:cs="Times New Roman"/>
          <w:color w:val="000000"/>
        </w:rPr>
      </w:pPr>
      <w:r w:rsidRPr="00E37E36">
        <w:rPr>
          <w:rFonts w:ascii="Times New Roman" w:eastAsia="GHEA Grapalat" w:hAnsi="Times New Roman" w:cs="Times New Roman"/>
          <w:b/>
          <w:bCs/>
          <w:color w:val="000000"/>
        </w:rPr>
        <w:t>4</w:t>
      </w:r>
      <w:r w:rsidRPr="00E37E36">
        <w:rPr>
          <w:rFonts w:ascii="Times New Roman" w:eastAsia="MS Mincho" w:hAnsi="Times New Roman" w:cs="Times New Roman"/>
          <w:b/>
          <w:bCs/>
          <w:color w:val="000000"/>
        </w:rPr>
        <w:t>․3․</w:t>
      </w:r>
      <w:r w:rsidRPr="00E37E36">
        <w:rPr>
          <w:rFonts w:ascii="Times New Roman" w:eastAsia="MS Mincho" w:hAnsi="Times New Roman" w:cs="Times New Roman"/>
          <w:color w:val="000000"/>
        </w:rPr>
        <w:t xml:space="preserve"> </w:t>
      </w:r>
      <w:r w:rsidR="004E260F" w:rsidRPr="00E37E36">
        <w:rPr>
          <w:rFonts w:ascii="Times New Roman" w:eastAsia="MS Mincho" w:hAnsi="Times New Roman" w:cs="Times New Roman"/>
          <w:b/>
          <w:bCs/>
          <w:color w:val="000000"/>
        </w:rPr>
        <w:t>The Supervisory Authority shall have the right to:</w:t>
      </w:r>
    </w:p>
    <w:p w14:paraId="0D4852EE" w14:textId="72B7E188" w:rsidR="00833C56" w:rsidRPr="00E37E36" w:rsidRDefault="003371CE" w:rsidP="004878BC">
      <w:pPr>
        <w:pStyle w:val="ListParagraph"/>
        <w:widowControl w:val="0"/>
        <w:numPr>
          <w:ilvl w:val="0"/>
          <w:numId w:val="97"/>
        </w:numPr>
        <w:pBdr>
          <w:top w:val="nil"/>
          <w:left w:val="nil"/>
          <w:bottom w:val="nil"/>
          <w:right w:val="nil"/>
          <w:between w:val="nil"/>
        </w:pBdr>
        <w:tabs>
          <w:tab w:val="left" w:pos="0"/>
        </w:tabs>
        <w:spacing w:before="0" w:after="0"/>
        <w:ind w:left="0" w:firstLine="567"/>
        <w:jc w:val="both"/>
        <w:rPr>
          <w:rFonts w:ascii="Times New Roman" w:eastAsia="MS Mincho" w:hAnsi="Times New Roman" w:cs="Times New Roman"/>
          <w:color w:val="000000"/>
        </w:rPr>
      </w:pPr>
      <w:r w:rsidRPr="00E37E36">
        <w:rPr>
          <w:rFonts w:ascii="Times New Roman" w:eastAsia="MS Mincho" w:hAnsi="Times New Roman" w:cs="Times New Roman"/>
          <w:color w:val="000000"/>
        </w:rPr>
        <w:t>require additional services or actions from the Operator</w:t>
      </w:r>
      <w:r w:rsidR="00EC5BF6" w:rsidRPr="00E37E36">
        <w:rPr>
          <w:rFonts w:ascii="Times New Roman" w:eastAsia="MS Mincho" w:hAnsi="Times New Roman" w:cs="Times New Roman"/>
          <w:color w:val="000000"/>
        </w:rPr>
        <w:t>,</w:t>
      </w:r>
      <w:r w:rsidRPr="00E37E36">
        <w:rPr>
          <w:rFonts w:ascii="Times New Roman" w:eastAsia="MS Mincho" w:hAnsi="Times New Roman" w:cs="Times New Roman"/>
          <w:color w:val="000000"/>
        </w:rPr>
        <w:t xml:space="preserve"> which are necessary for the proper introduction of the Monitoring Center, and to this end,  request amendments to the Investment Plan. </w:t>
      </w:r>
    </w:p>
    <w:p w14:paraId="2AA233DA" w14:textId="3238922E" w:rsidR="00833C56" w:rsidRPr="00E37E36" w:rsidRDefault="00833C56" w:rsidP="00833C56">
      <w:pPr>
        <w:pStyle w:val="ListParagraph"/>
        <w:widowControl w:val="0"/>
        <w:pBdr>
          <w:top w:val="nil"/>
          <w:left w:val="nil"/>
          <w:bottom w:val="nil"/>
          <w:right w:val="nil"/>
          <w:between w:val="nil"/>
        </w:pBdr>
        <w:tabs>
          <w:tab w:val="left" w:pos="567"/>
        </w:tabs>
        <w:spacing w:after="0"/>
        <w:ind w:left="0" w:firstLine="567"/>
        <w:jc w:val="both"/>
        <w:rPr>
          <w:rFonts w:ascii="Times New Roman" w:eastAsia="MS Mincho" w:hAnsi="Times New Roman" w:cs="Times New Roman"/>
          <w:color w:val="000000"/>
        </w:rPr>
      </w:pPr>
      <w:r w:rsidRPr="00E37E36">
        <w:rPr>
          <w:rFonts w:ascii="Times New Roman" w:eastAsia="MS Mincho" w:hAnsi="Times New Roman" w:cs="Times New Roman"/>
          <w:b/>
          <w:bCs/>
          <w:color w:val="000000"/>
        </w:rPr>
        <w:t>4․4․</w:t>
      </w:r>
      <w:r w:rsidRPr="00E37E36">
        <w:rPr>
          <w:rFonts w:ascii="Times New Roman" w:eastAsia="MS Mincho" w:hAnsi="Times New Roman" w:cs="Times New Roman"/>
          <w:color w:val="000000"/>
        </w:rPr>
        <w:t xml:space="preserve"> </w:t>
      </w:r>
      <w:r w:rsidR="003371CE" w:rsidRPr="00E37E36">
        <w:rPr>
          <w:rFonts w:ascii="Times New Roman" w:eastAsia="MS Mincho" w:hAnsi="Times New Roman" w:cs="Times New Roman"/>
          <w:b/>
          <w:bCs/>
          <w:color w:val="000000"/>
        </w:rPr>
        <w:t>The Supervisory Authority shall have the obligation to:</w:t>
      </w:r>
    </w:p>
    <w:p w14:paraId="36A89914" w14:textId="4FBDB3FF" w:rsidR="003371CE" w:rsidRPr="00E37E36" w:rsidRDefault="00F82595" w:rsidP="004878BC">
      <w:pPr>
        <w:pStyle w:val="ListParagraph"/>
        <w:widowControl w:val="0"/>
        <w:numPr>
          <w:ilvl w:val="0"/>
          <w:numId w:val="98"/>
        </w:numPr>
        <w:pBdr>
          <w:top w:val="nil"/>
          <w:left w:val="nil"/>
          <w:bottom w:val="nil"/>
          <w:right w:val="nil"/>
          <w:between w:val="nil"/>
        </w:pBdr>
        <w:tabs>
          <w:tab w:val="left" w:pos="567"/>
        </w:tabs>
        <w:spacing w:before="0" w:after="0"/>
        <w:ind w:left="0" w:firstLine="567"/>
        <w:jc w:val="both"/>
        <w:rPr>
          <w:rFonts w:ascii="Times New Roman" w:eastAsia="MS Mincho" w:hAnsi="Times New Roman" w:cs="Times New Roman"/>
          <w:color w:val="000000"/>
        </w:rPr>
      </w:pPr>
      <w:r w:rsidRPr="00E37E36">
        <w:rPr>
          <w:rFonts w:ascii="Times New Roman" w:eastAsia="MS Mincho" w:hAnsi="Times New Roman" w:cs="Times New Roman"/>
          <w:color w:val="000000"/>
        </w:rPr>
        <w:t>A</w:t>
      </w:r>
      <w:r w:rsidR="003371CE" w:rsidRPr="00E37E36">
        <w:rPr>
          <w:rFonts w:ascii="Times New Roman" w:eastAsia="MS Mincho" w:hAnsi="Times New Roman" w:cs="Times New Roman"/>
          <w:color w:val="000000"/>
        </w:rPr>
        <w:t>ppoint a person (</w:t>
      </w:r>
      <w:r w:rsidR="00671B89" w:rsidRPr="00E37E36">
        <w:rPr>
          <w:rFonts w:ascii="Times New Roman" w:eastAsia="MS Mincho" w:hAnsi="Times New Roman" w:cs="Times New Roman"/>
          <w:color w:val="000000"/>
        </w:rPr>
        <w:t>or persons</w:t>
      </w:r>
      <w:r w:rsidR="003371CE" w:rsidRPr="00E37E36">
        <w:rPr>
          <w:rFonts w:ascii="Times New Roman" w:eastAsia="MS Mincho" w:hAnsi="Times New Roman" w:cs="Times New Roman"/>
          <w:color w:val="000000"/>
        </w:rPr>
        <w:t>) responsible for</w:t>
      </w:r>
      <w:r w:rsidR="00671B89" w:rsidRPr="00E37E36">
        <w:rPr>
          <w:rFonts w:ascii="Times New Roman" w:eastAsia="MS Mincho" w:hAnsi="Times New Roman" w:cs="Times New Roman"/>
          <w:color w:val="000000"/>
        </w:rPr>
        <w:t xml:space="preserve"> the Project to ensure</w:t>
      </w:r>
      <w:r w:rsidR="003371CE" w:rsidRPr="00E37E36">
        <w:rPr>
          <w:rFonts w:ascii="Times New Roman" w:eastAsia="MS Mincho" w:hAnsi="Times New Roman" w:cs="Times New Roman"/>
          <w:color w:val="000000"/>
        </w:rPr>
        <w:t xml:space="preserve"> communication with the Operator during the Implementation and Operational phases;</w:t>
      </w:r>
    </w:p>
    <w:p w14:paraId="7EAF2D58" w14:textId="135420B6" w:rsidR="003371CE" w:rsidRPr="00E37E36" w:rsidRDefault="00671B89" w:rsidP="004878BC">
      <w:pPr>
        <w:pStyle w:val="ListParagraph"/>
        <w:widowControl w:val="0"/>
        <w:numPr>
          <w:ilvl w:val="0"/>
          <w:numId w:val="98"/>
        </w:numPr>
        <w:pBdr>
          <w:top w:val="nil"/>
          <w:left w:val="nil"/>
          <w:bottom w:val="nil"/>
          <w:right w:val="nil"/>
          <w:between w:val="nil"/>
        </w:pBdr>
        <w:tabs>
          <w:tab w:val="left" w:pos="567"/>
        </w:tabs>
        <w:spacing w:before="0" w:after="0"/>
        <w:ind w:left="0" w:firstLine="567"/>
        <w:jc w:val="both"/>
        <w:rPr>
          <w:rFonts w:ascii="Times New Roman" w:eastAsia="MS Mincho" w:hAnsi="Times New Roman" w:cs="Times New Roman"/>
          <w:color w:val="000000"/>
        </w:rPr>
      </w:pPr>
      <w:r w:rsidRPr="00E37E36">
        <w:rPr>
          <w:rFonts w:ascii="Times New Roman" w:eastAsia="MS Mincho" w:hAnsi="Times New Roman" w:cs="Times New Roman"/>
          <w:color w:val="000000"/>
        </w:rPr>
        <w:t xml:space="preserve">Notify the organizers of gambling activities  of  the </w:t>
      </w:r>
      <w:r w:rsidR="005C1053" w:rsidRPr="00E37E36">
        <w:rPr>
          <w:rFonts w:ascii="Times New Roman" w:eastAsia="MS Mincho" w:hAnsi="Times New Roman" w:cs="Times New Roman"/>
          <w:color w:val="000000"/>
        </w:rPr>
        <w:t>Electronic management system</w:t>
      </w:r>
      <w:r w:rsidR="003371CE" w:rsidRPr="00E37E36">
        <w:rPr>
          <w:rFonts w:ascii="Times New Roman" w:eastAsia="MS Mincho" w:hAnsi="Times New Roman" w:cs="Times New Roman"/>
          <w:color w:val="000000"/>
        </w:rPr>
        <w:t xml:space="preserve"> </w:t>
      </w:r>
      <w:r w:rsidR="00E315E4" w:rsidRPr="00E37E36">
        <w:rPr>
          <w:rFonts w:ascii="Times New Roman" w:eastAsia="MS Mincho" w:hAnsi="Times New Roman" w:cs="Times New Roman"/>
          <w:color w:val="000000"/>
        </w:rPr>
        <w:t>implementation activities;</w:t>
      </w:r>
    </w:p>
    <w:p w14:paraId="40AE3D4F" w14:textId="6903676C" w:rsidR="00833C56" w:rsidRPr="00E37E36" w:rsidRDefault="00E315E4" w:rsidP="004878BC">
      <w:pPr>
        <w:pStyle w:val="ListParagraph"/>
        <w:widowControl w:val="0"/>
        <w:numPr>
          <w:ilvl w:val="0"/>
          <w:numId w:val="98"/>
        </w:numPr>
        <w:pBdr>
          <w:top w:val="nil"/>
          <w:left w:val="nil"/>
          <w:bottom w:val="nil"/>
          <w:right w:val="nil"/>
          <w:between w:val="nil"/>
        </w:pBdr>
        <w:tabs>
          <w:tab w:val="left" w:pos="567"/>
        </w:tabs>
        <w:spacing w:before="0" w:after="0"/>
        <w:ind w:left="0" w:firstLine="567"/>
        <w:jc w:val="both"/>
        <w:rPr>
          <w:rFonts w:ascii="Times New Roman" w:eastAsia="MS Mincho" w:hAnsi="Times New Roman" w:cs="Times New Roman"/>
          <w:color w:val="000000"/>
        </w:rPr>
      </w:pPr>
      <w:r w:rsidRPr="00E37E36">
        <w:rPr>
          <w:rFonts w:ascii="Times New Roman" w:eastAsia="MS Mincho" w:hAnsi="Times New Roman" w:cs="Times New Roman"/>
          <w:color w:val="000000"/>
        </w:rPr>
        <w:t>Provide other</w:t>
      </w:r>
      <w:r w:rsidR="00F82595" w:rsidRPr="00E37E36">
        <w:rPr>
          <w:rFonts w:ascii="Times New Roman" w:eastAsia="MS Mincho" w:hAnsi="Times New Roman" w:cs="Times New Roman"/>
          <w:color w:val="000000"/>
        </w:rPr>
        <w:t xml:space="preserve"> necessary</w:t>
      </w:r>
      <w:r w:rsidRPr="00E37E36">
        <w:rPr>
          <w:rFonts w:ascii="Times New Roman" w:eastAsia="MS Mincho" w:hAnsi="Times New Roman" w:cs="Times New Roman"/>
          <w:color w:val="000000"/>
        </w:rPr>
        <w:t xml:space="preserve"> information to the Operato</w:t>
      </w:r>
      <w:r w:rsidR="00F82595" w:rsidRPr="00E37E36">
        <w:rPr>
          <w:rFonts w:ascii="Times New Roman" w:eastAsia="MS Mincho" w:hAnsi="Times New Roman" w:cs="Times New Roman"/>
          <w:color w:val="000000"/>
        </w:rPr>
        <w:t>r not prohibited by law.</w:t>
      </w:r>
    </w:p>
    <w:p w14:paraId="7772C7D1" w14:textId="0BBB22E5" w:rsidR="00833C56" w:rsidRPr="00E37E36" w:rsidRDefault="00833C56" w:rsidP="00833C56">
      <w:pPr>
        <w:pStyle w:val="ListParagraph"/>
        <w:spacing w:after="0"/>
        <w:ind w:left="0" w:firstLine="567"/>
        <w:jc w:val="both"/>
        <w:rPr>
          <w:rFonts w:ascii="Times New Roman" w:eastAsia="MS Mincho" w:hAnsi="Times New Roman" w:cs="Times New Roman"/>
          <w:b/>
          <w:bCs/>
        </w:rPr>
      </w:pPr>
      <w:r w:rsidRPr="00E37E36">
        <w:rPr>
          <w:rFonts w:ascii="Times New Roman" w:eastAsia="MS Mincho" w:hAnsi="Times New Roman" w:cs="Times New Roman"/>
          <w:b/>
          <w:bCs/>
        </w:rPr>
        <w:t xml:space="preserve">5․ </w:t>
      </w:r>
      <w:r w:rsidR="00671B89" w:rsidRPr="00E37E36">
        <w:rPr>
          <w:rFonts w:ascii="Times New Roman" w:eastAsia="MS Mincho" w:hAnsi="Times New Roman" w:cs="Times New Roman"/>
          <w:b/>
          <w:bCs/>
        </w:rPr>
        <w:t>Description of Implemented Infrastructure</w:t>
      </w:r>
    </w:p>
    <w:p w14:paraId="0968836E" w14:textId="51AF3207" w:rsidR="00833C56" w:rsidRPr="00E37E36" w:rsidRDefault="0006087B" w:rsidP="004878BC">
      <w:pPr>
        <w:pStyle w:val="ListParagraph"/>
        <w:numPr>
          <w:ilvl w:val="0"/>
          <w:numId w:val="99"/>
        </w:numPr>
        <w:spacing w:before="0" w:after="0"/>
        <w:ind w:left="0" w:firstLine="567"/>
        <w:jc w:val="both"/>
        <w:rPr>
          <w:rFonts w:ascii="Times New Roman" w:eastAsia="MS Mincho" w:hAnsi="Times New Roman" w:cs="Times New Roman"/>
        </w:rPr>
      </w:pPr>
      <w:r w:rsidRPr="00E37E36">
        <w:rPr>
          <w:rFonts w:ascii="Times New Roman" w:eastAsia="MS Mincho" w:hAnsi="Times New Roman" w:cs="Times New Roman"/>
        </w:rPr>
        <w:t>The Operator shall implement all its infrastructure in accordance with the technical proposal submitted by the Successful Bidder during the Tender based on the Request for Proposal.</w:t>
      </w:r>
    </w:p>
    <w:p w14:paraId="0986D906" w14:textId="648F042D" w:rsidR="00833C56" w:rsidRPr="00E37E36" w:rsidRDefault="008E731C" w:rsidP="004878BC">
      <w:pPr>
        <w:pStyle w:val="ListParagraph"/>
        <w:numPr>
          <w:ilvl w:val="0"/>
          <w:numId w:val="99"/>
        </w:numPr>
        <w:spacing w:before="0" w:after="0"/>
        <w:ind w:left="0" w:firstLine="567"/>
        <w:jc w:val="both"/>
        <w:rPr>
          <w:rFonts w:ascii="Times New Roman" w:eastAsia="MS Mincho" w:hAnsi="Times New Roman" w:cs="Times New Roman"/>
        </w:rPr>
      </w:pPr>
      <w:r w:rsidRPr="00E37E36">
        <w:rPr>
          <w:rFonts w:ascii="Times New Roman" w:eastAsia="MS Mincho" w:hAnsi="Times New Roman" w:cs="Times New Roman"/>
        </w:rPr>
        <w:t xml:space="preserve">If the Technical Proposal of the Successful Bidder </w:t>
      </w:r>
      <w:r w:rsidR="00C53662" w:rsidRPr="00E37E36">
        <w:rPr>
          <w:rFonts w:ascii="Times New Roman" w:eastAsia="MS Mincho" w:hAnsi="Times New Roman" w:cs="Times New Roman"/>
        </w:rPr>
        <w:t xml:space="preserve">has </w:t>
      </w:r>
      <w:r w:rsidRPr="00E37E36">
        <w:rPr>
          <w:rFonts w:ascii="Times New Roman" w:eastAsia="MS Mincho" w:hAnsi="Times New Roman" w:cs="Times New Roman"/>
        </w:rPr>
        <w:t xml:space="preserve">failed to meet or partially met some of the requirements specified in the </w:t>
      </w:r>
      <w:r w:rsidR="00D065D2" w:rsidRPr="00E37E36">
        <w:rPr>
          <w:rFonts w:ascii="Times New Roman" w:eastAsia="MS Mincho" w:hAnsi="Times New Roman" w:cs="Times New Roman"/>
        </w:rPr>
        <w:t>Technical</w:t>
      </w:r>
      <w:r w:rsidRPr="00E37E36">
        <w:rPr>
          <w:rFonts w:ascii="Times New Roman" w:eastAsia="MS Mincho" w:hAnsi="Times New Roman" w:cs="Times New Roman"/>
        </w:rPr>
        <w:t xml:space="preserve"> Requirements, Law, Procedure or the Request for Proposal, new requirements shall be introduced in the Contract for unmet or partially met </w:t>
      </w:r>
      <w:proofErr w:type="spellStart"/>
      <w:r w:rsidRPr="00E37E36">
        <w:rPr>
          <w:rFonts w:ascii="Times New Roman" w:eastAsia="MS Mincho" w:hAnsi="Times New Roman" w:cs="Times New Roman"/>
        </w:rPr>
        <w:t>requirements</w:t>
      </w:r>
      <w:r w:rsidR="00AC33F2" w:rsidRPr="00E37E36">
        <w:rPr>
          <w:rFonts w:ascii="Times New Roman" w:eastAsia="MS Mincho" w:hAnsi="Times New Roman" w:cs="Times New Roman"/>
        </w:rPr>
        <w:t>,</w:t>
      </w:r>
      <w:r w:rsidR="00AC33F2" w:rsidRPr="00E37E36">
        <w:rPr>
          <w:rFonts w:ascii="Times New Roman" w:hAnsi="Times New Roman" w:cs="Times New Roman"/>
        </w:rPr>
        <w:t>and</w:t>
      </w:r>
      <w:proofErr w:type="spellEnd"/>
      <w:r w:rsidR="00AC33F2" w:rsidRPr="00E37E36">
        <w:rPr>
          <w:rFonts w:ascii="Times New Roman" w:hAnsi="Times New Roman" w:cs="Times New Roman"/>
        </w:rPr>
        <w:t xml:space="preserve"> the infrastructure to be implemented shall comply with those requirements, as well as with the requirements established by the Law and the Procedure</w:t>
      </w:r>
      <w:r w:rsidRPr="00E37E36">
        <w:rPr>
          <w:rFonts w:ascii="Times New Roman" w:eastAsia="MS Mincho" w:hAnsi="Times New Roman" w:cs="Times New Roman"/>
        </w:rPr>
        <w:t xml:space="preserve">. </w:t>
      </w:r>
    </w:p>
    <w:p w14:paraId="1540684A" w14:textId="77777777" w:rsidR="00833C56" w:rsidRPr="00E37E36" w:rsidRDefault="00833C56" w:rsidP="00833C56">
      <w:pPr>
        <w:pStyle w:val="ListParagraph"/>
        <w:spacing w:after="0"/>
        <w:ind w:left="567"/>
        <w:jc w:val="both"/>
        <w:rPr>
          <w:rFonts w:ascii="Times New Roman" w:eastAsia="MS Mincho" w:hAnsi="Times New Roman" w:cs="Times New Roman"/>
        </w:rPr>
      </w:pPr>
    </w:p>
    <w:p w14:paraId="62ED9FB2" w14:textId="50EFEDB0" w:rsidR="00833C56" w:rsidRPr="00E37E36" w:rsidRDefault="00833C56" w:rsidP="00833C56">
      <w:pPr>
        <w:pStyle w:val="ListParagraph"/>
        <w:spacing w:after="0"/>
        <w:ind w:left="0" w:firstLine="567"/>
        <w:jc w:val="both"/>
        <w:rPr>
          <w:rFonts w:ascii="Times New Roman" w:hAnsi="Times New Roman" w:cs="Times New Roman"/>
          <w:b/>
          <w:bCs/>
          <w:color w:val="333333"/>
          <w:shd w:val="clear" w:color="auto" w:fill="FFFFFF"/>
        </w:rPr>
      </w:pPr>
      <w:r w:rsidRPr="00E37E36">
        <w:rPr>
          <w:rFonts w:ascii="Times New Roman" w:eastAsia="MS Mincho" w:hAnsi="Times New Roman" w:cs="Times New Roman"/>
          <w:b/>
          <w:bCs/>
        </w:rPr>
        <w:t xml:space="preserve">6․ </w:t>
      </w:r>
      <w:r w:rsidR="008E731C" w:rsidRPr="00E37E36">
        <w:rPr>
          <w:rFonts w:ascii="Times New Roman" w:hAnsi="Times New Roman" w:cs="Times New Roman"/>
          <w:b/>
          <w:bCs/>
          <w:color w:val="333333"/>
          <w:shd w:val="clear" w:color="auto" w:fill="FFFFFF"/>
        </w:rPr>
        <w:t>Distribution of the Parties’ Rights to the Implemented Infrastructure and their Transfer Procedure</w:t>
      </w:r>
    </w:p>
    <w:p w14:paraId="51144E13" w14:textId="21C6C059" w:rsidR="00833C56" w:rsidRPr="00E37E36" w:rsidRDefault="00021574" w:rsidP="004878BC">
      <w:pPr>
        <w:pStyle w:val="ListParagraph"/>
        <w:numPr>
          <w:ilvl w:val="0"/>
          <w:numId w:val="112"/>
        </w:numPr>
        <w:spacing w:before="0" w:after="0"/>
        <w:ind w:left="0" w:firstLine="567"/>
        <w:jc w:val="both"/>
        <w:rPr>
          <w:rFonts w:ascii="Times New Roman" w:eastAsia="GHEA Grapalat" w:hAnsi="Times New Roman" w:cs="Times New Roman"/>
        </w:rPr>
      </w:pPr>
      <w:r w:rsidRPr="00E37E36">
        <w:rPr>
          <w:rFonts w:ascii="Times New Roman" w:eastAsia="GHEA Grapalat" w:hAnsi="Times New Roman" w:cs="Times New Roman"/>
        </w:rPr>
        <w:t>Upon end of</w:t>
      </w:r>
      <w:r w:rsidR="008E731C" w:rsidRPr="00E37E36">
        <w:rPr>
          <w:rFonts w:ascii="Times New Roman" w:eastAsia="GHEA Grapalat" w:hAnsi="Times New Roman" w:cs="Times New Roman"/>
        </w:rPr>
        <w:t xml:space="preserve"> Contract</w:t>
      </w:r>
      <w:r w:rsidRPr="00E37E36">
        <w:rPr>
          <w:rFonts w:ascii="Times New Roman" w:eastAsia="GHEA Grapalat" w:hAnsi="Times New Roman" w:cs="Times New Roman"/>
        </w:rPr>
        <w:t xml:space="preserve"> effectiveness, a</w:t>
      </w:r>
      <w:r w:rsidR="008E731C" w:rsidRPr="00E37E36">
        <w:rPr>
          <w:rFonts w:ascii="Times New Roman" w:eastAsia="GHEA Grapalat" w:hAnsi="Times New Roman" w:cs="Times New Roman"/>
        </w:rPr>
        <w:t>ll exclusive property rights and intellectual property rights to the system implemented by the Operator</w:t>
      </w:r>
      <w:r w:rsidRPr="00E37E36">
        <w:rPr>
          <w:rFonts w:ascii="Times New Roman" w:eastAsia="GHEA Grapalat" w:hAnsi="Times New Roman" w:cs="Times New Roman"/>
        </w:rPr>
        <w:t xml:space="preserve"> –</w:t>
      </w:r>
      <w:r w:rsidR="008E731C" w:rsidRPr="00E37E36">
        <w:rPr>
          <w:rFonts w:ascii="Times New Roman" w:eastAsia="GHEA Grapalat" w:hAnsi="Times New Roman" w:cs="Times New Roman"/>
        </w:rPr>
        <w:t xml:space="preserve"> including</w:t>
      </w:r>
      <w:r w:rsidRPr="00E37E36">
        <w:rPr>
          <w:rFonts w:ascii="Times New Roman" w:eastAsia="GHEA Grapalat" w:hAnsi="Times New Roman" w:cs="Times New Roman"/>
        </w:rPr>
        <w:t xml:space="preserve"> its</w:t>
      </w:r>
      <w:r w:rsidR="008E731C" w:rsidRPr="00E37E36">
        <w:rPr>
          <w:rFonts w:ascii="Times New Roman" w:eastAsia="GHEA Grapalat" w:hAnsi="Times New Roman" w:cs="Times New Roman"/>
        </w:rPr>
        <w:t xml:space="preserve"> software code, graphic and sound elements, databases, </w:t>
      </w:r>
      <w:r w:rsidRPr="00E37E36">
        <w:rPr>
          <w:rFonts w:ascii="Times New Roman" w:eastAsia="GHEA Grapalat" w:hAnsi="Times New Roman" w:cs="Times New Roman"/>
        </w:rPr>
        <w:t xml:space="preserve">and </w:t>
      </w:r>
      <w:r w:rsidR="008E731C" w:rsidRPr="00E37E36">
        <w:rPr>
          <w:rFonts w:ascii="Times New Roman" w:eastAsia="GHEA Grapalat" w:hAnsi="Times New Roman" w:cs="Times New Roman"/>
        </w:rPr>
        <w:t xml:space="preserve">preparatory </w:t>
      </w:r>
      <w:r w:rsidRPr="00E37E36">
        <w:rPr>
          <w:rFonts w:ascii="Times New Roman" w:eastAsia="GHEA Grapalat" w:hAnsi="Times New Roman" w:cs="Times New Roman"/>
        </w:rPr>
        <w:t>materials necessary for creating the System (hereinafter “the Works)</w:t>
      </w:r>
      <w:r w:rsidR="008E731C" w:rsidRPr="00E37E36">
        <w:rPr>
          <w:rFonts w:ascii="Times New Roman" w:eastAsia="GHEA Grapalat" w:hAnsi="Times New Roman" w:cs="Times New Roman"/>
        </w:rPr>
        <w:t>,</w:t>
      </w:r>
      <w:r w:rsidRPr="00E37E36">
        <w:rPr>
          <w:rFonts w:ascii="Times New Roman" w:eastAsia="GHEA Grapalat" w:hAnsi="Times New Roman" w:cs="Times New Roman"/>
        </w:rPr>
        <w:t xml:space="preserve"> shall transfer to the Supervisory Authority, including the right to: </w:t>
      </w:r>
    </w:p>
    <w:p w14:paraId="130403A6" w14:textId="1A892683" w:rsidR="00833C56" w:rsidRPr="00E37E36" w:rsidRDefault="00021574" w:rsidP="00A60A82">
      <w:pPr>
        <w:spacing w:before="0" w:after="0"/>
        <w:ind w:firstLine="567"/>
        <w:jc w:val="both"/>
        <w:rPr>
          <w:rFonts w:ascii="Times New Roman" w:eastAsia="GHEA Grapalat" w:hAnsi="Times New Roman" w:cs="Times New Roman"/>
        </w:rPr>
      </w:pPr>
      <w:r w:rsidRPr="00E37E36">
        <w:rPr>
          <w:rFonts w:ascii="Times New Roman" w:eastAsia="GHEA Grapalat" w:hAnsi="Times New Roman" w:cs="Times New Roman"/>
        </w:rPr>
        <w:t>a</w:t>
      </w:r>
      <w:r w:rsidR="00833C56" w:rsidRPr="00E37E36">
        <w:rPr>
          <w:rFonts w:ascii="Times New Roman" w:eastAsia="GHEA Grapalat" w:hAnsi="Times New Roman" w:cs="Times New Roman"/>
        </w:rPr>
        <w:t xml:space="preserve">) </w:t>
      </w:r>
      <w:r w:rsidRPr="00E37E36">
        <w:rPr>
          <w:rFonts w:ascii="Times New Roman" w:eastAsia="GHEA Grapalat" w:hAnsi="Times New Roman" w:cs="Times New Roman"/>
        </w:rPr>
        <w:t xml:space="preserve">reproduce the </w:t>
      </w:r>
      <w:r w:rsidR="00C11478" w:rsidRPr="00E37E36">
        <w:rPr>
          <w:rFonts w:ascii="Times New Roman" w:eastAsia="GHEA Grapalat" w:hAnsi="Times New Roman" w:cs="Times New Roman"/>
        </w:rPr>
        <w:t>w</w:t>
      </w:r>
      <w:r w:rsidRPr="00E37E36">
        <w:rPr>
          <w:rFonts w:ascii="Times New Roman" w:eastAsia="GHEA Grapalat" w:hAnsi="Times New Roman" w:cs="Times New Roman"/>
        </w:rPr>
        <w:t>ork;</w:t>
      </w:r>
    </w:p>
    <w:p w14:paraId="1C0CBB7E" w14:textId="3AAAC454" w:rsidR="00833C56" w:rsidRPr="00E37E36" w:rsidRDefault="00021574" w:rsidP="00A60A82">
      <w:pPr>
        <w:spacing w:before="0" w:after="0"/>
        <w:ind w:firstLine="567"/>
        <w:jc w:val="both"/>
        <w:rPr>
          <w:rFonts w:ascii="Times New Roman" w:eastAsia="GHEA Grapalat" w:hAnsi="Times New Roman" w:cs="Times New Roman"/>
        </w:rPr>
      </w:pPr>
      <w:r w:rsidRPr="00E37E36">
        <w:rPr>
          <w:rFonts w:ascii="Times New Roman" w:eastAsia="GHEA Grapalat" w:hAnsi="Times New Roman" w:cs="Times New Roman"/>
        </w:rPr>
        <w:t>b</w:t>
      </w:r>
      <w:r w:rsidR="00833C56" w:rsidRPr="00E37E36">
        <w:rPr>
          <w:rFonts w:ascii="Times New Roman" w:eastAsia="GHEA Grapalat" w:hAnsi="Times New Roman" w:cs="Times New Roman"/>
        </w:rPr>
        <w:t>)</w:t>
      </w:r>
      <w:r w:rsidRPr="00E37E36">
        <w:rPr>
          <w:rFonts w:ascii="Times New Roman" w:eastAsia="GHEA Grapalat" w:hAnsi="Times New Roman" w:cs="Times New Roman"/>
        </w:rPr>
        <w:t xml:space="preserve"> decompile the </w:t>
      </w:r>
      <w:r w:rsidR="00C11478" w:rsidRPr="00E37E36">
        <w:rPr>
          <w:rFonts w:ascii="Times New Roman" w:eastAsia="GHEA Grapalat" w:hAnsi="Times New Roman" w:cs="Times New Roman"/>
        </w:rPr>
        <w:t>work</w:t>
      </w:r>
      <w:r w:rsidRPr="00E37E36">
        <w:rPr>
          <w:rFonts w:ascii="Times New Roman" w:eastAsia="GHEA Grapalat" w:hAnsi="Times New Roman" w:cs="Times New Roman"/>
        </w:rPr>
        <w:t>;</w:t>
      </w:r>
      <w:r w:rsidR="00833C56" w:rsidRPr="00E37E36">
        <w:rPr>
          <w:rFonts w:ascii="Times New Roman" w:eastAsia="GHEA Grapalat" w:hAnsi="Times New Roman" w:cs="Times New Roman"/>
        </w:rPr>
        <w:t xml:space="preserve"> </w:t>
      </w:r>
    </w:p>
    <w:p w14:paraId="2F818F7D" w14:textId="75FB4E41" w:rsidR="00833C56" w:rsidRPr="00E37E36" w:rsidRDefault="00021574" w:rsidP="00A60A82">
      <w:pPr>
        <w:spacing w:before="0" w:after="0"/>
        <w:ind w:firstLine="567"/>
        <w:jc w:val="both"/>
        <w:rPr>
          <w:rFonts w:ascii="Times New Roman" w:eastAsia="GHEA Grapalat" w:hAnsi="Times New Roman" w:cs="Times New Roman"/>
        </w:rPr>
      </w:pPr>
      <w:r w:rsidRPr="00E37E36">
        <w:rPr>
          <w:rFonts w:ascii="Times New Roman" w:eastAsia="GHEA Grapalat" w:hAnsi="Times New Roman" w:cs="Times New Roman"/>
        </w:rPr>
        <w:t>c</w:t>
      </w:r>
      <w:r w:rsidR="00833C56" w:rsidRPr="00E37E36">
        <w:rPr>
          <w:rFonts w:ascii="Times New Roman" w:eastAsia="GHEA Grapalat" w:hAnsi="Times New Roman" w:cs="Times New Roman"/>
        </w:rPr>
        <w:t xml:space="preserve">) </w:t>
      </w:r>
      <w:r w:rsidRPr="00E37E36">
        <w:rPr>
          <w:rFonts w:ascii="Times New Roman" w:eastAsia="GHEA Grapalat" w:hAnsi="Times New Roman" w:cs="Times New Roman"/>
        </w:rPr>
        <w:t xml:space="preserve">disseminate the </w:t>
      </w:r>
      <w:r w:rsidR="00C11478" w:rsidRPr="00E37E36">
        <w:rPr>
          <w:rFonts w:ascii="Times New Roman" w:eastAsia="GHEA Grapalat" w:hAnsi="Times New Roman" w:cs="Times New Roman"/>
        </w:rPr>
        <w:t>w</w:t>
      </w:r>
      <w:r w:rsidRPr="00E37E36">
        <w:rPr>
          <w:rFonts w:ascii="Times New Roman" w:eastAsia="GHEA Grapalat" w:hAnsi="Times New Roman" w:cs="Times New Roman"/>
        </w:rPr>
        <w:t>ork</w:t>
      </w:r>
      <w:r w:rsidR="00C11478" w:rsidRPr="00E37E36">
        <w:rPr>
          <w:rFonts w:ascii="Times New Roman" w:eastAsia="GHEA Grapalat" w:hAnsi="Times New Roman" w:cs="Times New Roman"/>
        </w:rPr>
        <w:t>;</w:t>
      </w:r>
    </w:p>
    <w:p w14:paraId="186A8987" w14:textId="07962F25" w:rsidR="00833C56" w:rsidRPr="00E37E36" w:rsidRDefault="00021574" w:rsidP="00A60A82">
      <w:pPr>
        <w:spacing w:before="0" w:after="0"/>
        <w:ind w:firstLine="567"/>
        <w:jc w:val="both"/>
        <w:rPr>
          <w:rFonts w:ascii="Times New Roman" w:eastAsia="GHEA Grapalat" w:hAnsi="Times New Roman" w:cs="Times New Roman"/>
        </w:rPr>
      </w:pPr>
      <w:r w:rsidRPr="00E37E36">
        <w:rPr>
          <w:rFonts w:ascii="Times New Roman" w:eastAsia="GHEA Grapalat" w:hAnsi="Times New Roman" w:cs="Times New Roman"/>
        </w:rPr>
        <w:t>d</w:t>
      </w:r>
      <w:r w:rsidR="00833C56" w:rsidRPr="00E37E36">
        <w:rPr>
          <w:rFonts w:ascii="Times New Roman" w:eastAsia="GHEA Grapalat" w:hAnsi="Times New Roman" w:cs="Times New Roman"/>
        </w:rPr>
        <w:t xml:space="preserve">) </w:t>
      </w:r>
      <w:r w:rsidR="002C28A6" w:rsidRPr="00E37E36">
        <w:rPr>
          <w:rFonts w:ascii="Times New Roman" w:eastAsia="GHEA Grapalat" w:hAnsi="Times New Roman" w:cs="Times New Roman"/>
        </w:rPr>
        <w:t>r</w:t>
      </w:r>
      <w:r w:rsidRPr="00E37E36">
        <w:rPr>
          <w:rFonts w:ascii="Times New Roman" w:eastAsia="GHEA Grapalat" w:hAnsi="Times New Roman" w:cs="Times New Roman"/>
        </w:rPr>
        <w:t xml:space="preserve">ent out the original or copies of </w:t>
      </w:r>
      <w:r w:rsidR="002C28A6" w:rsidRPr="00E37E36">
        <w:rPr>
          <w:rFonts w:ascii="Times New Roman" w:eastAsia="GHEA Grapalat" w:hAnsi="Times New Roman" w:cs="Times New Roman"/>
        </w:rPr>
        <w:t xml:space="preserve">the </w:t>
      </w:r>
      <w:r w:rsidR="00C11478" w:rsidRPr="00E37E36">
        <w:rPr>
          <w:rFonts w:ascii="Times New Roman" w:eastAsia="GHEA Grapalat" w:hAnsi="Times New Roman" w:cs="Times New Roman"/>
        </w:rPr>
        <w:t>w</w:t>
      </w:r>
      <w:r w:rsidR="002C28A6" w:rsidRPr="00E37E36">
        <w:rPr>
          <w:rFonts w:ascii="Times New Roman" w:eastAsia="GHEA Grapalat" w:hAnsi="Times New Roman" w:cs="Times New Roman"/>
        </w:rPr>
        <w:t>ork;</w:t>
      </w:r>
    </w:p>
    <w:p w14:paraId="4A2AAEB9" w14:textId="0F39C4E0" w:rsidR="00833C56" w:rsidRPr="00E37E36" w:rsidRDefault="00021574" w:rsidP="002C28A6">
      <w:pPr>
        <w:spacing w:before="0" w:after="0"/>
        <w:ind w:firstLine="567"/>
        <w:jc w:val="both"/>
        <w:rPr>
          <w:rFonts w:ascii="Times New Roman" w:eastAsia="GHEA Grapalat" w:hAnsi="Times New Roman" w:cs="Times New Roman"/>
        </w:rPr>
      </w:pPr>
      <w:r w:rsidRPr="00E37E36">
        <w:rPr>
          <w:rFonts w:ascii="Times New Roman" w:eastAsia="GHEA Grapalat" w:hAnsi="Times New Roman" w:cs="Times New Roman"/>
        </w:rPr>
        <w:t>e</w:t>
      </w:r>
      <w:r w:rsidR="00833C56" w:rsidRPr="00E37E36">
        <w:rPr>
          <w:rFonts w:ascii="Times New Roman" w:eastAsia="GHEA Grapalat" w:hAnsi="Times New Roman" w:cs="Times New Roman"/>
        </w:rPr>
        <w:t xml:space="preserve">) </w:t>
      </w:r>
      <w:r w:rsidR="002C28A6" w:rsidRPr="00E37E36">
        <w:rPr>
          <w:rFonts w:ascii="Times New Roman" w:eastAsia="GHEA Grapalat" w:hAnsi="Times New Roman" w:cs="Times New Roman"/>
        </w:rPr>
        <w:t>lend</w:t>
      </w:r>
      <w:r w:rsidR="00833C56" w:rsidRPr="00E37E36">
        <w:rPr>
          <w:rFonts w:ascii="Times New Roman" w:eastAsia="GHEA Grapalat" w:hAnsi="Times New Roman" w:cs="Times New Roman"/>
        </w:rPr>
        <w:t xml:space="preserve"> </w:t>
      </w:r>
      <w:r w:rsidR="002C28A6" w:rsidRPr="00E37E36">
        <w:rPr>
          <w:rFonts w:ascii="Times New Roman" w:eastAsia="GHEA Grapalat" w:hAnsi="Times New Roman" w:cs="Times New Roman"/>
        </w:rPr>
        <w:t xml:space="preserve">the original or copies of the </w:t>
      </w:r>
      <w:r w:rsidR="00D065D2" w:rsidRPr="00E37E36">
        <w:rPr>
          <w:rFonts w:ascii="Times New Roman" w:eastAsia="GHEA Grapalat" w:hAnsi="Times New Roman" w:cs="Times New Roman"/>
        </w:rPr>
        <w:t>work</w:t>
      </w:r>
      <w:r w:rsidR="002C28A6" w:rsidRPr="00E37E36">
        <w:rPr>
          <w:rFonts w:ascii="Times New Roman" w:eastAsia="GHEA Grapalat" w:hAnsi="Times New Roman" w:cs="Times New Roman"/>
        </w:rPr>
        <w:t>;</w:t>
      </w:r>
    </w:p>
    <w:p w14:paraId="627DCF43" w14:textId="7A2C3C43" w:rsidR="00833C56" w:rsidRPr="00E37E36" w:rsidRDefault="00021574" w:rsidP="00A60A82">
      <w:pPr>
        <w:spacing w:before="0" w:after="0"/>
        <w:ind w:firstLine="567"/>
        <w:jc w:val="both"/>
        <w:rPr>
          <w:rFonts w:ascii="Times New Roman" w:eastAsia="GHEA Grapalat" w:hAnsi="Times New Roman" w:cs="Times New Roman"/>
        </w:rPr>
      </w:pPr>
      <w:r w:rsidRPr="00E37E36">
        <w:rPr>
          <w:rFonts w:ascii="Times New Roman" w:eastAsia="GHEA Grapalat" w:hAnsi="Times New Roman" w:cs="Times New Roman"/>
        </w:rPr>
        <w:t>f</w:t>
      </w:r>
      <w:r w:rsidR="00833C56" w:rsidRPr="00E37E36">
        <w:rPr>
          <w:rFonts w:ascii="Times New Roman" w:eastAsia="GHEA Grapalat" w:hAnsi="Times New Roman" w:cs="Times New Roman"/>
        </w:rPr>
        <w:t xml:space="preserve">) </w:t>
      </w:r>
      <w:r w:rsidRPr="00E37E36">
        <w:rPr>
          <w:rFonts w:ascii="Times New Roman" w:eastAsia="GHEA Grapalat" w:hAnsi="Times New Roman" w:cs="Times New Roman"/>
        </w:rPr>
        <w:t xml:space="preserve">translate the </w:t>
      </w:r>
      <w:r w:rsidR="00C11478" w:rsidRPr="00E37E36">
        <w:rPr>
          <w:rFonts w:ascii="Times New Roman" w:eastAsia="GHEA Grapalat" w:hAnsi="Times New Roman" w:cs="Times New Roman"/>
        </w:rPr>
        <w:t>w</w:t>
      </w:r>
      <w:r w:rsidRPr="00E37E36">
        <w:rPr>
          <w:rFonts w:ascii="Times New Roman" w:eastAsia="GHEA Grapalat" w:hAnsi="Times New Roman" w:cs="Times New Roman"/>
        </w:rPr>
        <w:t>ork;</w:t>
      </w:r>
    </w:p>
    <w:p w14:paraId="0F85384D" w14:textId="49D9946F" w:rsidR="00833C56" w:rsidRPr="00E37E36" w:rsidRDefault="00021574" w:rsidP="00A60A82">
      <w:pPr>
        <w:spacing w:before="0" w:after="0"/>
        <w:ind w:firstLine="567"/>
        <w:jc w:val="both"/>
        <w:rPr>
          <w:rFonts w:ascii="Times New Roman" w:eastAsia="GHEA Grapalat" w:hAnsi="Times New Roman" w:cs="Times New Roman"/>
        </w:rPr>
      </w:pPr>
      <w:r w:rsidRPr="00E37E36">
        <w:rPr>
          <w:rFonts w:ascii="Times New Roman" w:eastAsia="GHEA Grapalat" w:hAnsi="Times New Roman" w:cs="Times New Roman"/>
        </w:rPr>
        <w:t>g</w:t>
      </w:r>
      <w:r w:rsidR="00833C56" w:rsidRPr="00E37E36">
        <w:rPr>
          <w:rFonts w:ascii="Times New Roman" w:eastAsia="GHEA Grapalat" w:hAnsi="Times New Roman" w:cs="Times New Roman"/>
        </w:rPr>
        <w:t xml:space="preserve">) </w:t>
      </w:r>
      <w:r w:rsidR="00C53662" w:rsidRPr="00E37E36">
        <w:rPr>
          <w:rFonts w:ascii="Times New Roman" w:eastAsia="GHEA Grapalat" w:hAnsi="Times New Roman" w:cs="Times New Roman"/>
        </w:rPr>
        <w:t>redevelop</w:t>
      </w:r>
      <w:r w:rsidR="00833C56" w:rsidRPr="00E37E36">
        <w:rPr>
          <w:rFonts w:ascii="Times New Roman" w:eastAsia="GHEA Grapalat" w:hAnsi="Times New Roman" w:cs="Times New Roman"/>
        </w:rPr>
        <w:t xml:space="preserve">, </w:t>
      </w:r>
      <w:r w:rsidR="002C28A6" w:rsidRPr="00E37E36">
        <w:rPr>
          <w:rFonts w:ascii="Times New Roman" w:eastAsia="GHEA Grapalat" w:hAnsi="Times New Roman" w:cs="Times New Roman"/>
        </w:rPr>
        <w:t xml:space="preserve">adapt or otherwise transform, including the right to creating derivative Works </w:t>
      </w:r>
    </w:p>
    <w:p w14:paraId="04CD983A" w14:textId="479EB526" w:rsidR="00833C56" w:rsidRPr="00E37E36" w:rsidRDefault="00021574" w:rsidP="00A60A82">
      <w:pPr>
        <w:spacing w:before="0" w:after="0"/>
        <w:ind w:firstLine="567"/>
        <w:jc w:val="both"/>
        <w:rPr>
          <w:rFonts w:ascii="Times New Roman" w:eastAsia="GHEA Grapalat" w:hAnsi="Times New Roman" w:cs="Times New Roman"/>
        </w:rPr>
      </w:pPr>
      <w:r w:rsidRPr="00E37E36">
        <w:rPr>
          <w:rFonts w:ascii="Times New Roman" w:eastAsia="GHEA Grapalat" w:hAnsi="Times New Roman" w:cs="Times New Roman"/>
        </w:rPr>
        <w:t>h</w:t>
      </w:r>
      <w:r w:rsidR="00833C56" w:rsidRPr="00E37E36">
        <w:rPr>
          <w:rFonts w:ascii="Times New Roman" w:eastAsia="GHEA Grapalat" w:hAnsi="Times New Roman" w:cs="Times New Roman"/>
        </w:rPr>
        <w:t xml:space="preserve">) </w:t>
      </w:r>
      <w:r w:rsidR="00C11478" w:rsidRPr="00E37E36">
        <w:rPr>
          <w:rFonts w:ascii="Times New Roman" w:eastAsia="GHEA Grapalat" w:hAnsi="Times New Roman" w:cs="Times New Roman"/>
        </w:rPr>
        <w:t xml:space="preserve">communicate the works to the public; </w:t>
      </w:r>
    </w:p>
    <w:p w14:paraId="5E5589AA" w14:textId="575623F3" w:rsidR="00833C56" w:rsidRPr="00E37E36" w:rsidRDefault="00021574" w:rsidP="00A60A82">
      <w:pPr>
        <w:spacing w:before="0" w:after="0"/>
        <w:ind w:firstLine="567"/>
        <w:jc w:val="both"/>
        <w:rPr>
          <w:rFonts w:ascii="Times New Roman" w:eastAsia="GHEA Grapalat" w:hAnsi="Times New Roman" w:cs="Times New Roman"/>
        </w:rPr>
      </w:pPr>
      <w:proofErr w:type="spellStart"/>
      <w:r w:rsidRPr="00E37E36">
        <w:rPr>
          <w:rFonts w:ascii="Times New Roman" w:eastAsia="GHEA Grapalat" w:hAnsi="Times New Roman" w:cs="Times New Roman"/>
        </w:rPr>
        <w:t>i</w:t>
      </w:r>
      <w:proofErr w:type="spellEnd"/>
      <w:r w:rsidR="00833C56" w:rsidRPr="00E37E36">
        <w:rPr>
          <w:rFonts w:ascii="Times New Roman" w:eastAsia="GHEA Grapalat" w:hAnsi="Times New Roman" w:cs="Times New Roman"/>
        </w:rPr>
        <w:t xml:space="preserve">) </w:t>
      </w:r>
      <w:r w:rsidR="00C11478" w:rsidRPr="00E37E36">
        <w:rPr>
          <w:rFonts w:ascii="Times New Roman" w:eastAsia="GHEA Grapalat" w:hAnsi="Times New Roman" w:cs="Times New Roman"/>
        </w:rPr>
        <w:t>publicly perform the work;</w:t>
      </w:r>
    </w:p>
    <w:p w14:paraId="128F1920" w14:textId="6A2B0700" w:rsidR="00833C56" w:rsidRPr="00E37E36" w:rsidRDefault="00021574" w:rsidP="00A60A82">
      <w:pPr>
        <w:spacing w:before="0" w:after="0"/>
        <w:ind w:firstLine="567"/>
        <w:jc w:val="both"/>
        <w:rPr>
          <w:rFonts w:ascii="Times New Roman" w:eastAsia="GHEA Grapalat" w:hAnsi="Times New Roman" w:cs="Times New Roman"/>
        </w:rPr>
      </w:pPr>
      <w:r w:rsidRPr="00E37E36">
        <w:rPr>
          <w:rFonts w:ascii="Times New Roman" w:eastAsia="GHEA Grapalat" w:hAnsi="Times New Roman" w:cs="Times New Roman"/>
        </w:rPr>
        <w:t>j</w:t>
      </w:r>
      <w:r w:rsidR="00833C56" w:rsidRPr="00E37E36">
        <w:rPr>
          <w:rFonts w:ascii="Times New Roman" w:eastAsia="GHEA Grapalat" w:hAnsi="Times New Roman" w:cs="Times New Roman"/>
        </w:rPr>
        <w:t xml:space="preserve">) </w:t>
      </w:r>
      <w:r w:rsidR="00C11478" w:rsidRPr="00E37E36">
        <w:rPr>
          <w:rFonts w:ascii="Times New Roman" w:eastAsia="GHEA Grapalat" w:hAnsi="Times New Roman" w:cs="Times New Roman"/>
        </w:rPr>
        <w:t>publicly display the work;</w:t>
      </w:r>
    </w:p>
    <w:p w14:paraId="16C3965A" w14:textId="7C314249" w:rsidR="00833C56" w:rsidRPr="00E37E36" w:rsidRDefault="00021574" w:rsidP="00A60A82">
      <w:pPr>
        <w:spacing w:before="0" w:after="0"/>
        <w:ind w:firstLine="567"/>
        <w:jc w:val="both"/>
        <w:rPr>
          <w:rFonts w:ascii="Times New Roman" w:eastAsia="GHEA Grapalat" w:hAnsi="Times New Roman" w:cs="Times New Roman"/>
        </w:rPr>
      </w:pPr>
      <w:r w:rsidRPr="00E37E36">
        <w:rPr>
          <w:rFonts w:ascii="Times New Roman" w:eastAsia="GHEA Grapalat" w:hAnsi="Times New Roman" w:cs="Times New Roman"/>
        </w:rPr>
        <w:t>k</w:t>
      </w:r>
      <w:r w:rsidR="00833C56" w:rsidRPr="00E37E36">
        <w:rPr>
          <w:rFonts w:ascii="Times New Roman" w:eastAsia="GHEA Grapalat" w:hAnsi="Times New Roman" w:cs="Times New Roman"/>
        </w:rPr>
        <w:t xml:space="preserve">) </w:t>
      </w:r>
      <w:r w:rsidR="00C11478" w:rsidRPr="00E37E36">
        <w:rPr>
          <w:rFonts w:ascii="Times New Roman" w:eastAsia="GHEA Grapalat" w:hAnsi="Times New Roman" w:cs="Times New Roman"/>
        </w:rPr>
        <w:t xml:space="preserve">broadcast the work; </w:t>
      </w:r>
    </w:p>
    <w:p w14:paraId="686BB73C" w14:textId="706BF144" w:rsidR="00833C56" w:rsidRPr="00E37E36" w:rsidRDefault="00021574" w:rsidP="00A60A82">
      <w:pPr>
        <w:spacing w:before="0" w:after="0"/>
        <w:ind w:firstLine="567"/>
        <w:jc w:val="both"/>
        <w:rPr>
          <w:rFonts w:ascii="Times New Roman" w:eastAsia="GHEA Grapalat" w:hAnsi="Times New Roman" w:cs="Times New Roman"/>
        </w:rPr>
      </w:pPr>
      <w:r w:rsidRPr="00E37E36">
        <w:rPr>
          <w:rFonts w:ascii="Times New Roman" w:eastAsia="GHEA Grapalat" w:hAnsi="Times New Roman" w:cs="Times New Roman"/>
        </w:rPr>
        <w:t>l</w:t>
      </w:r>
      <w:r w:rsidR="00833C56" w:rsidRPr="00E37E36">
        <w:rPr>
          <w:rFonts w:ascii="Times New Roman" w:eastAsia="GHEA Grapalat" w:hAnsi="Times New Roman" w:cs="Times New Roman"/>
        </w:rPr>
        <w:t xml:space="preserve">) </w:t>
      </w:r>
      <w:r w:rsidR="00C11478" w:rsidRPr="00E37E36">
        <w:rPr>
          <w:rFonts w:ascii="Times New Roman" w:eastAsia="GHEA Grapalat" w:hAnsi="Times New Roman" w:cs="Times New Roman"/>
        </w:rPr>
        <w:t>re-broadcast the work;</w:t>
      </w:r>
    </w:p>
    <w:p w14:paraId="07617003" w14:textId="477A7B39" w:rsidR="00833C56" w:rsidRPr="00E37E36" w:rsidRDefault="00021574" w:rsidP="00A60A82">
      <w:pPr>
        <w:spacing w:before="0" w:after="0"/>
        <w:ind w:firstLine="567"/>
        <w:jc w:val="both"/>
        <w:rPr>
          <w:rFonts w:ascii="Times New Roman" w:eastAsia="GHEA Grapalat" w:hAnsi="Times New Roman" w:cs="Times New Roman"/>
        </w:rPr>
      </w:pPr>
      <w:r w:rsidRPr="00E37E36">
        <w:rPr>
          <w:rFonts w:ascii="Times New Roman" w:eastAsia="GHEA Grapalat" w:hAnsi="Times New Roman" w:cs="Times New Roman"/>
        </w:rPr>
        <w:t>m</w:t>
      </w:r>
      <w:r w:rsidR="00833C56" w:rsidRPr="00E37E36">
        <w:rPr>
          <w:rFonts w:ascii="Times New Roman" w:eastAsia="GHEA Grapalat" w:hAnsi="Times New Roman" w:cs="Times New Roman"/>
        </w:rPr>
        <w:t xml:space="preserve">) </w:t>
      </w:r>
      <w:r w:rsidR="00C11478" w:rsidRPr="00E37E36">
        <w:rPr>
          <w:rFonts w:ascii="Times New Roman" w:eastAsia="GHEA Grapalat" w:hAnsi="Times New Roman" w:cs="Times New Roman"/>
        </w:rPr>
        <w:t>transmit the work by cable or similar</w:t>
      </w:r>
      <w:r w:rsidR="004218B4" w:rsidRPr="00E37E36">
        <w:rPr>
          <w:rFonts w:ascii="Times New Roman" w:eastAsia="GHEA Grapalat" w:hAnsi="Times New Roman" w:cs="Times New Roman"/>
        </w:rPr>
        <w:t xml:space="preserve"> means;</w:t>
      </w:r>
    </w:p>
    <w:p w14:paraId="4012D631" w14:textId="5799B42C" w:rsidR="00833C56" w:rsidRPr="00E37E36" w:rsidRDefault="00021574" w:rsidP="00A60A82">
      <w:pPr>
        <w:spacing w:before="0" w:after="0"/>
        <w:ind w:firstLine="567"/>
        <w:jc w:val="both"/>
        <w:rPr>
          <w:rFonts w:ascii="Times New Roman" w:eastAsia="GHEA Grapalat" w:hAnsi="Times New Roman" w:cs="Times New Roman"/>
        </w:rPr>
      </w:pPr>
      <w:r w:rsidRPr="00E37E36">
        <w:rPr>
          <w:rFonts w:ascii="Times New Roman" w:eastAsia="GHEA Grapalat" w:hAnsi="Times New Roman" w:cs="Times New Roman"/>
        </w:rPr>
        <w:t>n</w:t>
      </w:r>
      <w:r w:rsidR="00833C56" w:rsidRPr="00E37E36">
        <w:rPr>
          <w:rFonts w:ascii="Times New Roman" w:eastAsia="GHEA Grapalat" w:hAnsi="Times New Roman" w:cs="Times New Roman"/>
        </w:rPr>
        <w:t xml:space="preserve">)  </w:t>
      </w:r>
      <w:r w:rsidR="004218B4" w:rsidRPr="00E37E36">
        <w:rPr>
          <w:rFonts w:ascii="Times New Roman" w:eastAsia="GHEA Grapalat" w:hAnsi="Times New Roman" w:cs="Times New Roman"/>
        </w:rPr>
        <w:t>grant/transfer/alienate the rights of possession, use and disposal of the work to other persons;</w:t>
      </w:r>
    </w:p>
    <w:p w14:paraId="2DAFEAFF" w14:textId="653EFF37" w:rsidR="00833C56" w:rsidRPr="00E37E36" w:rsidRDefault="00021574" w:rsidP="00A60A82">
      <w:pPr>
        <w:spacing w:before="0" w:after="0"/>
        <w:ind w:firstLine="567"/>
        <w:jc w:val="both"/>
        <w:rPr>
          <w:rFonts w:ascii="Times New Roman" w:eastAsia="GHEA Grapalat" w:hAnsi="Times New Roman" w:cs="Times New Roman"/>
        </w:rPr>
      </w:pPr>
      <w:r w:rsidRPr="00E37E36">
        <w:rPr>
          <w:rFonts w:ascii="Times New Roman" w:eastAsia="GHEA Grapalat" w:hAnsi="Times New Roman" w:cs="Times New Roman"/>
        </w:rPr>
        <w:t>o</w:t>
      </w:r>
      <w:r w:rsidR="00833C56" w:rsidRPr="00E37E36">
        <w:rPr>
          <w:rFonts w:ascii="Times New Roman" w:eastAsia="GHEA Grapalat" w:hAnsi="Times New Roman" w:cs="Times New Roman"/>
        </w:rPr>
        <w:t xml:space="preserve">) </w:t>
      </w:r>
      <w:r w:rsidR="00C53662" w:rsidRPr="00E37E36">
        <w:rPr>
          <w:rFonts w:ascii="Times New Roman" w:eastAsia="GHEA Grapalat" w:hAnsi="Times New Roman" w:cs="Times New Roman"/>
        </w:rPr>
        <w:t xml:space="preserve"> use the work in other forms and ways not contradicting the </w:t>
      </w:r>
      <w:proofErr w:type="spellStart"/>
      <w:r w:rsidR="00C53662" w:rsidRPr="00E37E36">
        <w:rPr>
          <w:rFonts w:ascii="Times New Roman" w:eastAsia="GHEA Grapalat" w:hAnsi="Times New Roman" w:cs="Times New Roman"/>
        </w:rPr>
        <w:t>RoA</w:t>
      </w:r>
      <w:proofErr w:type="spellEnd"/>
      <w:r w:rsidR="00C53662" w:rsidRPr="00E37E36">
        <w:rPr>
          <w:rFonts w:ascii="Times New Roman" w:eastAsia="GHEA Grapalat" w:hAnsi="Times New Roman" w:cs="Times New Roman"/>
        </w:rPr>
        <w:t xml:space="preserve"> legislation.  </w:t>
      </w:r>
    </w:p>
    <w:p w14:paraId="50D70044" w14:textId="2D5CE94D" w:rsidR="00833C56" w:rsidRPr="00E37E36" w:rsidRDefault="00C53662" w:rsidP="004878BC">
      <w:pPr>
        <w:pStyle w:val="ListParagraph"/>
        <w:numPr>
          <w:ilvl w:val="0"/>
          <w:numId w:val="112"/>
        </w:numPr>
        <w:spacing w:before="0" w:after="0"/>
        <w:ind w:left="0" w:firstLine="567"/>
        <w:jc w:val="both"/>
        <w:rPr>
          <w:rFonts w:ascii="Times New Roman" w:eastAsia="GHEA Grapalat" w:hAnsi="Times New Roman" w:cs="Times New Roman"/>
        </w:rPr>
      </w:pPr>
      <w:r w:rsidRPr="00E37E36">
        <w:rPr>
          <w:rFonts w:ascii="Times New Roman" w:eastAsia="GHEA Grapalat" w:hAnsi="Times New Roman" w:cs="Times New Roman"/>
        </w:rPr>
        <w:t xml:space="preserve">Exclusive property rights to the Work shall be transferred to the Supervisory Authority to the maximum extent permitted by </w:t>
      </w:r>
      <w:proofErr w:type="spellStart"/>
      <w:r w:rsidRPr="00E37E36">
        <w:rPr>
          <w:rFonts w:ascii="Times New Roman" w:eastAsia="GHEA Grapalat" w:hAnsi="Times New Roman" w:cs="Times New Roman"/>
        </w:rPr>
        <w:t>RoA</w:t>
      </w:r>
      <w:proofErr w:type="spellEnd"/>
      <w:r w:rsidRPr="00E37E36">
        <w:rPr>
          <w:rFonts w:ascii="Times New Roman" w:eastAsia="GHEA Grapalat" w:hAnsi="Times New Roman" w:cs="Times New Roman"/>
        </w:rPr>
        <w:t xml:space="preserve"> </w:t>
      </w:r>
      <w:r w:rsidR="00D065D2" w:rsidRPr="00E37E36">
        <w:rPr>
          <w:rFonts w:ascii="Times New Roman" w:eastAsia="GHEA Grapalat" w:hAnsi="Times New Roman" w:cs="Times New Roman"/>
        </w:rPr>
        <w:t>legislation</w:t>
      </w:r>
      <w:r w:rsidRPr="00E37E36">
        <w:rPr>
          <w:rFonts w:ascii="Times New Roman" w:eastAsia="GHEA Grapalat" w:hAnsi="Times New Roman" w:cs="Times New Roman"/>
        </w:rPr>
        <w:t xml:space="preserve">. </w:t>
      </w:r>
    </w:p>
    <w:p w14:paraId="6332236B" w14:textId="3D2496B5" w:rsidR="00833C56" w:rsidRPr="00E37E36" w:rsidRDefault="00335CC2" w:rsidP="004878BC">
      <w:pPr>
        <w:pStyle w:val="ListParagraph"/>
        <w:numPr>
          <w:ilvl w:val="0"/>
          <w:numId w:val="112"/>
        </w:numPr>
        <w:spacing w:before="0" w:after="0"/>
        <w:ind w:left="0" w:firstLine="567"/>
        <w:jc w:val="both"/>
        <w:rPr>
          <w:rFonts w:ascii="Times New Roman" w:eastAsia="GHEA Grapalat" w:hAnsi="Times New Roman" w:cs="Times New Roman"/>
        </w:rPr>
      </w:pPr>
      <w:r w:rsidRPr="00E37E36">
        <w:rPr>
          <w:rFonts w:ascii="Times New Roman" w:eastAsia="GHEA Grapalat" w:hAnsi="Times New Roman" w:cs="Times New Roman"/>
        </w:rPr>
        <w:t>The Supervisory Authority shall b</w:t>
      </w:r>
      <w:r w:rsidR="00E66B30" w:rsidRPr="00E37E36">
        <w:rPr>
          <w:rFonts w:ascii="Times New Roman" w:eastAsia="GHEA Grapalat" w:hAnsi="Times New Roman" w:cs="Times New Roman"/>
        </w:rPr>
        <w:t>e</w:t>
      </w:r>
      <w:r w:rsidRPr="00E37E36">
        <w:rPr>
          <w:rFonts w:ascii="Times New Roman" w:eastAsia="GHEA Grapalat" w:hAnsi="Times New Roman" w:cs="Times New Roman"/>
        </w:rPr>
        <w:t xml:space="preserve"> the sole copyright</w:t>
      </w:r>
      <w:r w:rsidR="00E66B30" w:rsidRPr="00E37E36">
        <w:rPr>
          <w:rFonts w:ascii="Times New Roman" w:eastAsia="GHEA Grapalat" w:hAnsi="Times New Roman" w:cs="Times New Roman"/>
        </w:rPr>
        <w:t xml:space="preserve"> holder</w:t>
      </w:r>
      <w:r w:rsidRPr="00E37E36">
        <w:rPr>
          <w:rFonts w:ascii="Times New Roman" w:eastAsia="GHEA Grapalat" w:hAnsi="Times New Roman" w:cs="Times New Roman"/>
        </w:rPr>
        <w:t xml:space="preserve"> of the work and the sole holder of exclusive property rights to the work.</w:t>
      </w:r>
    </w:p>
    <w:p w14:paraId="15859D3C" w14:textId="3E0F9560" w:rsidR="00833C56" w:rsidRPr="00E37E36" w:rsidRDefault="00335CC2" w:rsidP="004878BC">
      <w:pPr>
        <w:pStyle w:val="ListParagraph"/>
        <w:numPr>
          <w:ilvl w:val="0"/>
          <w:numId w:val="112"/>
        </w:numPr>
        <w:spacing w:before="0" w:after="0"/>
        <w:ind w:left="0" w:firstLine="567"/>
        <w:jc w:val="both"/>
        <w:rPr>
          <w:rFonts w:ascii="Times New Roman" w:eastAsia="GHEA Grapalat" w:hAnsi="Times New Roman" w:cs="Times New Roman"/>
        </w:rPr>
      </w:pPr>
      <w:r w:rsidRPr="00E37E36">
        <w:rPr>
          <w:rFonts w:ascii="Times New Roman" w:eastAsia="GHEA Grapalat" w:hAnsi="Times New Roman" w:cs="Times New Roman"/>
        </w:rPr>
        <w:t>If in future the legislation of the Republic of Armenia establishes a new, transferable exclusive property right to the work that is not included in the above list, such an exclusive property right shall also be considered transferred to the Supervisory Authority.</w:t>
      </w:r>
    </w:p>
    <w:p w14:paraId="41EDC6B6" w14:textId="5F4700D6" w:rsidR="00833C56" w:rsidRPr="00E37E36" w:rsidRDefault="00611759" w:rsidP="004878BC">
      <w:pPr>
        <w:pStyle w:val="ListParagraph"/>
        <w:numPr>
          <w:ilvl w:val="0"/>
          <w:numId w:val="112"/>
        </w:numPr>
        <w:spacing w:before="0" w:after="0"/>
        <w:ind w:left="0" w:firstLine="567"/>
        <w:jc w:val="both"/>
        <w:rPr>
          <w:rFonts w:ascii="Times New Roman" w:eastAsia="GHEA Grapalat" w:hAnsi="Times New Roman" w:cs="Times New Roman"/>
        </w:rPr>
      </w:pPr>
      <w:r w:rsidRPr="00E37E36">
        <w:rPr>
          <w:rFonts w:ascii="Times New Roman" w:eastAsia="GHEA Grapalat" w:hAnsi="Times New Roman" w:cs="Times New Roman"/>
        </w:rPr>
        <w:t xml:space="preserve"> The property rights to all other intellectual property rights (including, but not limited to, patent rights and trademarks) that are part of the system/used in the system shall also be transferred to the Supervisory Authority without additional remuneration. </w:t>
      </w:r>
    </w:p>
    <w:p w14:paraId="59ED0BA2" w14:textId="08D28D4C" w:rsidR="00833C56" w:rsidRPr="00E37E36" w:rsidRDefault="002C2371" w:rsidP="004878BC">
      <w:pPr>
        <w:pStyle w:val="ListParagraph"/>
        <w:numPr>
          <w:ilvl w:val="0"/>
          <w:numId w:val="112"/>
        </w:numPr>
        <w:spacing w:before="0" w:after="0"/>
        <w:ind w:left="0" w:firstLine="567"/>
        <w:jc w:val="both"/>
        <w:rPr>
          <w:rFonts w:ascii="Times New Roman" w:eastAsia="GHEA Grapalat" w:hAnsi="Times New Roman" w:cs="Times New Roman"/>
        </w:rPr>
      </w:pPr>
      <w:r w:rsidRPr="00E37E36">
        <w:rPr>
          <w:rFonts w:ascii="Times New Roman" w:eastAsia="GHEA Grapalat" w:hAnsi="Times New Roman" w:cs="Times New Roman"/>
        </w:rPr>
        <w:t xml:space="preserve">The Operator warrants that all the intellectual property rights and other rights granted to the Supervisory Authority </w:t>
      </w:r>
      <w:r w:rsidR="005E5C97" w:rsidRPr="00E37E36">
        <w:rPr>
          <w:rFonts w:ascii="Times New Roman" w:eastAsia="GHEA Grapalat" w:hAnsi="Times New Roman" w:cs="Times New Roman"/>
        </w:rPr>
        <w:t xml:space="preserve">do not infringe, and will not infringe, any third-party intellectual property rights, and that the Operator has all the necessary rights and permissions (including from its employees and subcontractors) for the transfer of the intellectual  property rights. </w:t>
      </w:r>
      <w:r w:rsidR="00833C56" w:rsidRPr="00E37E36">
        <w:rPr>
          <w:rFonts w:ascii="Times New Roman" w:eastAsia="GHEA Grapalat" w:hAnsi="Times New Roman" w:cs="Times New Roman"/>
        </w:rPr>
        <w:t xml:space="preserve"> </w:t>
      </w:r>
    </w:p>
    <w:p w14:paraId="75E425AF" w14:textId="28E04235" w:rsidR="00833C56" w:rsidRPr="00E37E36" w:rsidRDefault="00DC5900" w:rsidP="004878BC">
      <w:pPr>
        <w:pStyle w:val="ListParagraph"/>
        <w:numPr>
          <w:ilvl w:val="0"/>
          <w:numId w:val="112"/>
        </w:numPr>
        <w:spacing w:before="0" w:after="0"/>
        <w:ind w:left="0" w:firstLine="567"/>
        <w:jc w:val="both"/>
        <w:rPr>
          <w:rFonts w:ascii="Times New Roman" w:eastAsia="GHEA Grapalat" w:hAnsi="Times New Roman" w:cs="Times New Roman"/>
        </w:rPr>
      </w:pPr>
      <w:r w:rsidRPr="00E37E36">
        <w:rPr>
          <w:rFonts w:ascii="Times New Roman" w:eastAsia="GHEA Grapalat" w:hAnsi="Times New Roman" w:cs="Times New Roman"/>
        </w:rPr>
        <w:lastRenderedPageBreak/>
        <w:t xml:space="preserve">The contract to be executed between the Operator and the Supervisory Authority shall address the transfer of intellectual property rights in detail. </w:t>
      </w:r>
    </w:p>
    <w:p w14:paraId="4C8690A0" w14:textId="3FB671E6" w:rsidR="00833C56" w:rsidRPr="00E37E36" w:rsidRDefault="00DC5900" w:rsidP="004878BC">
      <w:pPr>
        <w:pStyle w:val="ListParagraph"/>
        <w:numPr>
          <w:ilvl w:val="0"/>
          <w:numId w:val="112"/>
        </w:numPr>
        <w:spacing w:before="0" w:after="0"/>
        <w:ind w:left="0" w:firstLine="567"/>
        <w:jc w:val="both"/>
        <w:rPr>
          <w:rFonts w:ascii="Times New Roman" w:eastAsia="GHEA Grapalat" w:hAnsi="Times New Roman" w:cs="Times New Roman"/>
        </w:rPr>
      </w:pPr>
      <w:r w:rsidRPr="00E37E36">
        <w:rPr>
          <w:rFonts w:ascii="Times New Roman" w:eastAsia="GHEA Grapalat" w:hAnsi="Times New Roman" w:cs="Times New Roman"/>
        </w:rPr>
        <w:t xml:space="preserve">The intellectual property rights for all standard software and materials shall remain </w:t>
      </w:r>
      <w:r w:rsidR="00E66B30" w:rsidRPr="00E37E36">
        <w:rPr>
          <w:rFonts w:ascii="Times New Roman" w:eastAsia="GHEA Grapalat" w:hAnsi="Times New Roman" w:cs="Times New Roman"/>
        </w:rPr>
        <w:t xml:space="preserve">with the owners of such rights. Standard software refers to all </w:t>
      </w:r>
      <w:r w:rsidRPr="00E37E36">
        <w:rPr>
          <w:rFonts w:ascii="Times New Roman" w:eastAsia="GHEA Grapalat" w:hAnsi="Times New Roman" w:cs="Times New Roman"/>
        </w:rPr>
        <w:t>off-the-shel</w:t>
      </w:r>
      <w:r w:rsidR="00E66B30" w:rsidRPr="00E37E36">
        <w:rPr>
          <w:rFonts w:ascii="Times New Roman" w:eastAsia="GHEA Grapalat" w:hAnsi="Times New Roman" w:cs="Times New Roman"/>
        </w:rPr>
        <w:t>f</w:t>
      </w:r>
      <w:r w:rsidRPr="00E37E36">
        <w:rPr>
          <w:rFonts w:ascii="Times New Roman" w:eastAsia="GHEA Grapalat" w:hAnsi="Times New Roman" w:cs="Times New Roman"/>
        </w:rPr>
        <w:t xml:space="preserve"> software provided by the operator as part of</w:t>
      </w:r>
      <w:r w:rsidR="00E66B30" w:rsidRPr="00E37E36">
        <w:rPr>
          <w:rFonts w:ascii="Times New Roman" w:eastAsia="GHEA Grapalat" w:hAnsi="Times New Roman" w:cs="Times New Roman"/>
        </w:rPr>
        <w:t xml:space="preserve"> the</w:t>
      </w:r>
      <w:r w:rsidRPr="00E37E36">
        <w:rPr>
          <w:rFonts w:ascii="Times New Roman" w:eastAsia="GHEA Grapalat" w:hAnsi="Times New Roman" w:cs="Times New Roman"/>
        </w:rPr>
        <w:t xml:space="preserve"> offered services. </w:t>
      </w:r>
    </w:p>
    <w:p w14:paraId="6167333F" w14:textId="163D5E6C" w:rsidR="00833C56" w:rsidRPr="00E37E36" w:rsidRDefault="00B17EEF" w:rsidP="004878BC">
      <w:pPr>
        <w:pStyle w:val="ListParagraph"/>
        <w:numPr>
          <w:ilvl w:val="0"/>
          <w:numId w:val="112"/>
        </w:numPr>
        <w:spacing w:before="0" w:after="0"/>
        <w:ind w:left="0" w:firstLine="567"/>
        <w:jc w:val="both"/>
        <w:rPr>
          <w:rFonts w:ascii="Times New Roman" w:eastAsia="GHEA Grapalat" w:hAnsi="Times New Roman" w:cs="Times New Roman"/>
        </w:rPr>
      </w:pPr>
      <w:r w:rsidRPr="00E37E36">
        <w:rPr>
          <w:rFonts w:ascii="Times New Roman" w:eastAsia="GHEA Grapalat" w:hAnsi="Times New Roman" w:cs="Times New Roman"/>
        </w:rPr>
        <w:t xml:space="preserve">All software within the scope of this contract not regarded as developed by a third party, shall be treated as software developed by the Operator </w:t>
      </w:r>
      <w:r w:rsidR="00833C56" w:rsidRPr="00E37E36">
        <w:rPr>
          <w:rFonts w:ascii="Times New Roman" w:eastAsia="GHEA Grapalat" w:hAnsi="Times New Roman" w:cs="Times New Roman"/>
        </w:rPr>
        <w:t>(Custom Software)</w:t>
      </w:r>
      <w:r w:rsidRPr="00E37E36">
        <w:rPr>
          <w:rFonts w:ascii="Times New Roman" w:eastAsia="GHEA Grapalat" w:hAnsi="Times New Roman" w:cs="Times New Roman"/>
        </w:rPr>
        <w:t>.</w:t>
      </w:r>
    </w:p>
    <w:p w14:paraId="4F25F205" w14:textId="78571F44" w:rsidR="00833C56" w:rsidRPr="00E37E36" w:rsidRDefault="00B17EEF" w:rsidP="004878BC">
      <w:pPr>
        <w:pStyle w:val="ListParagraph"/>
        <w:numPr>
          <w:ilvl w:val="0"/>
          <w:numId w:val="112"/>
        </w:numPr>
        <w:spacing w:before="0" w:after="0"/>
        <w:ind w:left="0" w:firstLine="567"/>
        <w:jc w:val="both"/>
        <w:rPr>
          <w:rFonts w:ascii="Times New Roman" w:eastAsia="GHEA Grapalat" w:hAnsi="Times New Roman" w:cs="Times New Roman"/>
        </w:rPr>
      </w:pPr>
      <w:r w:rsidRPr="00E37E36">
        <w:rPr>
          <w:rFonts w:ascii="Times New Roman" w:eastAsia="GHEA Grapalat" w:hAnsi="Times New Roman" w:cs="Times New Roman"/>
        </w:rPr>
        <w:t>For purposes of this Contract, “standard software” means the</w:t>
      </w:r>
      <w:r w:rsidR="007E6F35" w:rsidRPr="00E37E36">
        <w:rPr>
          <w:rFonts w:ascii="Times New Roman" w:eastAsia="GHEA Grapalat" w:hAnsi="Times New Roman" w:cs="Times New Roman"/>
        </w:rPr>
        <w:t xml:space="preserve"> software with existing intellectual property rights at the time of conclusion of the contract that belong to third parties, not the Operator, and which is a supporting element for ensuring the operation of the final product, without limiting the Supervisory Authority’s right to further adapt such product for other public services use cases.</w:t>
      </w:r>
    </w:p>
    <w:p w14:paraId="7DC28680" w14:textId="338DD0E7" w:rsidR="00833C56" w:rsidRPr="00E37E36" w:rsidRDefault="007E6F35" w:rsidP="004878BC">
      <w:pPr>
        <w:pStyle w:val="ListParagraph"/>
        <w:numPr>
          <w:ilvl w:val="0"/>
          <w:numId w:val="112"/>
        </w:numPr>
        <w:spacing w:before="0" w:after="0"/>
        <w:ind w:left="0" w:firstLine="567"/>
        <w:jc w:val="both"/>
        <w:rPr>
          <w:rFonts w:ascii="Times New Roman" w:eastAsia="GHEA Grapalat" w:hAnsi="Times New Roman" w:cs="Times New Roman"/>
        </w:rPr>
      </w:pPr>
      <w:r w:rsidRPr="00E37E36">
        <w:rPr>
          <w:rFonts w:ascii="Times New Roman" w:eastAsia="GHEA Grapalat" w:hAnsi="Times New Roman" w:cs="Times New Roman"/>
        </w:rPr>
        <w:t>Intellectual property rights to standard software shall belong to respective right holders.</w:t>
      </w:r>
    </w:p>
    <w:p w14:paraId="2AAED0CA" w14:textId="04F55D22" w:rsidR="00833C56" w:rsidRPr="00E37E36" w:rsidRDefault="00BE1317" w:rsidP="004878BC">
      <w:pPr>
        <w:pStyle w:val="ListParagraph"/>
        <w:numPr>
          <w:ilvl w:val="0"/>
          <w:numId w:val="112"/>
        </w:numPr>
        <w:spacing w:before="0" w:after="0"/>
        <w:ind w:left="0" w:firstLine="567"/>
        <w:jc w:val="both"/>
        <w:rPr>
          <w:rFonts w:ascii="Times New Roman" w:eastAsia="GHEA Grapalat" w:hAnsi="Times New Roman" w:cs="Times New Roman"/>
        </w:rPr>
      </w:pPr>
      <w:r w:rsidRPr="00E37E36">
        <w:rPr>
          <w:rFonts w:ascii="Times New Roman" w:eastAsia="GHEA Grapalat" w:hAnsi="Times New Roman" w:cs="Times New Roman"/>
        </w:rPr>
        <w:t xml:space="preserve">If </w:t>
      </w:r>
      <w:r w:rsidR="00C56957" w:rsidRPr="00E37E36">
        <w:rPr>
          <w:rFonts w:ascii="Times New Roman" w:eastAsia="GHEA Grapalat" w:hAnsi="Times New Roman" w:cs="Times New Roman"/>
        </w:rPr>
        <w:t>the</w:t>
      </w:r>
      <w:r w:rsidRPr="00E37E36">
        <w:rPr>
          <w:rFonts w:ascii="Times New Roman" w:eastAsia="GHEA Grapalat" w:hAnsi="Times New Roman" w:cs="Times New Roman"/>
        </w:rPr>
        <w:t xml:space="preserve"> need arises </w:t>
      </w:r>
      <w:r w:rsidR="00C56957" w:rsidRPr="00E37E36">
        <w:rPr>
          <w:rFonts w:ascii="Times New Roman" w:eastAsia="GHEA Grapalat" w:hAnsi="Times New Roman" w:cs="Times New Roman"/>
        </w:rPr>
        <w:t>to grant</w:t>
      </w:r>
      <w:r w:rsidRPr="00E37E36">
        <w:rPr>
          <w:rFonts w:ascii="Times New Roman" w:eastAsia="GHEA Grapalat" w:hAnsi="Times New Roman" w:cs="Times New Roman"/>
        </w:rPr>
        <w:t xml:space="preserve"> licenses/permissions, the Operator warrants that the service</w:t>
      </w:r>
      <w:r w:rsidR="00C56957" w:rsidRPr="00E37E36">
        <w:rPr>
          <w:rFonts w:ascii="Times New Roman" w:eastAsia="GHEA Grapalat" w:hAnsi="Times New Roman" w:cs="Times New Roman"/>
        </w:rPr>
        <w:t>s</w:t>
      </w:r>
      <w:r w:rsidRPr="00E37E36">
        <w:rPr>
          <w:rFonts w:ascii="Times New Roman" w:eastAsia="GHEA Grapalat" w:hAnsi="Times New Roman" w:cs="Times New Roman"/>
        </w:rPr>
        <w:t xml:space="preserve"> it provides shall, without additional remuneration, also include the </w:t>
      </w:r>
      <w:r w:rsidR="00D065D2" w:rsidRPr="00E37E36">
        <w:rPr>
          <w:rFonts w:ascii="Times New Roman" w:eastAsia="GHEA Grapalat" w:hAnsi="Times New Roman" w:cs="Times New Roman"/>
        </w:rPr>
        <w:t>granting</w:t>
      </w:r>
      <w:r w:rsidR="00C97480" w:rsidRPr="00E37E36">
        <w:rPr>
          <w:rFonts w:ascii="Times New Roman" w:eastAsia="GHEA Grapalat" w:hAnsi="Times New Roman" w:cs="Times New Roman"/>
        </w:rPr>
        <w:t xml:space="preserve"> of</w:t>
      </w:r>
      <w:r w:rsidRPr="00E37E36">
        <w:rPr>
          <w:rFonts w:ascii="Times New Roman" w:eastAsia="GHEA Grapalat" w:hAnsi="Times New Roman" w:cs="Times New Roman"/>
        </w:rPr>
        <w:t xml:space="preserve"> all permissions/licenses required for the Standard software use to</w:t>
      </w:r>
      <w:r w:rsidR="00C97480" w:rsidRPr="00E37E36">
        <w:rPr>
          <w:rFonts w:ascii="Times New Roman" w:eastAsia="GHEA Grapalat" w:hAnsi="Times New Roman" w:cs="Times New Roman"/>
        </w:rPr>
        <w:t xml:space="preserve"> the</w:t>
      </w:r>
      <w:r w:rsidRPr="00E37E36">
        <w:rPr>
          <w:rFonts w:ascii="Times New Roman" w:eastAsia="GHEA Grapalat" w:hAnsi="Times New Roman" w:cs="Times New Roman"/>
        </w:rPr>
        <w:t xml:space="preserve"> maximum extent</w:t>
      </w:r>
      <w:r w:rsidR="00C97480" w:rsidRPr="00E37E36">
        <w:rPr>
          <w:rFonts w:ascii="Times New Roman" w:eastAsia="GHEA Grapalat" w:hAnsi="Times New Roman" w:cs="Times New Roman"/>
        </w:rPr>
        <w:t xml:space="preserve"> possible </w:t>
      </w:r>
      <w:r w:rsidRPr="00E37E36">
        <w:rPr>
          <w:rFonts w:ascii="Times New Roman" w:eastAsia="GHEA Grapalat" w:hAnsi="Times New Roman" w:cs="Times New Roman"/>
        </w:rPr>
        <w:t>or at least for 7 years. The costs of obtaining such licenses/permission</w:t>
      </w:r>
      <w:r w:rsidR="00C97480" w:rsidRPr="00E37E36">
        <w:rPr>
          <w:rFonts w:ascii="Times New Roman" w:eastAsia="GHEA Grapalat" w:hAnsi="Times New Roman" w:cs="Times New Roman"/>
        </w:rPr>
        <w:t xml:space="preserve">s </w:t>
      </w:r>
      <w:r w:rsidRPr="00E37E36">
        <w:rPr>
          <w:rFonts w:ascii="Times New Roman" w:eastAsia="GHEA Grapalat" w:hAnsi="Times New Roman" w:cs="Times New Roman"/>
        </w:rPr>
        <w:t xml:space="preserve">shall be </w:t>
      </w:r>
      <w:r w:rsidR="00D065D2" w:rsidRPr="00E37E36">
        <w:rPr>
          <w:rFonts w:ascii="Times New Roman" w:eastAsia="GHEA Grapalat" w:hAnsi="Times New Roman" w:cs="Times New Roman"/>
        </w:rPr>
        <w:t>borne</w:t>
      </w:r>
      <w:r w:rsidRPr="00E37E36">
        <w:rPr>
          <w:rFonts w:ascii="Times New Roman" w:eastAsia="GHEA Grapalat" w:hAnsi="Times New Roman" w:cs="Times New Roman"/>
        </w:rPr>
        <w:t xml:space="preserve"> by the Operator. The Supervisory Authority shall have the ability to transfer its obtained rights to the Standard Software to other persons. </w:t>
      </w:r>
    </w:p>
    <w:p w14:paraId="0F8CABA1" w14:textId="31E2DBC8" w:rsidR="00833C56" w:rsidRPr="00E37E36" w:rsidRDefault="000A3A23" w:rsidP="004878BC">
      <w:pPr>
        <w:pStyle w:val="ListParagraph"/>
        <w:numPr>
          <w:ilvl w:val="0"/>
          <w:numId w:val="112"/>
        </w:numPr>
        <w:spacing w:before="0" w:after="0"/>
        <w:ind w:left="0" w:firstLine="567"/>
        <w:jc w:val="both"/>
        <w:rPr>
          <w:rFonts w:ascii="Times New Roman" w:eastAsia="GHEA Grapalat" w:hAnsi="Times New Roman" w:cs="Times New Roman"/>
        </w:rPr>
      </w:pPr>
      <w:r w:rsidRPr="00E37E36">
        <w:rPr>
          <w:rFonts w:ascii="Times New Roman" w:eastAsia="GHEA Grapalat" w:hAnsi="Times New Roman" w:cs="Times New Roman"/>
        </w:rPr>
        <w:t xml:space="preserve">The contract to be executed between the Operator and the Supervisory Authority shall grant the Supervisory Authority the right and ability to open concepts, writings, designs, algorithms, programming documents and other </w:t>
      </w:r>
      <w:r w:rsidR="006579AB" w:rsidRPr="00E37E36">
        <w:rPr>
          <w:rFonts w:ascii="Times New Roman" w:eastAsia="GHEA Grapalat" w:hAnsi="Times New Roman" w:cs="Times New Roman"/>
        </w:rPr>
        <w:t>custom-</w:t>
      </w:r>
      <w:r w:rsidRPr="00E37E36">
        <w:rPr>
          <w:rFonts w:ascii="Times New Roman" w:eastAsia="GHEA Grapalat" w:hAnsi="Times New Roman" w:cs="Times New Roman"/>
        </w:rPr>
        <w:t>developed documents and transfer them to any third party that the Supervisory Authority will execute a contract with to continue the operator functions or provide technical support services.</w:t>
      </w:r>
    </w:p>
    <w:p w14:paraId="22A0F597" w14:textId="7ED5E1D3" w:rsidR="00833C56" w:rsidRPr="00E37E36" w:rsidRDefault="000A3A23" w:rsidP="004878BC">
      <w:pPr>
        <w:pStyle w:val="ListParagraph"/>
        <w:numPr>
          <w:ilvl w:val="0"/>
          <w:numId w:val="112"/>
        </w:numPr>
        <w:spacing w:before="0" w:after="0"/>
        <w:ind w:left="0" w:firstLine="567"/>
        <w:jc w:val="both"/>
        <w:rPr>
          <w:rFonts w:ascii="Times New Roman" w:eastAsia="GHEA Grapalat" w:hAnsi="Times New Roman" w:cs="Times New Roman"/>
        </w:rPr>
      </w:pPr>
      <w:r w:rsidRPr="00E37E36">
        <w:rPr>
          <w:rFonts w:ascii="Times New Roman" w:eastAsia="GHEA Grapalat" w:hAnsi="Times New Roman" w:cs="Times New Roman"/>
          <w:color w:val="000000"/>
        </w:rPr>
        <w:t xml:space="preserve">Upon end of Contract effectiveness, the Operator shall deliver to the Supervisory Authority the source codes of the entire </w:t>
      </w:r>
      <w:r w:rsidR="00157916" w:rsidRPr="00E37E36">
        <w:rPr>
          <w:rFonts w:ascii="Times New Roman" w:eastAsia="GHEA Grapalat" w:hAnsi="Times New Roman" w:cs="Times New Roman"/>
          <w:color w:val="000000"/>
        </w:rPr>
        <w:t>custom-</w:t>
      </w:r>
      <w:r w:rsidRPr="00E37E36">
        <w:rPr>
          <w:rFonts w:ascii="Times New Roman" w:eastAsia="GHEA Grapalat" w:hAnsi="Times New Roman" w:cs="Times New Roman"/>
          <w:color w:val="000000"/>
        </w:rPr>
        <w:t xml:space="preserve">developed software and all related relevant documents.  </w:t>
      </w:r>
    </w:p>
    <w:p w14:paraId="13FA5AE1" w14:textId="5AA66640" w:rsidR="00833C56" w:rsidRPr="00E37E36" w:rsidRDefault="00284B99" w:rsidP="004878BC">
      <w:pPr>
        <w:pStyle w:val="ListParagraph"/>
        <w:numPr>
          <w:ilvl w:val="0"/>
          <w:numId w:val="112"/>
        </w:numPr>
        <w:spacing w:before="0" w:after="0"/>
        <w:ind w:left="0" w:firstLine="567"/>
        <w:jc w:val="both"/>
        <w:rPr>
          <w:rFonts w:ascii="Times New Roman" w:eastAsia="GHEA Grapalat" w:hAnsi="Times New Roman" w:cs="Times New Roman"/>
        </w:rPr>
      </w:pPr>
      <w:r w:rsidRPr="00E37E36">
        <w:rPr>
          <w:rFonts w:ascii="Times New Roman" w:eastAsia="GHEA Grapalat" w:hAnsi="Times New Roman" w:cs="Times New Roman"/>
          <w:color w:val="000000"/>
        </w:rPr>
        <w:t>The Software and the contract to be executed between the Supervisory Authority and the Operator shall grant the Client the right and ability for the software to:</w:t>
      </w:r>
    </w:p>
    <w:p w14:paraId="2B478574" w14:textId="5C29DD2C" w:rsidR="009B7887" w:rsidRPr="00E37E36" w:rsidRDefault="009B7887" w:rsidP="004878BC">
      <w:pPr>
        <w:numPr>
          <w:ilvl w:val="0"/>
          <w:numId w:val="111"/>
        </w:numPr>
        <w:pBdr>
          <w:top w:val="nil"/>
          <w:left w:val="nil"/>
          <w:bottom w:val="nil"/>
          <w:right w:val="nil"/>
          <w:between w:val="nil"/>
        </w:pBdr>
        <w:tabs>
          <w:tab w:val="left" w:pos="900"/>
        </w:tabs>
        <w:spacing w:before="0" w:after="0"/>
        <w:ind w:left="0" w:firstLine="567"/>
        <w:jc w:val="both"/>
        <w:rPr>
          <w:rFonts w:ascii="Times New Roman" w:eastAsia="GHEA Grapalat" w:hAnsi="Times New Roman" w:cs="Times New Roman"/>
          <w:color w:val="000000"/>
        </w:rPr>
      </w:pPr>
      <w:r w:rsidRPr="00E37E36">
        <w:rPr>
          <w:rFonts w:ascii="Times New Roman" w:eastAsia="GHEA Grapalat" w:hAnsi="Times New Roman" w:cs="Times New Roman"/>
          <w:color w:val="000000"/>
        </w:rPr>
        <w:t>be used or replicated on or with computers of equal capacity (including backup computers for which it was acquired) if the primary computer(s) is/are inoperative and for a reasonable transition period, when use is transferred from the primary computer to the backup computer;</w:t>
      </w:r>
    </w:p>
    <w:p w14:paraId="19856DE6" w14:textId="5242B2C9" w:rsidR="009B7887" w:rsidRPr="00E37E36" w:rsidRDefault="009B7887" w:rsidP="004878BC">
      <w:pPr>
        <w:numPr>
          <w:ilvl w:val="0"/>
          <w:numId w:val="111"/>
        </w:numPr>
        <w:pBdr>
          <w:top w:val="nil"/>
          <w:left w:val="nil"/>
          <w:bottom w:val="nil"/>
          <w:right w:val="nil"/>
          <w:between w:val="nil"/>
        </w:pBdr>
        <w:tabs>
          <w:tab w:val="left" w:pos="900"/>
        </w:tabs>
        <w:spacing w:before="0" w:after="0"/>
        <w:ind w:left="0" w:firstLine="567"/>
        <w:jc w:val="both"/>
        <w:rPr>
          <w:rFonts w:ascii="Times New Roman" w:eastAsia="GHEA Grapalat" w:hAnsi="Times New Roman" w:cs="Times New Roman"/>
          <w:color w:val="000000"/>
        </w:rPr>
      </w:pPr>
      <w:r w:rsidRPr="00E37E36">
        <w:rPr>
          <w:rFonts w:ascii="Times New Roman" w:eastAsia="GHEA Grapalat" w:hAnsi="Times New Roman" w:cs="Times New Roman"/>
          <w:color w:val="000000"/>
        </w:rPr>
        <w:t>be used and/or replicated for use on replacement computers; use on the primary and replacement computers may be performed simultaneously within a reasonable  transitional period of time,</w:t>
      </w:r>
    </w:p>
    <w:p w14:paraId="2ED5BFD6" w14:textId="5D91FC25" w:rsidR="009B7887" w:rsidRPr="00E37E36" w:rsidRDefault="009B7887" w:rsidP="004878BC">
      <w:pPr>
        <w:numPr>
          <w:ilvl w:val="0"/>
          <w:numId w:val="111"/>
        </w:numPr>
        <w:pBdr>
          <w:top w:val="nil"/>
          <w:left w:val="nil"/>
          <w:bottom w:val="nil"/>
          <w:right w:val="nil"/>
          <w:between w:val="nil"/>
        </w:pBdr>
        <w:tabs>
          <w:tab w:val="left" w:pos="900"/>
        </w:tabs>
        <w:spacing w:before="0" w:after="0"/>
        <w:ind w:left="0" w:firstLine="567"/>
        <w:jc w:val="both"/>
        <w:rPr>
          <w:rFonts w:ascii="Times New Roman" w:eastAsia="GHEA Grapalat" w:hAnsi="Times New Roman" w:cs="Times New Roman"/>
          <w:color w:val="000000"/>
        </w:rPr>
      </w:pPr>
      <w:r w:rsidRPr="00E37E36">
        <w:rPr>
          <w:rFonts w:ascii="Times New Roman" w:eastAsia="GHEA Grapalat" w:hAnsi="Times New Roman" w:cs="Times New Roman"/>
          <w:color w:val="000000"/>
        </w:rPr>
        <w:t>be reproduced for security or maintenance purposes,</w:t>
      </w:r>
    </w:p>
    <w:p w14:paraId="592D3FD2" w14:textId="52E0EE57" w:rsidR="009B7887" w:rsidRPr="00E37E36" w:rsidRDefault="009B7887" w:rsidP="004878BC">
      <w:pPr>
        <w:numPr>
          <w:ilvl w:val="0"/>
          <w:numId w:val="111"/>
        </w:numPr>
        <w:pBdr>
          <w:top w:val="nil"/>
          <w:left w:val="nil"/>
          <w:bottom w:val="nil"/>
          <w:right w:val="nil"/>
          <w:between w:val="nil"/>
        </w:pBdr>
        <w:tabs>
          <w:tab w:val="left" w:pos="900"/>
        </w:tabs>
        <w:spacing w:before="0" w:after="0"/>
        <w:ind w:left="0" w:firstLine="567"/>
        <w:jc w:val="both"/>
        <w:rPr>
          <w:rFonts w:ascii="Times New Roman" w:eastAsia="GHEA Grapalat" w:hAnsi="Times New Roman" w:cs="Times New Roman"/>
          <w:color w:val="000000"/>
        </w:rPr>
      </w:pPr>
      <w:r w:rsidRPr="00E37E36">
        <w:rPr>
          <w:rFonts w:ascii="Times New Roman" w:eastAsia="GHEA Grapalat" w:hAnsi="Times New Roman" w:cs="Times New Roman"/>
          <w:color w:val="000000"/>
        </w:rPr>
        <w:t xml:space="preserve"> be adapted or combined with other computer program(s),</w:t>
      </w:r>
    </w:p>
    <w:p w14:paraId="351CB7C6" w14:textId="238E8DE2" w:rsidR="00833C56" w:rsidRPr="00E37E36" w:rsidRDefault="009B7887" w:rsidP="004878BC">
      <w:pPr>
        <w:numPr>
          <w:ilvl w:val="0"/>
          <w:numId w:val="111"/>
        </w:numPr>
        <w:pBdr>
          <w:top w:val="nil"/>
          <w:left w:val="nil"/>
          <w:bottom w:val="nil"/>
          <w:right w:val="nil"/>
          <w:between w:val="nil"/>
        </w:pBdr>
        <w:tabs>
          <w:tab w:val="left" w:pos="900"/>
        </w:tabs>
        <w:spacing w:before="0" w:after="0"/>
        <w:ind w:left="0" w:firstLine="567"/>
        <w:jc w:val="both"/>
        <w:rPr>
          <w:rFonts w:ascii="Times New Roman" w:eastAsia="GHEA Grapalat" w:hAnsi="Times New Roman" w:cs="Times New Roman"/>
        </w:rPr>
      </w:pPr>
      <w:r w:rsidRPr="00E37E36">
        <w:rPr>
          <w:rFonts w:ascii="Times New Roman" w:eastAsia="GHEA Grapalat" w:hAnsi="Times New Roman" w:cs="Times New Roman"/>
          <w:color w:val="000000"/>
        </w:rPr>
        <w:t>be made available to and replicated by service providers and their subcontractors for use by them to the extent necessary to provide the service. The Supervisory Authority may sub-license such persons to ensure the use of the software and to replicate it for use.</w:t>
      </w:r>
    </w:p>
    <w:p w14:paraId="6A1B067C" w14:textId="0D3A73CD" w:rsidR="00A07066" w:rsidRPr="00E37E36" w:rsidRDefault="00803715" w:rsidP="004878BC">
      <w:pPr>
        <w:pStyle w:val="ListParagraph"/>
        <w:numPr>
          <w:ilvl w:val="0"/>
          <w:numId w:val="112"/>
        </w:numPr>
        <w:pBdr>
          <w:top w:val="nil"/>
          <w:left w:val="nil"/>
          <w:bottom w:val="nil"/>
          <w:right w:val="nil"/>
          <w:between w:val="nil"/>
        </w:pBdr>
        <w:tabs>
          <w:tab w:val="left" w:pos="900"/>
        </w:tabs>
        <w:spacing w:before="0" w:after="0"/>
        <w:ind w:left="0" w:firstLine="567"/>
        <w:jc w:val="both"/>
        <w:rPr>
          <w:rFonts w:ascii="Times New Roman" w:eastAsia="GHEA Grapalat" w:hAnsi="Times New Roman" w:cs="Times New Roman"/>
        </w:rPr>
      </w:pPr>
      <w:r w:rsidRPr="00E37E36">
        <w:rPr>
          <w:rFonts w:ascii="Times New Roman" w:hAnsi="Times New Roman" w:cs="Times New Roman"/>
        </w:rPr>
        <w:t xml:space="preserve"> The movable and immovable property, technical means, and equipment introduced by the Operator shall, upon the expiry of the Contract, become the property of the Supervisory Authority</w:t>
      </w:r>
      <w:r w:rsidR="00E35616" w:rsidRPr="00E37E36">
        <w:rPr>
          <w:rFonts w:ascii="Times New Roman" w:eastAsia="GHEA Grapalat" w:hAnsi="Times New Roman" w:cs="Times New Roman"/>
        </w:rPr>
        <w:t xml:space="preserve">.  </w:t>
      </w:r>
    </w:p>
    <w:p w14:paraId="3AD84370" w14:textId="167929F6" w:rsidR="008C566F" w:rsidRPr="00E37E36" w:rsidRDefault="006D7206" w:rsidP="004878BC">
      <w:pPr>
        <w:pStyle w:val="ListParagraph"/>
        <w:numPr>
          <w:ilvl w:val="0"/>
          <w:numId w:val="112"/>
        </w:numPr>
        <w:pBdr>
          <w:top w:val="nil"/>
          <w:left w:val="nil"/>
          <w:bottom w:val="nil"/>
          <w:right w:val="nil"/>
          <w:between w:val="nil"/>
        </w:pBdr>
        <w:tabs>
          <w:tab w:val="left" w:pos="900"/>
        </w:tabs>
        <w:spacing w:before="0" w:after="0"/>
        <w:ind w:left="0" w:firstLine="567"/>
        <w:jc w:val="both"/>
        <w:rPr>
          <w:rFonts w:ascii="Times New Roman" w:eastAsia="GHEA Grapalat" w:hAnsi="Times New Roman" w:cs="Times New Roman"/>
        </w:rPr>
      </w:pPr>
      <w:r w:rsidRPr="00E37E36">
        <w:rPr>
          <w:rFonts w:ascii="Times New Roman" w:hAnsi="Times New Roman" w:cs="Times New Roman"/>
        </w:rPr>
        <w:t>)</w:t>
      </w:r>
      <w:r w:rsidR="00042AF7" w:rsidRPr="00E37E36">
        <w:rPr>
          <w:rFonts w:ascii="Times New Roman" w:hAnsi="Times New Roman" w:cs="Times New Roman"/>
        </w:rPr>
        <w:t xml:space="preserve"> From the moment the electronic management system becomes operational, the Supervisory Authority shall have user access to the system, including access credentials (username, password, and other data)</w:t>
      </w:r>
      <w:r w:rsidR="00281BC6" w:rsidRPr="00E37E36">
        <w:rPr>
          <w:rFonts w:ascii="Times New Roman" w:hAnsi="Times New Roman" w:cs="Times New Roman"/>
        </w:rPr>
        <w:t>.</w:t>
      </w:r>
      <w:r w:rsidR="00042AF7" w:rsidRPr="00E37E36">
        <w:rPr>
          <w:rFonts w:ascii="Times New Roman" w:hAnsi="Times New Roman" w:cs="Times New Roman"/>
        </w:rPr>
        <w:t xml:space="preserve"> The management of all information and technical means of the Operator, as well as the administrative control of the electronic management system, shall pass to the Supervisory Authority upon the exercise of the right of intervention.</w:t>
      </w:r>
      <w:r w:rsidR="007A76D6" w:rsidRPr="00E37E36">
        <w:rPr>
          <w:rFonts w:ascii="Times New Roman" w:hAnsi="Times New Roman" w:cs="Times New Roman"/>
        </w:rPr>
        <w:t xml:space="preserve"> The Operator shall be obliged to transfer the software source code and other necessary documentation to the Supervisory Authority.</w:t>
      </w:r>
    </w:p>
    <w:p w14:paraId="7CC6AC5A" w14:textId="548C69B4" w:rsidR="00A07066" w:rsidRPr="00E37E36" w:rsidRDefault="008C566F" w:rsidP="004878BC">
      <w:pPr>
        <w:pStyle w:val="ListParagraph"/>
        <w:numPr>
          <w:ilvl w:val="0"/>
          <w:numId w:val="112"/>
        </w:numPr>
        <w:pBdr>
          <w:top w:val="nil"/>
          <w:left w:val="nil"/>
          <w:bottom w:val="nil"/>
          <w:right w:val="nil"/>
          <w:between w:val="nil"/>
        </w:pBdr>
        <w:tabs>
          <w:tab w:val="left" w:pos="900"/>
        </w:tabs>
        <w:spacing w:before="0" w:after="0"/>
        <w:ind w:left="0" w:firstLine="567"/>
        <w:jc w:val="both"/>
        <w:rPr>
          <w:rFonts w:ascii="Times New Roman" w:eastAsia="GHEA Grapalat" w:hAnsi="Times New Roman" w:cs="Times New Roman"/>
        </w:rPr>
      </w:pPr>
      <w:r w:rsidRPr="00E37E36">
        <w:rPr>
          <w:rFonts w:ascii="Times New Roman" w:hAnsi="Times New Roman" w:cs="Times New Roman"/>
          <w:color w:val="333333"/>
          <w:shd w:val="clear" w:color="auto" w:fill="FFFFFF"/>
        </w:rPr>
        <w:t xml:space="preserve">If upon termination </w:t>
      </w:r>
      <w:r w:rsidR="00D065D2" w:rsidRPr="00E37E36">
        <w:rPr>
          <w:rFonts w:ascii="Times New Roman" w:hAnsi="Times New Roman" w:cs="Times New Roman"/>
          <w:color w:val="333333"/>
          <w:shd w:val="clear" w:color="auto" w:fill="FFFFFF"/>
        </w:rPr>
        <w:t>of</w:t>
      </w:r>
      <w:r w:rsidRPr="00E37E36">
        <w:rPr>
          <w:rFonts w:ascii="Times New Roman" w:hAnsi="Times New Roman" w:cs="Times New Roman"/>
          <w:color w:val="333333"/>
          <w:shd w:val="clear" w:color="auto" w:fill="FFFFFF"/>
        </w:rPr>
        <w:t xml:space="preserve"> power of the operator as prescribed by Law new operator is not designated, until the designation of the new operator, the operation of all information and technical resources of the operator and the administrative management of the electronic management system shall be transferred to the Supervisory Authority, and </w:t>
      </w:r>
      <w:r w:rsidR="00D065D2" w:rsidRPr="00E37E36">
        <w:rPr>
          <w:rFonts w:ascii="Times New Roman" w:hAnsi="Times New Roman" w:cs="Times New Roman"/>
          <w:color w:val="333333"/>
          <w:shd w:val="clear" w:color="auto" w:fill="FFFFFF"/>
        </w:rPr>
        <w:t>simultaneously</w:t>
      </w:r>
      <w:r w:rsidR="00157916" w:rsidRPr="00E37E36">
        <w:rPr>
          <w:rFonts w:ascii="Times New Roman" w:hAnsi="Times New Roman" w:cs="Times New Roman"/>
          <w:color w:val="333333"/>
          <w:shd w:val="clear" w:color="auto" w:fill="FFFFFF"/>
        </w:rPr>
        <w:t>,</w:t>
      </w:r>
      <w:r w:rsidRPr="00E37E36">
        <w:rPr>
          <w:rFonts w:ascii="Times New Roman" w:hAnsi="Times New Roman" w:cs="Times New Roman"/>
          <w:color w:val="333333"/>
          <w:shd w:val="clear" w:color="auto" w:fill="FFFFFF"/>
        </w:rPr>
        <w:t xml:space="preserve"> the Supervisory Authority shall terminate the operator’s </w:t>
      </w:r>
      <w:r w:rsidR="0086667B" w:rsidRPr="00E37E36">
        <w:rPr>
          <w:rFonts w:ascii="Times New Roman" w:hAnsi="Times New Roman" w:cs="Times New Roman"/>
          <w:color w:val="333333"/>
          <w:shd w:val="clear" w:color="auto" w:fill="FFFFFF"/>
        </w:rPr>
        <w:t xml:space="preserve">operation of all information and technical resources and administrative </w:t>
      </w:r>
      <w:r w:rsidR="00D065D2" w:rsidRPr="00E37E36">
        <w:rPr>
          <w:rFonts w:ascii="Times New Roman" w:hAnsi="Times New Roman" w:cs="Times New Roman"/>
          <w:color w:val="333333"/>
          <w:shd w:val="clear" w:color="auto" w:fill="FFFFFF"/>
        </w:rPr>
        <w:t>management</w:t>
      </w:r>
      <w:r w:rsidR="0086667B" w:rsidRPr="00E37E36">
        <w:rPr>
          <w:rFonts w:ascii="Times New Roman" w:hAnsi="Times New Roman" w:cs="Times New Roman"/>
          <w:color w:val="333333"/>
          <w:shd w:val="clear" w:color="auto" w:fill="FFFFFF"/>
        </w:rPr>
        <w:t xml:space="preserve"> of the electronic management system. </w:t>
      </w:r>
      <w:r w:rsidR="009B2D59" w:rsidRPr="00E37E36">
        <w:rPr>
          <w:rFonts w:ascii="Times New Roman" w:hAnsi="Times New Roman" w:cs="Times New Roman"/>
        </w:rPr>
        <w:t>The Operator shall be obliged to transfer the software source code and other necessary documentation to the Supervisory Authority.</w:t>
      </w:r>
    </w:p>
    <w:p w14:paraId="52F944F7" w14:textId="77777777" w:rsidR="0086667B" w:rsidRPr="00E37E36" w:rsidRDefault="0086667B" w:rsidP="0086667B">
      <w:pPr>
        <w:pStyle w:val="ListParagraph"/>
        <w:pBdr>
          <w:top w:val="nil"/>
          <w:left w:val="nil"/>
          <w:bottom w:val="nil"/>
          <w:right w:val="nil"/>
          <w:between w:val="nil"/>
        </w:pBdr>
        <w:tabs>
          <w:tab w:val="left" w:pos="900"/>
        </w:tabs>
        <w:spacing w:before="0" w:after="0"/>
        <w:ind w:left="567"/>
        <w:jc w:val="both"/>
        <w:rPr>
          <w:rFonts w:ascii="Times New Roman" w:hAnsi="Times New Roman" w:cs="Times New Roman"/>
          <w:b/>
          <w:bCs/>
          <w:color w:val="333333"/>
          <w:shd w:val="clear" w:color="auto" w:fill="FFFFFF"/>
        </w:rPr>
      </w:pPr>
    </w:p>
    <w:p w14:paraId="025D1151" w14:textId="51E6FF1E" w:rsidR="00EE11DD" w:rsidRPr="00E37E36" w:rsidRDefault="00833C56" w:rsidP="007C3CF5">
      <w:pPr>
        <w:pStyle w:val="ListParagraph"/>
        <w:spacing w:after="0"/>
        <w:ind w:left="0" w:firstLine="567"/>
        <w:jc w:val="both"/>
        <w:rPr>
          <w:rFonts w:ascii="Times New Roman" w:eastAsia="MS Mincho" w:hAnsi="Times New Roman" w:cs="Times New Roman"/>
          <w:b/>
          <w:bCs/>
          <w:color w:val="333333"/>
          <w:shd w:val="clear" w:color="auto" w:fill="FFFFFF"/>
        </w:rPr>
      </w:pPr>
      <w:r w:rsidRPr="00E37E36">
        <w:rPr>
          <w:rFonts w:ascii="Times New Roman" w:hAnsi="Times New Roman" w:cs="Times New Roman"/>
          <w:b/>
          <w:bCs/>
          <w:color w:val="333333"/>
          <w:shd w:val="clear" w:color="auto" w:fill="FFFFFF"/>
        </w:rPr>
        <w:t>7</w:t>
      </w:r>
      <w:r w:rsidRPr="00E37E36">
        <w:rPr>
          <w:rFonts w:ascii="Times New Roman" w:eastAsia="MS Mincho" w:hAnsi="Times New Roman" w:cs="Times New Roman"/>
          <w:b/>
          <w:bCs/>
          <w:color w:val="333333"/>
          <w:shd w:val="clear" w:color="auto" w:fill="FFFFFF"/>
        </w:rPr>
        <w:t xml:space="preserve">․ </w:t>
      </w:r>
      <w:r w:rsidR="0086667B" w:rsidRPr="00E37E36">
        <w:rPr>
          <w:rFonts w:ascii="Times New Roman" w:eastAsia="MS Mincho" w:hAnsi="Times New Roman" w:cs="Times New Roman"/>
          <w:b/>
          <w:bCs/>
          <w:color w:val="333333"/>
          <w:shd w:val="clear" w:color="auto" w:fill="FFFFFF"/>
        </w:rPr>
        <w:t>Prices of Operator Services</w:t>
      </w:r>
    </w:p>
    <w:p w14:paraId="2BCB717D" w14:textId="56C7D5E5" w:rsidR="006042F7" w:rsidRPr="00E37E36" w:rsidRDefault="00B07A15" w:rsidP="008673DE">
      <w:pPr>
        <w:pStyle w:val="ListParagraph"/>
        <w:numPr>
          <w:ilvl w:val="0"/>
          <w:numId w:val="100"/>
        </w:numPr>
        <w:spacing w:before="0" w:after="0"/>
        <w:ind w:left="0" w:firstLine="567"/>
        <w:jc w:val="both"/>
        <w:rPr>
          <w:rFonts w:ascii="Times New Roman" w:eastAsia="MS Mincho" w:hAnsi="Times New Roman" w:cs="Times New Roman"/>
          <w:color w:val="333333"/>
          <w:shd w:val="clear" w:color="auto" w:fill="FFFFFF"/>
        </w:rPr>
      </w:pPr>
      <w:r w:rsidRPr="00E37E36">
        <w:rPr>
          <w:rFonts w:ascii="Times New Roman" w:hAnsi="Times New Roman" w:cs="Times New Roman"/>
        </w:rPr>
        <w:t>The Operator shall provide all services stipulated by the Law at the price specified in the Financial Proposal of the Winning Bidder</w:t>
      </w:r>
      <w:r w:rsidR="006042F7" w:rsidRPr="00E37E36">
        <w:rPr>
          <w:rFonts w:ascii="Times New Roman" w:hAnsi="Times New Roman" w:cs="Times New Roman"/>
        </w:rPr>
        <w:t>.</w:t>
      </w:r>
    </w:p>
    <w:p w14:paraId="3B710B61" w14:textId="1D829D55" w:rsidR="0090753F" w:rsidRPr="00E37E36" w:rsidRDefault="003E4F6C" w:rsidP="004878BC">
      <w:pPr>
        <w:pStyle w:val="ListParagraph"/>
        <w:numPr>
          <w:ilvl w:val="0"/>
          <w:numId w:val="100"/>
        </w:numPr>
        <w:spacing w:before="0" w:after="0"/>
        <w:ind w:left="0" w:firstLine="567"/>
        <w:jc w:val="both"/>
        <w:rPr>
          <w:rFonts w:ascii="Times New Roman" w:eastAsia="MS Mincho" w:hAnsi="Times New Roman" w:cs="Times New Roman"/>
          <w:color w:val="333333"/>
          <w:shd w:val="clear" w:color="auto" w:fill="FFFFFF"/>
        </w:rPr>
      </w:pPr>
      <w:r w:rsidRPr="00E37E36">
        <w:rPr>
          <w:rFonts w:ascii="Times New Roman" w:hAnsi="Times New Roman" w:cs="Times New Roman"/>
        </w:rPr>
        <w:t>Other services for which the Government of the Republic of Armenia establishes maximum price limits shall be provided within those maximum price thresholds</w:t>
      </w:r>
      <w:r w:rsidR="0090753F" w:rsidRPr="00E37E36">
        <w:rPr>
          <w:rFonts w:ascii="Times New Roman" w:hAnsi="Times New Roman" w:cs="Times New Roman"/>
        </w:rPr>
        <w:t>.</w:t>
      </w:r>
    </w:p>
    <w:p w14:paraId="12691B93" w14:textId="3CD093EC" w:rsidR="00833C56" w:rsidRPr="00E37E36" w:rsidRDefault="00575608" w:rsidP="00770862">
      <w:pPr>
        <w:pStyle w:val="ListParagraph"/>
        <w:numPr>
          <w:ilvl w:val="0"/>
          <w:numId w:val="100"/>
        </w:numPr>
        <w:spacing w:before="100" w:beforeAutospacing="1" w:after="100" w:afterAutospacing="1"/>
        <w:ind w:left="0" w:firstLine="567"/>
        <w:jc w:val="both"/>
        <w:rPr>
          <w:rFonts w:ascii="Times New Roman" w:eastAsia="Times New Roman" w:hAnsi="Times New Roman" w:cs="Times New Roman"/>
          <w:sz w:val="24"/>
          <w:szCs w:val="24"/>
        </w:rPr>
      </w:pPr>
      <w:r w:rsidRPr="00E37E36">
        <w:rPr>
          <w:rFonts w:ascii="Times New Roman" w:eastAsia="Times New Roman" w:hAnsi="Times New Roman" w:cs="Times New Roman"/>
          <w:szCs w:val="20"/>
        </w:rPr>
        <w:t>Following the signing of the Contract, the Parties shall review the prices set under the Contract on a triennial basis. Any adjustment of the Contract prices shall be made by mutual agreement of the Parties and shall be based on objective factors, including actual operational costs, inflation, market conditions, and the volume of services provided. In addition, the Contract shall establish mechanisms pursuant to which the prices applied by the Operator for the provision of services shall be subject to review once the Operator’s incurred costs have been recovered. In this regard, the Operator shall submit reports to the Supervisory Authority, at the intervals specified in the Contract, on the implementation of its business plan</w:t>
      </w:r>
      <w:r w:rsidRPr="00E37E36">
        <w:rPr>
          <w:rFonts w:ascii="Times New Roman" w:eastAsia="Times New Roman" w:hAnsi="Times New Roman" w:cs="Times New Roman"/>
          <w:sz w:val="24"/>
          <w:szCs w:val="24"/>
        </w:rPr>
        <w:t>.</w:t>
      </w:r>
    </w:p>
    <w:p w14:paraId="0B0A56E0" w14:textId="77777777" w:rsidR="00770862" w:rsidRPr="00E37E36" w:rsidRDefault="00770862" w:rsidP="00770862">
      <w:pPr>
        <w:pStyle w:val="ListParagraph"/>
        <w:spacing w:before="100" w:beforeAutospacing="1" w:after="100" w:afterAutospacing="1"/>
        <w:ind w:left="567"/>
        <w:jc w:val="both"/>
        <w:rPr>
          <w:rFonts w:ascii="Times New Roman" w:eastAsia="Times New Roman" w:hAnsi="Times New Roman" w:cs="Times New Roman"/>
          <w:sz w:val="24"/>
          <w:szCs w:val="24"/>
        </w:rPr>
      </w:pPr>
    </w:p>
    <w:p w14:paraId="6553884D" w14:textId="4D157D8C" w:rsidR="00833C56" w:rsidRPr="00E37E36" w:rsidRDefault="00833C56" w:rsidP="00833C56">
      <w:pPr>
        <w:pStyle w:val="ListParagraph"/>
        <w:spacing w:after="0"/>
        <w:ind w:left="0" w:firstLine="567"/>
        <w:jc w:val="both"/>
        <w:rPr>
          <w:rFonts w:ascii="Times New Roman" w:eastAsia="MS Mincho" w:hAnsi="Times New Roman" w:cs="Times New Roman"/>
          <w:b/>
          <w:bCs/>
        </w:rPr>
      </w:pPr>
      <w:r w:rsidRPr="00E37E36">
        <w:rPr>
          <w:rFonts w:ascii="Times New Roman" w:eastAsia="MS Mincho" w:hAnsi="Times New Roman" w:cs="Times New Roman"/>
          <w:b/>
          <w:bCs/>
        </w:rPr>
        <w:t xml:space="preserve">8․ </w:t>
      </w:r>
      <w:r w:rsidR="009F6CEF" w:rsidRPr="00E37E36">
        <w:rPr>
          <w:rFonts w:ascii="Times New Roman" w:eastAsia="MS Mincho" w:hAnsi="Times New Roman" w:cs="Times New Roman"/>
          <w:b/>
          <w:bCs/>
        </w:rPr>
        <w:t>Contract Term</w:t>
      </w:r>
    </w:p>
    <w:p w14:paraId="50A0F120" w14:textId="11353733" w:rsidR="00833C56" w:rsidRPr="00E37E36" w:rsidRDefault="00833C56" w:rsidP="004878BC">
      <w:pPr>
        <w:pStyle w:val="ListParagraph"/>
        <w:numPr>
          <w:ilvl w:val="0"/>
          <w:numId w:val="101"/>
        </w:numPr>
        <w:spacing w:before="0" w:after="0"/>
        <w:ind w:left="0" w:firstLine="567"/>
        <w:jc w:val="both"/>
        <w:rPr>
          <w:rFonts w:ascii="Times New Roman" w:eastAsia="MS Mincho" w:hAnsi="Times New Roman" w:cs="Times New Roman"/>
        </w:rPr>
      </w:pPr>
      <w:r w:rsidRPr="00E37E36">
        <w:rPr>
          <w:rFonts w:ascii="Times New Roman" w:eastAsia="MS Mincho" w:hAnsi="Times New Roman" w:cs="Times New Roman"/>
          <w:b/>
          <w:bCs/>
        </w:rPr>
        <w:t xml:space="preserve"> </w:t>
      </w:r>
      <w:r w:rsidR="00C35B57" w:rsidRPr="00E37E36">
        <w:rPr>
          <w:rFonts w:ascii="Times New Roman" w:eastAsia="MS Mincho" w:hAnsi="Times New Roman" w:cs="Times New Roman"/>
        </w:rPr>
        <w:t xml:space="preserve">The Contract shall become effective </w:t>
      </w:r>
      <w:r w:rsidR="008F5E9B" w:rsidRPr="00E37E36">
        <w:rPr>
          <w:rFonts w:ascii="Times New Roman" w:eastAsia="MS Mincho" w:hAnsi="Times New Roman" w:cs="Times New Roman"/>
        </w:rPr>
        <w:t>upon</w:t>
      </w:r>
      <w:r w:rsidR="00C35B57" w:rsidRPr="00E37E36">
        <w:rPr>
          <w:rFonts w:ascii="Times New Roman" w:eastAsia="MS Mincho" w:hAnsi="Times New Roman" w:cs="Times New Roman"/>
        </w:rPr>
        <w:t xml:space="preserve"> execution and remain in effect for 15 years</w:t>
      </w:r>
      <w:r w:rsidR="00201FF2" w:rsidRPr="00E37E36">
        <w:rPr>
          <w:rFonts w:ascii="Times New Roman" w:eastAsia="MS Mincho" w:hAnsi="Times New Roman" w:cs="Times New Roman"/>
        </w:rPr>
        <w:t>.</w:t>
      </w:r>
      <w:r w:rsidR="008F5E9B" w:rsidRPr="00E37E36">
        <w:rPr>
          <w:rFonts w:ascii="Times New Roman" w:eastAsia="MS Mincho" w:hAnsi="Times New Roman" w:cs="Times New Roman"/>
        </w:rPr>
        <w:t xml:space="preserve"> </w:t>
      </w:r>
    </w:p>
    <w:p w14:paraId="494F3BD4" w14:textId="22B89BA9" w:rsidR="00833C56" w:rsidRPr="00E37E36" w:rsidRDefault="008F5E9B" w:rsidP="004878BC">
      <w:pPr>
        <w:pStyle w:val="ListParagraph"/>
        <w:numPr>
          <w:ilvl w:val="0"/>
          <w:numId w:val="101"/>
        </w:numPr>
        <w:spacing w:before="0" w:after="0"/>
        <w:ind w:left="0" w:firstLine="567"/>
        <w:jc w:val="both"/>
        <w:rPr>
          <w:rFonts w:ascii="Times New Roman" w:eastAsia="MS Mincho" w:hAnsi="Times New Roman" w:cs="Times New Roman"/>
        </w:rPr>
      </w:pPr>
      <w:r w:rsidRPr="00E37E36">
        <w:rPr>
          <w:rFonts w:ascii="Times New Roman" w:eastAsia="MS Mincho" w:hAnsi="Times New Roman" w:cs="Times New Roman"/>
        </w:rPr>
        <w:t>Expiration of the Contract term shall not  relieve the Parties from fulfilling their obligations under the Contract.</w:t>
      </w:r>
      <w:r w:rsidR="001F3846" w:rsidRPr="00E37E36">
        <w:rPr>
          <w:rFonts w:ascii="Times New Roman" w:eastAsia="MS Mincho" w:hAnsi="Times New Roman" w:cs="Times New Roman"/>
        </w:rPr>
        <w:t xml:space="preserve"> In the event of any unfulfilled obligations, the Contract shall remain in effect until their fulfillment.</w:t>
      </w:r>
    </w:p>
    <w:p w14:paraId="7FB720BC" w14:textId="77777777" w:rsidR="00833C56" w:rsidRPr="00E37E36" w:rsidRDefault="00833C56" w:rsidP="00833C56">
      <w:pPr>
        <w:pStyle w:val="ListParagraph"/>
        <w:spacing w:after="0"/>
        <w:ind w:left="567"/>
        <w:jc w:val="both"/>
        <w:rPr>
          <w:rFonts w:ascii="Times New Roman" w:eastAsia="MS Mincho" w:hAnsi="Times New Roman" w:cs="Times New Roman"/>
        </w:rPr>
      </w:pPr>
    </w:p>
    <w:p w14:paraId="2F6FBBA4" w14:textId="092D6CCF" w:rsidR="00833C56" w:rsidRPr="00E37E36" w:rsidRDefault="00833C56" w:rsidP="00833C56">
      <w:pPr>
        <w:pStyle w:val="ListParagraph"/>
        <w:spacing w:after="0"/>
        <w:ind w:left="567"/>
        <w:jc w:val="both"/>
        <w:rPr>
          <w:rFonts w:ascii="Times New Roman" w:eastAsia="MS Mincho" w:hAnsi="Times New Roman" w:cs="Times New Roman"/>
          <w:b/>
          <w:bCs/>
        </w:rPr>
      </w:pPr>
      <w:r w:rsidRPr="00E37E36">
        <w:rPr>
          <w:rFonts w:ascii="Times New Roman" w:eastAsia="MS Mincho" w:hAnsi="Times New Roman" w:cs="Times New Roman"/>
          <w:b/>
          <w:bCs/>
        </w:rPr>
        <w:t xml:space="preserve">9․ </w:t>
      </w:r>
      <w:r w:rsidR="008F5E9B" w:rsidRPr="00E37E36">
        <w:rPr>
          <w:rFonts w:ascii="Times New Roman" w:eastAsia="MS Mincho" w:hAnsi="Times New Roman" w:cs="Times New Roman"/>
          <w:b/>
          <w:bCs/>
        </w:rPr>
        <w:t>Contract Security</w:t>
      </w:r>
    </w:p>
    <w:p w14:paraId="6C7E596B" w14:textId="485DAA1B" w:rsidR="00833C56" w:rsidRPr="00E37E36" w:rsidRDefault="001F3846" w:rsidP="004878BC">
      <w:pPr>
        <w:pStyle w:val="ListParagraph"/>
        <w:numPr>
          <w:ilvl w:val="0"/>
          <w:numId w:val="102"/>
        </w:numPr>
        <w:spacing w:before="0" w:after="0"/>
        <w:ind w:left="0" w:firstLine="567"/>
        <w:jc w:val="both"/>
        <w:rPr>
          <w:rFonts w:ascii="Times New Roman" w:eastAsia="MS Mincho" w:hAnsi="Times New Roman" w:cs="Times New Roman"/>
          <w:b/>
          <w:bCs/>
        </w:rPr>
      </w:pPr>
      <w:r w:rsidRPr="00E37E36">
        <w:rPr>
          <w:rFonts w:ascii="Times New Roman" w:hAnsi="Times New Roman" w:cs="Times New Roman"/>
          <w:color w:val="333333"/>
          <w:shd w:val="clear" w:color="auto" w:fill="FFFFFF"/>
        </w:rPr>
        <w:t xml:space="preserve">The amount of the Contact Security required for the implementation of the Operator’s Project </w:t>
      </w:r>
      <w:r w:rsidR="00C82E3A" w:rsidRPr="00E37E36">
        <w:rPr>
          <w:rFonts w:ascii="Times New Roman" w:hAnsi="Times New Roman" w:cs="Times New Roman"/>
          <w:color w:val="333333"/>
          <w:shd w:val="clear" w:color="auto" w:fill="FFFFFF"/>
        </w:rPr>
        <w:t>shall equal</w:t>
      </w:r>
      <w:r w:rsidRPr="00E37E36">
        <w:rPr>
          <w:rFonts w:ascii="Times New Roman" w:hAnsi="Times New Roman" w:cs="Times New Roman"/>
          <w:color w:val="333333"/>
          <w:shd w:val="clear" w:color="auto" w:fill="FFFFFF"/>
        </w:rPr>
        <w:t xml:space="preserve"> 5 (five) percent of estimated value of costs specified in the Successful Bidder’s business plan</w:t>
      </w:r>
      <w:r w:rsidR="00157916" w:rsidRPr="00E37E36">
        <w:rPr>
          <w:rFonts w:ascii="Times New Roman" w:hAnsi="Times New Roman" w:cs="Times New Roman"/>
          <w:color w:val="333333"/>
          <w:shd w:val="clear" w:color="auto" w:fill="FFFFFF"/>
        </w:rPr>
        <w:t xml:space="preserve"> for the next three years</w:t>
      </w:r>
      <w:r w:rsidRPr="00E37E36">
        <w:rPr>
          <w:rFonts w:ascii="Times New Roman" w:hAnsi="Times New Roman" w:cs="Times New Roman"/>
          <w:color w:val="333333"/>
          <w:shd w:val="clear" w:color="auto" w:fill="FFFFFF"/>
        </w:rPr>
        <w:t xml:space="preserve">. </w:t>
      </w:r>
    </w:p>
    <w:p w14:paraId="46394BB7" w14:textId="72512E33" w:rsidR="00833C56" w:rsidRPr="00E37E36" w:rsidRDefault="00C82E3A" w:rsidP="004878BC">
      <w:pPr>
        <w:pStyle w:val="ListParagraph"/>
        <w:numPr>
          <w:ilvl w:val="0"/>
          <w:numId w:val="102"/>
        </w:numPr>
        <w:spacing w:before="0" w:after="0"/>
        <w:ind w:left="0" w:firstLine="567"/>
        <w:jc w:val="both"/>
        <w:rPr>
          <w:rFonts w:ascii="Times New Roman" w:eastAsia="MS Mincho" w:hAnsi="Times New Roman" w:cs="Times New Roman"/>
          <w:b/>
          <w:bCs/>
        </w:rPr>
      </w:pPr>
      <w:r w:rsidRPr="00E37E36">
        <w:rPr>
          <w:rFonts w:ascii="Times New Roman" w:hAnsi="Times New Roman" w:cs="Times New Roman"/>
          <w:color w:val="333333"/>
          <w:shd w:val="clear" w:color="auto" w:fill="FFFFFF"/>
        </w:rPr>
        <w:t>The Contract Security shall consist of the bank guarantee agreement or any other agreement to provide contract security, and the letter of guarantee</w:t>
      </w:r>
      <w:r w:rsidR="00DD3F54" w:rsidRPr="00E37E36">
        <w:rPr>
          <w:rFonts w:ascii="Times New Roman" w:hAnsi="Times New Roman" w:cs="Times New Roman"/>
        </w:rPr>
        <w:t xml:space="preserve"> as well as other documents required for submitting a claim to the Guarantee-issuing bank, as prescribed by</w:t>
      </w:r>
      <w:r w:rsidR="001B111B" w:rsidRPr="00E37E36">
        <w:rPr>
          <w:rFonts w:ascii="Times New Roman" w:hAnsi="Times New Roman" w:cs="Times New Roman"/>
        </w:rPr>
        <w:t xml:space="preserve"> </w:t>
      </w:r>
      <w:r w:rsidR="00DD3F54" w:rsidRPr="00E37E36">
        <w:rPr>
          <w:rFonts w:ascii="Times New Roman" w:hAnsi="Times New Roman" w:cs="Times New Roman"/>
        </w:rPr>
        <w:t>the guarantee agreement or any other agreement to provide contract security</w:t>
      </w:r>
      <w:r w:rsidRPr="00E37E36">
        <w:rPr>
          <w:rFonts w:ascii="Times New Roman" w:hAnsi="Times New Roman" w:cs="Times New Roman"/>
          <w:color w:val="333333"/>
          <w:shd w:val="clear" w:color="auto" w:fill="FFFFFF"/>
        </w:rPr>
        <w:t>.</w:t>
      </w:r>
    </w:p>
    <w:p w14:paraId="1F1A9069" w14:textId="0B301F83" w:rsidR="00833C56" w:rsidRPr="00E37E36" w:rsidRDefault="00C82E3A" w:rsidP="004878BC">
      <w:pPr>
        <w:pStyle w:val="ListParagraph"/>
        <w:numPr>
          <w:ilvl w:val="0"/>
          <w:numId w:val="102"/>
        </w:numPr>
        <w:spacing w:before="0" w:after="0"/>
        <w:ind w:left="0" w:firstLine="567"/>
        <w:jc w:val="both"/>
        <w:rPr>
          <w:rFonts w:ascii="Times New Roman" w:eastAsia="MS Mincho" w:hAnsi="Times New Roman" w:cs="Times New Roman"/>
          <w:b/>
          <w:bCs/>
        </w:rPr>
      </w:pPr>
      <w:r w:rsidRPr="00E37E36">
        <w:rPr>
          <w:rFonts w:ascii="Times New Roman" w:eastAsia="MS Gothic" w:hAnsi="Times New Roman" w:cs="Times New Roman"/>
          <w:color w:val="333333"/>
          <w:shd w:val="clear" w:color="auto" w:fill="FFFFFF"/>
        </w:rPr>
        <w:t xml:space="preserve">The </w:t>
      </w:r>
      <w:r w:rsidR="003C45EE" w:rsidRPr="00E37E36">
        <w:rPr>
          <w:rFonts w:ascii="Times New Roman" w:eastAsia="MS Gothic" w:hAnsi="Times New Roman" w:cs="Times New Roman"/>
          <w:color w:val="333333"/>
          <w:shd w:val="clear" w:color="auto" w:fill="FFFFFF"/>
        </w:rPr>
        <w:t xml:space="preserve">Winning </w:t>
      </w:r>
      <w:r w:rsidRPr="00E37E36">
        <w:rPr>
          <w:rFonts w:ascii="Times New Roman" w:eastAsia="MS Gothic" w:hAnsi="Times New Roman" w:cs="Times New Roman"/>
          <w:color w:val="333333"/>
          <w:shd w:val="clear" w:color="auto" w:fill="FFFFFF"/>
        </w:rPr>
        <w:t>Bidder shall submit the Contract</w:t>
      </w:r>
      <w:r w:rsidR="003C45EE" w:rsidRPr="00E37E36">
        <w:rPr>
          <w:rFonts w:ascii="Times New Roman" w:eastAsia="MS Gothic" w:hAnsi="Times New Roman" w:cs="Times New Roman"/>
          <w:color w:val="333333"/>
          <w:shd w:val="clear" w:color="auto" w:fill="FFFFFF"/>
        </w:rPr>
        <w:t xml:space="preserve"> security</w:t>
      </w:r>
      <w:r w:rsidRPr="00E37E36">
        <w:rPr>
          <w:rFonts w:ascii="Times New Roman" w:eastAsia="MS Gothic" w:hAnsi="Times New Roman" w:cs="Times New Roman"/>
          <w:color w:val="333333"/>
          <w:shd w:val="clear" w:color="auto" w:fill="FFFFFF"/>
        </w:rPr>
        <w:t xml:space="preserve"> to the Commission within 3 working days of identification of the </w:t>
      </w:r>
      <w:r w:rsidR="003C45EE" w:rsidRPr="00E37E36">
        <w:rPr>
          <w:rFonts w:ascii="Times New Roman" w:eastAsia="MS Gothic" w:hAnsi="Times New Roman" w:cs="Times New Roman"/>
          <w:color w:val="333333"/>
          <w:shd w:val="clear" w:color="auto" w:fill="FFFFFF"/>
        </w:rPr>
        <w:t xml:space="preserve">Winning </w:t>
      </w:r>
      <w:r w:rsidRPr="00E37E36">
        <w:rPr>
          <w:rFonts w:ascii="Times New Roman" w:eastAsia="MS Gothic" w:hAnsi="Times New Roman" w:cs="Times New Roman"/>
          <w:color w:val="333333"/>
          <w:shd w:val="clear" w:color="auto" w:fill="FFFFFF"/>
        </w:rPr>
        <w:t xml:space="preserve">Bidder based on Tender results. </w:t>
      </w:r>
    </w:p>
    <w:p w14:paraId="5922D952" w14:textId="322CA347" w:rsidR="00833C56" w:rsidRPr="00E37E36" w:rsidRDefault="00C82E3A" w:rsidP="004878BC">
      <w:pPr>
        <w:pStyle w:val="ListParagraph"/>
        <w:numPr>
          <w:ilvl w:val="0"/>
          <w:numId w:val="102"/>
        </w:numPr>
        <w:spacing w:before="0" w:after="0"/>
        <w:ind w:left="0" w:firstLine="567"/>
        <w:jc w:val="both"/>
        <w:rPr>
          <w:rFonts w:ascii="Times New Roman" w:eastAsia="MS Mincho" w:hAnsi="Times New Roman" w:cs="Times New Roman"/>
          <w:b/>
          <w:bCs/>
        </w:rPr>
      </w:pPr>
      <w:r w:rsidRPr="00E37E36">
        <w:rPr>
          <w:rFonts w:ascii="Times New Roman" w:eastAsia="MS Mincho" w:hAnsi="Times New Roman" w:cs="Times New Roman"/>
        </w:rPr>
        <w:t xml:space="preserve">The Contract Security shall include: </w:t>
      </w:r>
    </w:p>
    <w:p w14:paraId="28F7FC14" w14:textId="0957FE24" w:rsidR="00833C56" w:rsidRPr="00E37E36" w:rsidRDefault="00833C56" w:rsidP="00E0197E">
      <w:pPr>
        <w:pStyle w:val="Liste2-0cm"/>
        <w:numPr>
          <w:ilvl w:val="0"/>
          <w:numId w:val="0"/>
        </w:numPr>
        <w:spacing w:after="0" w:line="240" w:lineRule="auto"/>
        <w:ind w:firstLine="567"/>
        <w:jc w:val="both"/>
        <w:rPr>
          <w:rFonts w:ascii="Times New Roman" w:hAnsi="Times New Roman"/>
          <w:noProof w:val="0"/>
          <w:szCs w:val="20"/>
          <w:lang w:val="en-US"/>
        </w:rPr>
      </w:pPr>
      <w:r w:rsidRPr="00E37E36">
        <w:rPr>
          <w:rFonts w:ascii="Times New Roman" w:hAnsi="Times New Roman"/>
          <w:noProof w:val="0"/>
          <w:szCs w:val="20"/>
          <w:lang w:val="en-US"/>
        </w:rPr>
        <w:t>(</w:t>
      </w:r>
      <w:r w:rsidR="00C82E3A" w:rsidRPr="00E37E36">
        <w:rPr>
          <w:rFonts w:ascii="Times New Roman" w:hAnsi="Times New Roman"/>
          <w:noProof w:val="0"/>
          <w:szCs w:val="20"/>
          <w:lang w:val="en-US"/>
        </w:rPr>
        <w:t>a</w:t>
      </w:r>
      <w:r w:rsidRPr="00E37E36">
        <w:rPr>
          <w:rFonts w:ascii="Times New Roman" w:hAnsi="Times New Roman"/>
          <w:noProof w:val="0"/>
          <w:szCs w:val="20"/>
          <w:lang w:val="en-US"/>
        </w:rPr>
        <w:t>)</w:t>
      </w:r>
      <w:r w:rsidRPr="00E37E36">
        <w:rPr>
          <w:rFonts w:ascii="Times New Roman" w:hAnsi="Times New Roman"/>
          <w:noProof w:val="0"/>
          <w:sz w:val="24"/>
          <w:lang w:val="en-US"/>
        </w:rPr>
        <w:tab/>
      </w:r>
      <w:r w:rsidR="00C82E3A" w:rsidRPr="00E37E36">
        <w:rPr>
          <w:rFonts w:ascii="Times New Roman" w:hAnsi="Times New Roman"/>
          <w:noProof w:val="0"/>
          <w:szCs w:val="20"/>
          <w:lang w:val="en-US"/>
        </w:rPr>
        <w:t>the bank’s full name and registration details;</w:t>
      </w:r>
    </w:p>
    <w:p w14:paraId="4C8E4436" w14:textId="0AC880CD" w:rsidR="00833C56" w:rsidRPr="00E37E36" w:rsidRDefault="00833C56" w:rsidP="00E0197E">
      <w:pPr>
        <w:pStyle w:val="Liste2-0cm"/>
        <w:numPr>
          <w:ilvl w:val="0"/>
          <w:numId w:val="0"/>
        </w:numPr>
        <w:spacing w:after="0" w:line="240" w:lineRule="auto"/>
        <w:ind w:firstLine="567"/>
        <w:jc w:val="both"/>
        <w:rPr>
          <w:rFonts w:ascii="Times New Roman" w:hAnsi="Times New Roman"/>
          <w:noProof w:val="0"/>
          <w:szCs w:val="20"/>
          <w:lang w:val="en-US"/>
        </w:rPr>
      </w:pPr>
      <w:r w:rsidRPr="00E37E36">
        <w:rPr>
          <w:rFonts w:ascii="Times New Roman" w:hAnsi="Times New Roman"/>
          <w:noProof w:val="0"/>
          <w:szCs w:val="20"/>
          <w:lang w:val="en-US"/>
        </w:rPr>
        <w:t>(</w:t>
      </w:r>
      <w:r w:rsidR="00C82E3A" w:rsidRPr="00E37E36">
        <w:rPr>
          <w:rFonts w:ascii="Times New Roman" w:hAnsi="Times New Roman"/>
          <w:noProof w:val="0"/>
          <w:szCs w:val="20"/>
          <w:lang w:val="en-US"/>
        </w:rPr>
        <w:t>b</w:t>
      </w:r>
      <w:r w:rsidRPr="00E37E36">
        <w:rPr>
          <w:rFonts w:ascii="Times New Roman" w:hAnsi="Times New Roman"/>
          <w:noProof w:val="0"/>
          <w:szCs w:val="20"/>
          <w:lang w:val="en-US"/>
        </w:rPr>
        <w:t>)</w:t>
      </w:r>
      <w:r w:rsidRPr="00E37E36">
        <w:rPr>
          <w:rFonts w:ascii="Times New Roman" w:hAnsi="Times New Roman"/>
          <w:noProof w:val="0"/>
          <w:szCs w:val="20"/>
          <w:lang w:val="en-US"/>
        </w:rPr>
        <w:tab/>
      </w:r>
      <w:r w:rsidR="00027BB8" w:rsidRPr="00E37E36">
        <w:rPr>
          <w:rFonts w:ascii="Times New Roman" w:hAnsi="Times New Roman"/>
          <w:noProof w:val="0"/>
          <w:szCs w:val="20"/>
          <w:lang w:val="en-US"/>
        </w:rPr>
        <w:t>the amount of the Contract Security as of the date of issuing the Contract Security;</w:t>
      </w:r>
    </w:p>
    <w:p w14:paraId="08DBA742" w14:textId="14B889DC" w:rsidR="00833C56" w:rsidRPr="00E37E36" w:rsidRDefault="00833C56" w:rsidP="00E0197E">
      <w:pPr>
        <w:pStyle w:val="Liste2-0cm"/>
        <w:numPr>
          <w:ilvl w:val="0"/>
          <w:numId w:val="0"/>
        </w:numPr>
        <w:spacing w:after="0" w:line="240" w:lineRule="auto"/>
        <w:ind w:firstLine="567"/>
        <w:jc w:val="both"/>
        <w:rPr>
          <w:rFonts w:ascii="Times New Roman" w:hAnsi="Times New Roman"/>
          <w:noProof w:val="0"/>
          <w:szCs w:val="20"/>
          <w:lang w:val="en-US"/>
        </w:rPr>
      </w:pPr>
      <w:r w:rsidRPr="00E37E36">
        <w:rPr>
          <w:rFonts w:ascii="Times New Roman" w:hAnsi="Times New Roman"/>
          <w:noProof w:val="0"/>
          <w:szCs w:val="20"/>
          <w:lang w:val="en-US"/>
        </w:rPr>
        <w:t>(</w:t>
      </w:r>
      <w:r w:rsidR="00027BB8" w:rsidRPr="00E37E36">
        <w:rPr>
          <w:rFonts w:ascii="Times New Roman" w:hAnsi="Times New Roman"/>
          <w:noProof w:val="0"/>
          <w:szCs w:val="20"/>
          <w:lang w:val="en-US"/>
        </w:rPr>
        <w:t>c</w:t>
      </w:r>
      <w:r w:rsidRPr="00E37E36">
        <w:rPr>
          <w:rFonts w:ascii="Times New Roman" w:hAnsi="Times New Roman"/>
          <w:noProof w:val="0"/>
          <w:szCs w:val="20"/>
          <w:lang w:val="en-US"/>
        </w:rPr>
        <w:t>)</w:t>
      </w:r>
      <w:r w:rsidRPr="00E37E36">
        <w:rPr>
          <w:rFonts w:ascii="Times New Roman" w:hAnsi="Times New Roman"/>
          <w:noProof w:val="0"/>
          <w:szCs w:val="20"/>
          <w:lang w:val="en-US"/>
        </w:rPr>
        <w:tab/>
      </w:r>
      <w:r w:rsidR="00027BB8" w:rsidRPr="00E37E36">
        <w:rPr>
          <w:rFonts w:ascii="Times New Roman" w:hAnsi="Times New Roman"/>
          <w:noProof w:val="0"/>
          <w:szCs w:val="20"/>
          <w:lang w:val="en-US"/>
        </w:rPr>
        <w:t xml:space="preserve">the obligation of the bank to pay the amount of contract security on the first demand of the Supervisory </w:t>
      </w:r>
      <w:r w:rsidR="00D065D2" w:rsidRPr="00E37E36">
        <w:rPr>
          <w:rFonts w:ascii="Times New Roman" w:hAnsi="Times New Roman"/>
          <w:noProof w:val="0"/>
          <w:szCs w:val="20"/>
          <w:lang w:val="en-US"/>
        </w:rPr>
        <w:t>Authority</w:t>
      </w:r>
      <w:r w:rsidR="00027BB8" w:rsidRPr="00E37E36">
        <w:rPr>
          <w:rFonts w:ascii="Times New Roman" w:hAnsi="Times New Roman"/>
          <w:noProof w:val="0"/>
          <w:szCs w:val="20"/>
          <w:lang w:val="en-US"/>
        </w:rPr>
        <w:t>;</w:t>
      </w:r>
    </w:p>
    <w:p w14:paraId="6DAC4812" w14:textId="5B097C1C" w:rsidR="00833C56" w:rsidRPr="00E37E36" w:rsidRDefault="00833C56" w:rsidP="00E0197E">
      <w:pPr>
        <w:pStyle w:val="Liste2-0cm"/>
        <w:numPr>
          <w:ilvl w:val="0"/>
          <w:numId w:val="0"/>
        </w:numPr>
        <w:spacing w:after="0" w:line="240" w:lineRule="auto"/>
        <w:ind w:firstLine="567"/>
        <w:jc w:val="both"/>
        <w:rPr>
          <w:rFonts w:ascii="Times New Roman" w:hAnsi="Times New Roman"/>
          <w:noProof w:val="0"/>
          <w:szCs w:val="20"/>
          <w:lang w:val="en-US"/>
        </w:rPr>
      </w:pPr>
      <w:r w:rsidRPr="00E37E36">
        <w:rPr>
          <w:rFonts w:ascii="Times New Roman" w:hAnsi="Times New Roman"/>
          <w:noProof w:val="0"/>
          <w:szCs w:val="20"/>
          <w:lang w:val="en-US"/>
        </w:rPr>
        <w:t>(</w:t>
      </w:r>
      <w:r w:rsidR="00027BB8" w:rsidRPr="00E37E36">
        <w:rPr>
          <w:rFonts w:ascii="Times New Roman" w:hAnsi="Times New Roman"/>
          <w:noProof w:val="0"/>
          <w:szCs w:val="20"/>
          <w:lang w:val="en-US"/>
        </w:rPr>
        <w:t>d</w:t>
      </w:r>
      <w:r w:rsidRPr="00E37E36">
        <w:rPr>
          <w:rFonts w:ascii="Times New Roman" w:hAnsi="Times New Roman"/>
          <w:noProof w:val="0"/>
          <w:szCs w:val="20"/>
          <w:lang w:val="en-US"/>
        </w:rPr>
        <w:t>)</w:t>
      </w:r>
      <w:r w:rsidRPr="00E37E36">
        <w:rPr>
          <w:rFonts w:ascii="Times New Roman" w:hAnsi="Times New Roman"/>
          <w:noProof w:val="0"/>
          <w:szCs w:val="20"/>
          <w:lang w:val="en-US"/>
        </w:rPr>
        <w:tab/>
      </w:r>
      <w:r w:rsidR="00027BB8" w:rsidRPr="00E37E36">
        <w:rPr>
          <w:rFonts w:ascii="Times New Roman" w:hAnsi="Times New Roman"/>
          <w:noProof w:val="0"/>
          <w:szCs w:val="20"/>
          <w:lang w:val="en-US"/>
        </w:rPr>
        <w:t>the bank’s confirmation that the given bank is a Reliable Bank in accordance with Request for Proposal</w:t>
      </w:r>
      <w:r w:rsidR="00702D1C" w:rsidRPr="00E37E36">
        <w:rPr>
          <w:rFonts w:ascii="Times New Roman" w:hAnsi="Times New Roman"/>
          <w:noProof w:val="0"/>
          <w:szCs w:val="20"/>
          <w:lang w:val="en-US"/>
        </w:rPr>
        <w:t>;</w:t>
      </w:r>
    </w:p>
    <w:p w14:paraId="0555C41E" w14:textId="1020CCBB" w:rsidR="00833C56" w:rsidRPr="00E37E36" w:rsidRDefault="00833C56" w:rsidP="00E0197E">
      <w:pPr>
        <w:pStyle w:val="Liste2-0cm"/>
        <w:numPr>
          <w:ilvl w:val="0"/>
          <w:numId w:val="0"/>
        </w:numPr>
        <w:spacing w:after="0" w:line="240" w:lineRule="auto"/>
        <w:ind w:firstLine="567"/>
        <w:jc w:val="both"/>
        <w:rPr>
          <w:rFonts w:ascii="Times New Roman" w:hAnsi="Times New Roman"/>
          <w:noProof w:val="0"/>
          <w:szCs w:val="20"/>
          <w:lang w:val="en-US"/>
        </w:rPr>
      </w:pPr>
      <w:r w:rsidRPr="00E37E36">
        <w:rPr>
          <w:rFonts w:ascii="Times New Roman" w:hAnsi="Times New Roman"/>
          <w:noProof w:val="0"/>
          <w:szCs w:val="20"/>
          <w:lang w:val="en-US"/>
        </w:rPr>
        <w:t>(</w:t>
      </w:r>
      <w:r w:rsidR="00702D1C" w:rsidRPr="00E37E36">
        <w:rPr>
          <w:rFonts w:ascii="Times New Roman" w:hAnsi="Times New Roman"/>
          <w:noProof w:val="0"/>
          <w:szCs w:val="20"/>
          <w:lang w:val="en-US"/>
        </w:rPr>
        <w:t>e</w:t>
      </w:r>
      <w:r w:rsidRPr="00E37E36">
        <w:rPr>
          <w:rFonts w:ascii="Times New Roman" w:hAnsi="Times New Roman"/>
          <w:noProof w:val="0"/>
          <w:szCs w:val="20"/>
          <w:lang w:val="en-US"/>
        </w:rPr>
        <w:t>)</w:t>
      </w:r>
      <w:r w:rsidRPr="00E37E36">
        <w:rPr>
          <w:rFonts w:ascii="Times New Roman" w:hAnsi="Times New Roman"/>
          <w:noProof w:val="0"/>
          <w:szCs w:val="20"/>
          <w:lang w:val="en-US"/>
        </w:rPr>
        <w:tab/>
      </w:r>
      <w:r w:rsidR="00702D1C" w:rsidRPr="00E37E36">
        <w:rPr>
          <w:rFonts w:ascii="Times New Roman" w:hAnsi="Times New Roman"/>
          <w:noProof w:val="0"/>
          <w:szCs w:val="20"/>
          <w:lang w:val="en-US"/>
        </w:rPr>
        <w:t xml:space="preserve">the </w:t>
      </w:r>
      <w:r w:rsidR="00D065D2" w:rsidRPr="00E37E36">
        <w:rPr>
          <w:rFonts w:ascii="Times New Roman" w:hAnsi="Times New Roman"/>
          <w:noProof w:val="0"/>
          <w:szCs w:val="20"/>
          <w:lang w:val="en-US"/>
        </w:rPr>
        <w:t>validly</w:t>
      </w:r>
      <w:r w:rsidR="00702D1C" w:rsidRPr="00E37E36">
        <w:rPr>
          <w:rFonts w:ascii="Times New Roman" w:hAnsi="Times New Roman"/>
          <w:noProof w:val="0"/>
          <w:szCs w:val="20"/>
          <w:lang w:val="en-US"/>
        </w:rPr>
        <w:t xml:space="preserve"> period of the Contract Security, which shall continue in effect for the entirety of the Contract effectiveness period;</w:t>
      </w:r>
    </w:p>
    <w:p w14:paraId="79339897" w14:textId="32D9382F" w:rsidR="00702D1C" w:rsidRPr="00E37E36" w:rsidRDefault="00833C56" w:rsidP="00702D1C">
      <w:pPr>
        <w:pStyle w:val="Liste2-0cm"/>
        <w:numPr>
          <w:ilvl w:val="0"/>
          <w:numId w:val="0"/>
        </w:numPr>
        <w:spacing w:after="0" w:line="240" w:lineRule="auto"/>
        <w:ind w:firstLine="567"/>
        <w:jc w:val="both"/>
        <w:rPr>
          <w:rFonts w:ascii="Times New Roman" w:hAnsi="Times New Roman"/>
          <w:noProof w:val="0"/>
          <w:szCs w:val="20"/>
          <w:lang w:val="en-US"/>
        </w:rPr>
      </w:pPr>
      <w:r w:rsidRPr="00E37E36">
        <w:rPr>
          <w:rFonts w:ascii="Times New Roman" w:hAnsi="Times New Roman"/>
          <w:noProof w:val="0"/>
          <w:szCs w:val="20"/>
          <w:lang w:val="en-US"/>
        </w:rPr>
        <w:t>(</w:t>
      </w:r>
      <w:r w:rsidR="00702D1C" w:rsidRPr="00E37E36">
        <w:rPr>
          <w:rFonts w:ascii="Times New Roman" w:hAnsi="Times New Roman"/>
          <w:noProof w:val="0"/>
          <w:szCs w:val="20"/>
          <w:lang w:val="en-US"/>
        </w:rPr>
        <w:t>f</w:t>
      </w:r>
      <w:r w:rsidRPr="00E37E36">
        <w:rPr>
          <w:rFonts w:ascii="Times New Roman" w:hAnsi="Times New Roman"/>
          <w:noProof w:val="0"/>
          <w:szCs w:val="20"/>
          <w:lang w:val="en-US"/>
        </w:rPr>
        <w:t>)</w:t>
      </w:r>
      <w:r w:rsidRPr="00E37E36">
        <w:rPr>
          <w:rFonts w:ascii="Times New Roman" w:hAnsi="Times New Roman"/>
          <w:noProof w:val="0"/>
          <w:szCs w:val="20"/>
          <w:lang w:val="en-US"/>
        </w:rPr>
        <w:tab/>
      </w:r>
      <w:r w:rsidR="00BE0E91" w:rsidRPr="00E37E36">
        <w:rPr>
          <w:rFonts w:ascii="Times New Roman" w:hAnsi="Times New Roman"/>
          <w:noProof w:val="0"/>
          <w:szCs w:val="20"/>
          <w:lang w:val="en-US"/>
        </w:rPr>
        <w:t xml:space="preserve">the </w:t>
      </w:r>
      <w:r w:rsidR="00702D1C" w:rsidRPr="00E37E36">
        <w:rPr>
          <w:rFonts w:ascii="Times New Roman" w:hAnsi="Times New Roman"/>
          <w:noProof w:val="0"/>
          <w:szCs w:val="20"/>
          <w:lang w:val="en-US"/>
        </w:rPr>
        <w:t>date of issuance of the Contract Security,</w:t>
      </w:r>
      <w:r w:rsidR="00BE0E91" w:rsidRPr="00E37E36">
        <w:rPr>
          <w:rFonts w:ascii="Times New Roman" w:hAnsi="Times New Roman"/>
          <w:noProof w:val="0"/>
          <w:szCs w:val="20"/>
          <w:lang w:val="en-US"/>
        </w:rPr>
        <w:t xml:space="preserve"> the</w:t>
      </w:r>
      <w:r w:rsidR="00702D1C" w:rsidRPr="00E37E36">
        <w:rPr>
          <w:rFonts w:ascii="Times New Roman" w:hAnsi="Times New Roman"/>
          <w:noProof w:val="0"/>
          <w:szCs w:val="20"/>
          <w:lang w:val="en-US"/>
        </w:rPr>
        <w:t xml:space="preserve"> name</w:t>
      </w:r>
      <w:r w:rsidR="00BE0E91" w:rsidRPr="00E37E36">
        <w:rPr>
          <w:rFonts w:ascii="Times New Roman" w:hAnsi="Times New Roman"/>
          <w:noProof w:val="0"/>
          <w:szCs w:val="20"/>
          <w:lang w:val="en-US"/>
        </w:rPr>
        <w:t xml:space="preserve"> and signature</w:t>
      </w:r>
      <w:r w:rsidR="00702D1C" w:rsidRPr="00E37E36">
        <w:rPr>
          <w:rFonts w:ascii="Times New Roman" w:hAnsi="Times New Roman"/>
          <w:noProof w:val="0"/>
          <w:szCs w:val="20"/>
          <w:lang w:val="en-US"/>
        </w:rPr>
        <w:t xml:space="preserve"> of the bank’s authorized person;</w:t>
      </w:r>
    </w:p>
    <w:p w14:paraId="3B6F86F2" w14:textId="4D83095C" w:rsidR="00833C56" w:rsidRPr="00E37E36" w:rsidRDefault="00BE0E91" w:rsidP="004878BC">
      <w:pPr>
        <w:pStyle w:val="ListParagraph"/>
        <w:numPr>
          <w:ilvl w:val="0"/>
          <w:numId w:val="102"/>
        </w:numPr>
        <w:spacing w:before="0" w:after="0"/>
        <w:ind w:left="0" w:firstLine="567"/>
        <w:jc w:val="both"/>
        <w:rPr>
          <w:rFonts w:ascii="Times New Roman" w:eastAsia="MS Mincho" w:hAnsi="Times New Roman" w:cs="Times New Roman"/>
          <w:b/>
          <w:bCs/>
        </w:rPr>
      </w:pPr>
      <w:r w:rsidRPr="00E37E36">
        <w:rPr>
          <w:rFonts w:ascii="Times New Roman" w:eastAsia="MS Mincho" w:hAnsi="Times New Roman" w:cs="Times New Roman"/>
        </w:rPr>
        <w:t xml:space="preserve">The Contract Security shall be valid for the entirety of the Contract effectiveness period. </w:t>
      </w:r>
    </w:p>
    <w:p w14:paraId="4098BDF7" w14:textId="4BC3B0FB" w:rsidR="00833C56" w:rsidRPr="00E37E36" w:rsidRDefault="00BE0E91" w:rsidP="004878BC">
      <w:pPr>
        <w:pStyle w:val="ListParagraph"/>
        <w:numPr>
          <w:ilvl w:val="0"/>
          <w:numId w:val="102"/>
        </w:numPr>
        <w:spacing w:before="0" w:after="0"/>
        <w:ind w:left="0" w:firstLine="567"/>
        <w:jc w:val="both"/>
        <w:rPr>
          <w:rFonts w:ascii="Times New Roman" w:eastAsia="MS Mincho" w:hAnsi="Times New Roman" w:cs="Times New Roman"/>
          <w:b/>
          <w:bCs/>
        </w:rPr>
      </w:pPr>
      <w:r w:rsidRPr="00E37E36">
        <w:rPr>
          <w:rFonts w:ascii="Times New Roman" w:hAnsi="Times New Roman" w:cs="Times New Roman"/>
          <w:color w:val="333333"/>
          <w:shd w:val="clear" w:color="auto" w:fill="FFFFFF"/>
        </w:rPr>
        <w:t xml:space="preserve">If the Contract is unilaterally terminated on grounds of a failure to perform  or properly perform the obligations assumed by the Operator under the Contract, the Supervisory Authority shall submit a claim on payment of the Contract Security amount to the bank, which issued the guarantee, attaching the guarantee agreement or </w:t>
      </w:r>
      <w:r w:rsidR="00D065D2" w:rsidRPr="00E37E36">
        <w:rPr>
          <w:rFonts w:ascii="Times New Roman" w:hAnsi="Times New Roman" w:cs="Times New Roman"/>
          <w:color w:val="333333"/>
          <w:shd w:val="clear" w:color="auto" w:fill="FFFFFF"/>
        </w:rPr>
        <w:t>any</w:t>
      </w:r>
      <w:r w:rsidRPr="00E37E36">
        <w:rPr>
          <w:rFonts w:ascii="Times New Roman" w:hAnsi="Times New Roman" w:cs="Times New Roman"/>
          <w:color w:val="333333"/>
          <w:shd w:val="clear" w:color="auto" w:fill="FFFFFF"/>
        </w:rPr>
        <w:t xml:space="preserve"> other agreement to issue contract security and the documents specified in it, as well as by indicating the breach</w:t>
      </w:r>
      <w:r w:rsidR="005A48B4" w:rsidRPr="00E37E36">
        <w:rPr>
          <w:rFonts w:ascii="Times New Roman" w:hAnsi="Times New Roman" w:cs="Times New Roman"/>
          <w:color w:val="333333"/>
          <w:shd w:val="clear" w:color="auto" w:fill="FFFFFF"/>
        </w:rPr>
        <w:t xml:space="preserve"> committed</w:t>
      </w:r>
      <w:r w:rsidRPr="00E37E36">
        <w:rPr>
          <w:rFonts w:ascii="Times New Roman" w:hAnsi="Times New Roman" w:cs="Times New Roman"/>
          <w:color w:val="333333"/>
          <w:shd w:val="clear" w:color="auto" w:fill="FFFFFF"/>
        </w:rPr>
        <w:t xml:space="preserve"> by the Operator. </w:t>
      </w:r>
    </w:p>
    <w:p w14:paraId="3EBC9495" w14:textId="550A89C0" w:rsidR="00833C56" w:rsidRPr="00E37E36" w:rsidRDefault="00BE0E91" w:rsidP="004878BC">
      <w:pPr>
        <w:pStyle w:val="ListParagraph"/>
        <w:numPr>
          <w:ilvl w:val="0"/>
          <w:numId w:val="102"/>
        </w:numPr>
        <w:spacing w:before="0" w:after="0"/>
        <w:ind w:left="0" w:firstLine="567"/>
        <w:jc w:val="both"/>
        <w:rPr>
          <w:rFonts w:ascii="Times New Roman" w:eastAsia="MS Mincho" w:hAnsi="Times New Roman" w:cs="Times New Roman"/>
          <w:b/>
          <w:bCs/>
        </w:rPr>
      </w:pPr>
      <w:r w:rsidRPr="00E37E36">
        <w:rPr>
          <w:rFonts w:ascii="Times New Roman" w:eastAsia="MS Mincho" w:hAnsi="Times New Roman" w:cs="Times New Roman"/>
        </w:rPr>
        <w:t xml:space="preserve">The bank that issued the guarantee shall transfer the Contract Security amount to the treasury account opened in the name of the Competent Authority. </w:t>
      </w:r>
    </w:p>
    <w:p w14:paraId="639CE886" w14:textId="77777777" w:rsidR="00833C56" w:rsidRPr="00E37E36" w:rsidRDefault="00833C56" w:rsidP="00833C56">
      <w:pPr>
        <w:pStyle w:val="ListParagraph"/>
        <w:spacing w:after="0"/>
        <w:ind w:left="567"/>
        <w:jc w:val="both"/>
        <w:rPr>
          <w:rFonts w:ascii="Times New Roman" w:eastAsia="MS Mincho" w:hAnsi="Times New Roman" w:cs="Times New Roman"/>
        </w:rPr>
      </w:pPr>
    </w:p>
    <w:p w14:paraId="15915910" w14:textId="400F4A70" w:rsidR="00833C56" w:rsidRPr="00E37E36" w:rsidRDefault="00833C56" w:rsidP="00833C56">
      <w:pPr>
        <w:pStyle w:val="ListParagraph"/>
        <w:spacing w:after="0"/>
        <w:ind w:left="567"/>
        <w:jc w:val="both"/>
        <w:rPr>
          <w:rFonts w:ascii="Times New Roman" w:eastAsia="MS Mincho" w:hAnsi="Times New Roman" w:cs="Times New Roman"/>
          <w:b/>
          <w:bCs/>
        </w:rPr>
      </w:pPr>
      <w:r w:rsidRPr="00E37E36">
        <w:rPr>
          <w:rFonts w:ascii="Times New Roman" w:eastAsia="MS Mincho" w:hAnsi="Times New Roman" w:cs="Times New Roman"/>
          <w:b/>
          <w:bCs/>
        </w:rPr>
        <w:t xml:space="preserve">10․ </w:t>
      </w:r>
      <w:r w:rsidR="00BE0E91" w:rsidRPr="00E37E36">
        <w:rPr>
          <w:rFonts w:ascii="Times New Roman" w:eastAsia="MS Mincho" w:hAnsi="Times New Roman" w:cs="Times New Roman"/>
          <w:b/>
          <w:bCs/>
        </w:rPr>
        <w:t>Early Termination of the Contract</w:t>
      </w:r>
    </w:p>
    <w:p w14:paraId="0412825F" w14:textId="3BC5DF06" w:rsidR="00833C56" w:rsidRPr="00E37E36" w:rsidRDefault="005A48B4" w:rsidP="004878BC">
      <w:pPr>
        <w:pStyle w:val="ListParagraph"/>
        <w:numPr>
          <w:ilvl w:val="0"/>
          <w:numId w:val="103"/>
        </w:numPr>
        <w:spacing w:before="0" w:after="0"/>
        <w:ind w:left="0" w:firstLine="567"/>
        <w:jc w:val="both"/>
        <w:rPr>
          <w:rFonts w:ascii="Times New Roman" w:eastAsia="MS Mincho" w:hAnsi="Times New Roman" w:cs="Times New Roman"/>
          <w:b/>
          <w:bCs/>
        </w:rPr>
      </w:pPr>
      <w:r w:rsidRPr="00E37E36">
        <w:rPr>
          <w:rFonts w:ascii="Times New Roman" w:eastAsia="MS Mincho" w:hAnsi="Times New Roman" w:cs="Times New Roman"/>
        </w:rPr>
        <w:t>The Contract may be terminated only if the following circumstances exist:</w:t>
      </w:r>
    </w:p>
    <w:p w14:paraId="55203BE5" w14:textId="20D6FE4C" w:rsidR="00833C56" w:rsidRPr="00E37E36" w:rsidRDefault="005A48B4" w:rsidP="004878BC">
      <w:pPr>
        <w:pStyle w:val="ListParagraph"/>
        <w:numPr>
          <w:ilvl w:val="0"/>
          <w:numId w:val="104"/>
        </w:numPr>
        <w:spacing w:before="0" w:after="0"/>
        <w:ind w:left="0" w:firstLine="567"/>
        <w:jc w:val="both"/>
        <w:rPr>
          <w:rFonts w:ascii="Times New Roman" w:eastAsia="MS Mincho" w:hAnsi="Times New Roman" w:cs="Times New Roman"/>
          <w:b/>
          <w:bCs/>
        </w:rPr>
      </w:pPr>
      <w:r w:rsidRPr="00E37E36">
        <w:rPr>
          <w:rFonts w:ascii="Times New Roman" w:eastAsia="MS Mincho" w:hAnsi="Times New Roman" w:cs="Times New Roman"/>
        </w:rPr>
        <w:t>Mutual agreement of the Parties;</w:t>
      </w:r>
    </w:p>
    <w:p w14:paraId="50A6A1AC" w14:textId="698EFC69" w:rsidR="00833C56" w:rsidRPr="00E37E36" w:rsidRDefault="005A48B4" w:rsidP="004878BC">
      <w:pPr>
        <w:pStyle w:val="ListParagraph"/>
        <w:numPr>
          <w:ilvl w:val="0"/>
          <w:numId w:val="104"/>
        </w:numPr>
        <w:spacing w:before="0" w:after="0"/>
        <w:ind w:left="0" w:firstLine="567"/>
        <w:jc w:val="both"/>
        <w:rPr>
          <w:rFonts w:ascii="Times New Roman" w:eastAsia="MS Mincho" w:hAnsi="Times New Roman" w:cs="Times New Roman"/>
          <w:b/>
          <w:bCs/>
        </w:rPr>
      </w:pPr>
      <w:r w:rsidRPr="00E37E36">
        <w:rPr>
          <w:rFonts w:ascii="Times New Roman" w:eastAsia="MS Mincho" w:hAnsi="Times New Roman" w:cs="Times New Roman"/>
        </w:rPr>
        <w:t>On Supervisory Authority’s initiative;</w:t>
      </w:r>
    </w:p>
    <w:p w14:paraId="23952964" w14:textId="0AAD3C89" w:rsidR="00833C56" w:rsidRPr="00E37E36" w:rsidRDefault="005A48B4" w:rsidP="004878BC">
      <w:pPr>
        <w:pStyle w:val="ListParagraph"/>
        <w:numPr>
          <w:ilvl w:val="0"/>
          <w:numId w:val="104"/>
        </w:numPr>
        <w:spacing w:before="0" w:after="0"/>
        <w:ind w:left="0" w:firstLine="567"/>
        <w:jc w:val="both"/>
        <w:rPr>
          <w:rFonts w:ascii="Times New Roman" w:eastAsia="MS Mincho" w:hAnsi="Times New Roman" w:cs="Times New Roman"/>
          <w:b/>
          <w:bCs/>
        </w:rPr>
      </w:pPr>
      <w:r w:rsidRPr="00E37E36">
        <w:rPr>
          <w:rFonts w:ascii="Times New Roman" w:eastAsia="MS Mincho" w:hAnsi="Times New Roman" w:cs="Times New Roman"/>
        </w:rPr>
        <w:t>On the Operator’s initiative;</w:t>
      </w:r>
    </w:p>
    <w:p w14:paraId="2C619601" w14:textId="59DFFE72" w:rsidR="00833C56" w:rsidRPr="00E37E36" w:rsidRDefault="005A48B4" w:rsidP="004878BC">
      <w:pPr>
        <w:pStyle w:val="ListParagraph"/>
        <w:numPr>
          <w:ilvl w:val="0"/>
          <w:numId w:val="104"/>
        </w:numPr>
        <w:spacing w:before="0" w:after="0"/>
        <w:ind w:left="0" w:firstLine="567"/>
        <w:jc w:val="both"/>
        <w:rPr>
          <w:rFonts w:ascii="Times New Roman" w:eastAsia="MS Mincho" w:hAnsi="Times New Roman" w:cs="Times New Roman"/>
          <w:b/>
          <w:bCs/>
        </w:rPr>
      </w:pPr>
      <w:r w:rsidRPr="00E37E36">
        <w:rPr>
          <w:rFonts w:ascii="Times New Roman" w:eastAsia="MS Mincho" w:hAnsi="Times New Roman" w:cs="Times New Roman"/>
        </w:rPr>
        <w:t>Due to force majeure circumstances;</w:t>
      </w:r>
    </w:p>
    <w:p w14:paraId="36C47270" w14:textId="292334F3" w:rsidR="00833C56" w:rsidRPr="00E37E36" w:rsidRDefault="005A48B4" w:rsidP="004878BC">
      <w:pPr>
        <w:pStyle w:val="ListParagraph"/>
        <w:numPr>
          <w:ilvl w:val="0"/>
          <w:numId w:val="104"/>
        </w:numPr>
        <w:spacing w:before="0" w:after="0"/>
        <w:ind w:left="0" w:firstLine="567"/>
        <w:jc w:val="both"/>
        <w:rPr>
          <w:rFonts w:ascii="Times New Roman" w:eastAsia="MS Mincho" w:hAnsi="Times New Roman" w:cs="Times New Roman"/>
          <w:b/>
          <w:bCs/>
        </w:rPr>
      </w:pPr>
      <w:r w:rsidRPr="00E37E36">
        <w:rPr>
          <w:rFonts w:ascii="Times New Roman" w:eastAsia="MS Mincho" w:hAnsi="Times New Roman" w:cs="Times New Roman"/>
        </w:rPr>
        <w:t xml:space="preserve">Other grounds explicitly </w:t>
      </w:r>
      <w:r w:rsidR="00D065D2" w:rsidRPr="00E37E36">
        <w:rPr>
          <w:rFonts w:ascii="Times New Roman" w:eastAsia="MS Mincho" w:hAnsi="Times New Roman" w:cs="Times New Roman"/>
        </w:rPr>
        <w:t>specified</w:t>
      </w:r>
      <w:r w:rsidRPr="00E37E36">
        <w:rPr>
          <w:rFonts w:ascii="Times New Roman" w:eastAsia="MS Mincho" w:hAnsi="Times New Roman" w:cs="Times New Roman"/>
        </w:rPr>
        <w:t xml:space="preserve"> in the Contract. </w:t>
      </w:r>
    </w:p>
    <w:p w14:paraId="296716DE" w14:textId="1BA28262" w:rsidR="00833C56" w:rsidRPr="00E37E36" w:rsidRDefault="005A48B4" w:rsidP="004878BC">
      <w:pPr>
        <w:pStyle w:val="ListParagraph"/>
        <w:numPr>
          <w:ilvl w:val="0"/>
          <w:numId w:val="103"/>
        </w:numPr>
        <w:spacing w:before="0" w:after="0"/>
        <w:ind w:left="0" w:firstLine="567"/>
        <w:jc w:val="both"/>
        <w:rPr>
          <w:rFonts w:ascii="Times New Roman" w:eastAsia="MS Mincho" w:hAnsi="Times New Roman" w:cs="Times New Roman"/>
        </w:rPr>
      </w:pPr>
      <w:r w:rsidRPr="00E37E36">
        <w:rPr>
          <w:rFonts w:ascii="Times New Roman" w:eastAsia="MS Mincho" w:hAnsi="Times New Roman" w:cs="Times New Roman"/>
        </w:rPr>
        <w:t>The Supervisory Authority shall have the right to terminate the Contract early:</w:t>
      </w:r>
    </w:p>
    <w:p w14:paraId="72E516DD" w14:textId="4E458729" w:rsidR="00833C56" w:rsidRPr="00E37E36" w:rsidRDefault="00021271" w:rsidP="004878BC">
      <w:pPr>
        <w:pStyle w:val="ListParagraph"/>
        <w:numPr>
          <w:ilvl w:val="0"/>
          <w:numId w:val="105"/>
        </w:numPr>
        <w:spacing w:before="0" w:after="0"/>
        <w:ind w:left="0" w:firstLine="567"/>
        <w:jc w:val="both"/>
        <w:rPr>
          <w:rFonts w:ascii="Times New Roman" w:eastAsia="MS Mincho" w:hAnsi="Times New Roman" w:cs="Times New Roman"/>
        </w:rPr>
      </w:pPr>
      <w:r w:rsidRPr="00E37E36">
        <w:rPr>
          <w:rFonts w:ascii="Times New Roman" w:eastAsia="MS Mincho" w:hAnsi="Times New Roman" w:cs="Times New Roman"/>
        </w:rPr>
        <w:t>In cases when the Operator breaches the Law, the Procedure and the Contract</w:t>
      </w:r>
      <w:r w:rsidR="005A48B4" w:rsidRPr="00E37E36">
        <w:rPr>
          <w:rFonts w:ascii="Times New Roman" w:eastAsia="MS Mincho" w:hAnsi="Times New Roman" w:cs="Times New Roman"/>
        </w:rPr>
        <w:t>;</w:t>
      </w:r>
    </w:p>
    <w:p w14:paraId="59AB22C8" w14:textId="52275CC6" w:rsidR="00833C56" w:rsidRPr="00E37E36" w:rsidRDefault="00157916" w:rsidP="004878BC">
      <w:pPr>
        <w:pStyle w:val="ListParagraph"/>
        <w:numPr>
          <w:ilvl w:val="0"/>
          <w:numId w:val="105"/>
        </w:numPr>
        <w:spacing w:before="0" w:after="0"/>
        <w:ind w:left="0" w:firstLine="567"/>
        <w:jc w:val="both"/>
        <w:rPr>
          <w:rFonts w:ascii="Times New Roman" w:eastAsia="MS Mincho" w:hAnsi="Times New Roman" w:cs="Times New Roman"/>
        </w:rPr>
      </w:pPr>
      <w:r w:rsidRPr="00E37E36">
        <w:rPr>
          <w:rFonts w:ascii="Times New Roman" w:eastAsia="MS Mincho" w:hAnsi="Times New Roman" w:cs="Times New Roman"/>
        </w:rPr>
        <w:t>I</w:t>
      </w:r>
      <w:r w:rsidR="005A48B4" w:rsidRPr="00E37E36">
        <w:rPr>
          <w:rFonts w:ascii="Times New Roman" w:eastAsia="MS Mincho" w:hAnsi="Times New Roman" w:cs="Times New Roman"/>
        </w:rPr>
        <w:t>n cases provided for in clause 2 of Article 35 of the Law;</w:t>
      </w:r>
    </w:p>
    <w:p w14:paraId="15622E4C" w14:textId="06613A25" w:rsidR="00833C56" w:rsidRPr="00E37E36" w:rsidRDefault="00157916" w:rsidP="004878BC">
      <w:pPr>
        <w:pStyle w:val="ListParagraph"/>
        <w:numPr>
          <w:ilvl w:val="0"/>
          <w:numId w:val="105"/>
        </w:numPr>
        <w:spacing w:before="0" w:after="0"/>
        <w:ind w:left="0" w:firstLine="567"/>
        <w:jc w:val="both"/>
        <w:rPr>
          <w:rFonts w:ascii="Times New Roman" w:eastAsia="MS Mincho" w:hAnsi="Times New Roman" w:cs="Times New Roman"/>
        </w:rPr>
      </w:pPr>
      <w:r w:rsidRPr="00E37E36">
        <w:rPr>
          <w:rFonts w:ascii="Times New Roman" w:eastAsia="MS Mincho" w:hAnsi="Times New Roman" w:cs="Times New Roman"/>
        </w:rPr>
        <w:t>I</w:t>
      </w:r>
      <w:r w:rsidR="005A48B4" w:rsidRPr="00E37E36">
        <w:rPr>
          <w:rFonts w:ascii="Times New Roman" w:eastAsia="MS Mincho" w:hAnsi="Times New Roman" w:cs="Times New Roman"/>
        </w:rPr>
        <w:t>n case a force majeure</w:t>
      </w:r>
      <w:r w:rsidR="00D06D99" w:rsidRPr="00E37E36">
        <w:rPr>
          <w:rFonts w:ascii="Times New Roman" w:eastAsia="MS Mincho" w:hAnsi="Times New Roman" w:cs="Times New Roman"/>
        </w:rPr>
        <w:t>.</w:t>
      </w:r>
    </w:p>
    <w:p w14:paraId="1F1E2CF8" w14:textId="7426F921" w:rsidR="00833C56" w:rsidRPr="00E37E36" w:rsidRDefault="001664EE" w:rsidP="004878BC">
      <w:pPr>
        <w:pStyle w:val="ListParagraph"/>
        <w:numPr>
          <w:ilvl w:val="0"/>
          <w:numId w:val="103"/>
        </w:numPr>
        <w:spacing w:before="0" w:after="0"/>
        <w:ind w:left="0" w:firstLine="567"/>
        <w:jc w:val="both"/>
        <w:rPr>
          <w:rFonts w:ascii="Times New Roman" w:eastAsia="MS Mincho" w:hAnsi="Times New Roman" w:cs="Times New Roman"/>
        </w:rPr>
      </w:pPr>
      <w:r w:rsidRPr="00E37E36">
        <w:rPr>
          <w:rFonts w:ascii="Times New Roman" w:eastAsia="MS Mincho" w:hAnsi="Times New Roman" w:cs="Times New Roman"/>
        </w:rPr>
        <w:t xml:space="preserve">The Operator shall have the right to terminate the Contract early: </w:t>
      </w:r>
      <w:r w:rsidR="00833C56" w:rsidRPr="00E37E36">
        <w:rPr>
          <w:rFonts w:ascii="Times New Roman" w:eastAsia="MS Mincho" w:hAnsi="Times New Roman" w:cs="Times New Roman"/>
        </w:rPr>
        <w:t xml:space="preserve"> </w:t>
      </w:r>
    </w:p>
    <w:p w14:paraId="63AFD705" w14:textId="0589EF1C" w:rsidR="00833C56" w:rsidRPr="00E37E36" w:rsidRDefault="001664EE" w:rsidP="004878BC">
      <w:pPr>
        <w:pStyle w:val="ListParagraph"/>
        <w:numPr>
          <w:ilvl w:val="0"/>
          <w:numId w:val="106"/>
        </w:numPr>
        <w:spacing w:before="0" w:after="0"/>
        <w:ind w:left="0" w:firstLine="567"/>
        <w:jc w:val="both"/>
        <w:rPr>
          <w:rFonts w:ascii="Times New Roman" w:eastAsia="MS Mincho" w:hAnsi="Times New Roman" w:cs="Times New Roman"/>
        </w:rPr>
      </w:pPr>
      <w:r w:rsidRPr="00E37E36">
        <w:rPr>
          <w:rFonts w:ascii="Times New Roman" w:eastAsia="MS Mincho" w:hAnsi="Times New Roman" w:cs="Times New Roman"/>
        </w:rPr>
        <w:t>In the event the Supervisory Authority committed a breach of the Contract;</w:t>
      </w:r>
    </w:p>
    <w:p w14:paraId="6BD8CC1B" w14:textId="5F6A4B71" w:rsidR="00833C56" w:rsidRPr="00E37E36" w:rsidRDefault="001664EE" w:rsidP="004878BC">
      <w:pPr>
        <w:pStyle w:val="ListParagraph"/>
        <w:numPr>
          <w:ilvl w:val="0"/>
          <w:numId w:val="106"/>
        </w:numPr>
        <w:spacing w:before="0" w:after="0"/>
        <w:ind w:left="0" w:firstLine="567"/>
        <w:jc w:val="both"/>
        <w:rPr>
          <w:rFonts w:ascii="Times New Roman" w:eastAsia="MS Mincho" w:hAnsi="Times New Roman" w:cs="Times New Roman"/>
        </w:rPr>
      </w:pPr>
      <w:r w:rsidRPr="00E37E36">
        <w:rPr>
          <w:rFonts w:ascii="Times New Roman" w:eastAsia="MS Mincho" w:hAnsi="Times New Roman" w:cs="Times New Roman"/>
        </w:rPr>
        <w:t>In case of a force majeure;</w:t>
      </w:r>
    </w:p>
    <w:p w14:paraId="771B1A39" w14:textId="759B47B0" w:rsidR="00833C56" w:rsidRPr="00E37E36" w:rsidRDefault="001664EE" w:rsidP="004878BC">
      <w:pPr>
        <w:pStyle w:val="ListParagraph"/>
        <w:numPr>
          <w:ilvl w:val="0"/>
          <w:numId w:val="106"/>
        </w:numPr>
        <w:spacing w:before="0" w:after="0"/>
        <w:ind w:left="0" w:firstLine="567"/>
        <w:jc w:val="both"/>
        <w:rPr>
          <w:rFonts w:ascii="Times New Roman" w:eastAsia="MS Mincho" w:hAnsi="Times New Roman" w:cs="Times New Roman"/>
        </w:rPr>
      </w:pPr>
      <w:r w:rsidRPr="00E37E36">
        <w:rPr>
          <w:rFonts w:ascii="Times New Roman" w:eastAsia="MS Mincho" w:hAnsi="Times New Roman" w:cs="Times New Roman"/>
        </w:rPr>
        <w:t>In cases provided for by the Law, the Procedure and Bidding Documents.</w:t>
      </w:r>
    </w:p>
    <w:p w14:paraId="0D54F24C" w14:textId="6C451BFF" w:rsidR="00833C56" w:rsidRPr="00E37E36" w:rsidRDefault="009666B6" w:rsidP="004878BC">
      <w:pPr>
        <w:pStyle w:val="ListParagraph"/>
        <w:numPr>
          <w:ilvl w:val="0"/>
          <w:numId w:val="103"/>
        </w:numPr>
        <w:spacing w:before="0" w:after="0"/>
        <w:ind w:left="0" w:firstLine="567"/>
        <w:jc w:val="both"/>
        <w:rPr>
          <w:rFonts w:ascii="Times New Roman" w:eastAsia="MS Mincho" w:hAnsi="Times New Roman" w:cs="Times New Roman"/>
        </w:rPr>
      </w:pPr>
      <w:r w:rsidRPr="00E37E36">
        <w:rPr>
          <w:rFonts w:ascii="Times New Roman" w:eastAsia="MS Mincho" w:hAnsi="Times New Roman" w:cs="Times New Roman"/>
        </w:rPr>
        <w:t>I</w:t>
      </w:r>
      <w:r w:rsidR="00F11919" w:rsidRPr="00E37E36">
        <w:rPr>
          <w:rFonts w:ascii="Times New Roman" w:eastAsia="MS Mincho" w:hAnsi="Times New Roman" w:cs="Times New Roman"/>
        </w:rPr>
        <w:t xml:space="preserve">n the event of </w:t>
      </w:r>
      <w:r w:rsidR="00A507E7" w:rsidRPr="00E37E36">
        <w:rPr>
          <w:rFonts w:ascii="Times New Roman" w:eastAsia="MS Mincho" w:hAnsi="Times New Roman" w:cs="Times New Roman"/>
        </w:rPr>
        <w:t>a breach</w:t>
      </w:r>
      <w:r w:rsidRPr="00E37E36">
        <w:rPr>
          <w:rFonts w:ascii="Times New Roman" w:eastAsia="MS Mincho" w:hAnsi="Times New Roman" w:cs="Times New Roman"/>
        </w:rPr>
        <w:t xml:space="preserve"> of the Contract, the Supervisory Authority shall notify the Operator of the breach. The Supervisory Authority and the Operator shall negotiate the elimination of the breaches and their consequences. If the Operator fails to eliminate the breach and its consequences within 30 (thirty) working days of receipt of the notification specified in this clause</w:t>
      </w:r>
      <w:r w:rsidR="00DE0365" w:rsidRPr="00E37E36">
        <w:rPr>
          <w:rFonts w:ascii="Times New Roman" w:eastAsia="MS Mincho" w:hAnsi="Times New Roman" w:cs="Times New Roman"/>
        </w:rPr>
        <w:t xml:space="preserve"> </w:t>
      </w:r>
      <w:r w:rsidR="00262125" w:rsidRPr="00E37E36">
        <w:rPr>
          <w:rFonts w:ascii="Times New Roman" w:hAnsi="Times New Roman" w:cs="Times New Roman"/>
        </w:rPr>
        <w:t>or within a longer period reasonably required with the consent of the Supervisory Authority</w:t>
      </w:r>
      <w:r w:rsidRPr="00E37E36">
        <w:rPr>
          <w:rFonts w:ascii="Times New Roman" w:eastAsia="MS Mincho" w:hAnsi="Times New Roman" w:cs="Times New Roman"/>
        </w:rPr>
        <w:t xml:space="preserve"> the  Supervisory Authority shall have the right to unilaterally terminate the contract unless it has started to exercis</w:t>
      </w:r>
      <w:r w:rsidR="00B82BFD" w:rsidRPr="00E37E36">
        <w:rPr>
          <w:rFonts w:ascii="Times New Roman" w:eastAsia="MS Mincho" w:hAnsi="Times New Roman" w:cs="Times New Roman"/>
        </w:rPr>
        <w:t>e</w:t>
      </w:r>
      <w:r w:rsidRPr="00E37E36">
        <w:rPr>
          <w:rFonts w:ascii="Times New Roman" w:eastAsia="MS Mincho" w:hAnsi="Times New Roman" w:cs="Times New Roman"/>
        </w:rPr>
        <w:t xml:space="preserve"> its Right of Intervention prior to that in </w:t>
      </w:r>
      <w:r w:rsidR="00D065D2" w:rsidRPr="00E37E36">
        <w:rPr>
          <w:rFonts w:ascii="Times New Roman" w:eastAsia="MS Mincho" w:hAnsi="Times New Roman" w:cs="Times New Roman"/>
        </w:rPr>
        <w:t>accordance</w:t>
      </w:r>
      <w:r w:rsidRPr="00E37E36">
        <w:rPr>
          <w:rFonts w:ascii="Times New Roman" w:eastAsia="MS Mincho" w:hAnsi="Times New Roman" w:cs="Times New Roman"/>
        </w:rPr>
        <w:t xml:space="preserve"> with this contract.  </w:t>
      </w:r>
    </w:p>
    <w:p w14:paraId="0EE0001D" w14:textId="3F166692" w:rsidR="00833C56" w:rsidRPr="00E37E36" w:rsidRDefault="00157916" w:rsidP="004878BC">
      <w:pPr>
        <w:pStyle w:val="ListParagraph"/>
        <w:numPr>
          <w:ilvl w:val="0"/>
          <w:numId w:val="103"/>
        </w:numPr>
        <w:spacing w:before="0" w:after="0"/>
        <w:ind w:left="0" w:firstLine="567"/>
        <w:jc w:val="both"/>
        <w:rPr>
          <w:rFonts w:ascii="Times New Roman" w:eastAsia="MS Mincho" w:hAnsi="Times New Roman" w:cs="Times New Roman"/>
        </w:rPr>
      </w:pPr>
      <w:r w:rsidRPr="00E37E36">
        <w:rPr>
          <w:rFonts w:ascii="Times New Roman" w:eastAsia="MS Mincho" w:hAnsi="Times New Roman" w:cs="Times New Roman"/>
        </w:rPr>
        <w:t>F</w:t>
      </w:r>
      <w:r w:rsidR="009666B6" w:rsidRPr="00E37E36">
        <w:rPr>
          <w:rFonts w:ascii="Times New Roman" w:eastAsia="MS Mincho" w:hAnsi="Times New Roman" w:cs="Times New Roman"/>
        </w:rPr>
        <w:t>ailure to</w:t>
      </w:r>
      <w:r w:rsidR="00426A20" w:rsidRPr="00E37E36">
        <w:rPr>
          <w:rFonts w:ascii="Times New Roman" w:eastAsia="MS Mincho" w:hAnsi="Times New Roman" w:cs="Times New Roman"/>
        </w:rPr>
        <w:t xml:space="preserve"> </w:t>
      </w:r>
      <w:r w:rsidR="00D065D2" w:rsidRPr="00E37E36">
        <w:rPr>
          <w:rFonts w:ascii="Times New Roman" w:eastAsia="MS Mincho" w:hAnsi="Times New Roman" w:cs="Times New Roman"/>
        </w:rPr>
        <w:t>perform</w:t>
      </w:r>
      <w:r w:rsidR="00426A20" w:rsidRPr="00E37E36">
        <w:rPr>
          <w:rFonts w:ascii="Times New Roman" w:eastAsia="MS Mincho" w:hAnsi="Times New Roman" w:cs="Times New Roman"/>
        </w:rPr>
        <w:t xml:space="preserve"> </w:t>
      </w:r>
      <w:r w:rsidR="009666B6" w:rsidRPr="00E37E36">
        <w:rPr>
          <w:rFonts w:ascii="Times New Roman" w:eastAsia="MS Mincho" w:hAnsi="Times New Roman" w:cs="Times New Roman"/>
        </w:rPr>
        <w:t xml:space="preserve">the agreements required during the project preparation and implementation phases, to provide </w:t>
      </w:r>
      <w:r w:rsidR="00426A20" w:rsidRPr="00E37E36">
        <w:rPr>
          <w:rFonts w:ascii="Times New Roman" w:eastAsia="MS Mincho" w:hAnsi="Times New Roman" w:cs="Times New Roman"/>
        </w:rPr>
        <w:t>to the Operator</w:t>
      </w:r>
      <w:r w:rsidR="009666B6" w:rsidRPr="00E37E36">
        <w:rPr>
          <w:rFonts w:ascii="Times New Roman" w:eastAsia="MS Mincho" w:hAnsi="Times New Roman" w:cs="Times New Roman"/>
        </w:rPr>
        <w:t xml:space="preserve"> </w:t>
      </w:r>
      <w:r w:rsidR="00426A20" w:rsidRPr="00E37E36">
        <w:rPr>
          <w:rFonts w:ascii="Times New Roman" w:eastAsia="MS Mincho" w:hAnsi="Times New Roman" w:cs="Times New Roman"/>
        </w:rPr>
        <w:t xml:space="preserve">the information </w:t>
      </w:r>
      <w:r w:rsidR="009666B6" w:rsidRPr="00E37E36">
        <w:rPr>
          <w:rFonts w:ascii="Times New Roman" w:eastAsia="MS Mincho" w:hAnsi="Times New Roman" w:cs="Times New Roman"/>
        </w:rPr>
        <w:t>required under the Contrac</w:t>
      </w:r>
      <w:r w:rsidR="00426A20" w:rsidRPr="00E37E36">
        <w:rPr>
          <w:rFonts w:ascii="Times New Roman" w:eastAsia="MS Mincho" w:hAnsi="Times New Roman" w:cs="Times New Roman"/>
        </w:rPr>
        <w:t xml:space="preserve">t and other cases provided by </w:t>
      </w:r>
      <w:r w:rsidRPr="00E37E36">
        <w:rPr>
          <w:rFonts w:ascii="Times New Roman" w:eastAsia="MS Mincho" w:hAnsi="Times New Roman" w:cs="Times New Roman"/>
        </w:rPr>
        <w:t xml:space="preserve">the </w:t>
      </w:r>
      <w:r w:rsidR="00426A20" w:rsidRPr="00E37E36">
        <w:rPr>
          <w:rFonts w:ascii="Times New Roman" w:eastAsia="MS Mincho" w:hAnsi="Times New Roman" w:cs="Times New Roman"/>
        </w:rPr>
        <w:t xml:space="preserve">Law, </w:t>
      </w:r>
      <w:r w:rsidR="00426A20" w:rsidRPr="00E37E36">
        <w:rPr>
          <w:rFonts w:ascii="Times New Roman" w:eastAsia="MS Mincho" w:hAnsi="Times New Roman" w:cs="Times New Roman"/>
        </w:rPr>
        <w:lastRenderedPageBreak/>
        <w:t xml:space="preserve">the Procedure, </w:t>
      </w:r>
      <w:r w:rsidRPr="00E37E36">
        <w:rPr>
          <w:rFonts w:ascii="Times New Roman" w:eastAsia="MS Mincho" w:hAnsi="Times New Roman" w:cs="Times New Roman"/>
        </w:rPr>
        <w:t xml:space="preserve">the </w:t>
      </w:r>
      <w:r w:rsidR="00426A20" w:rsidRPr="00E37E36">
        <w:rPr>
          <w:rFonts w:ascii="Times New Roman" w:eastAsia="MS Mincho" w:hAnsi="Times New Roman" w:cs="Times New Roman"/>
        </w:rPr>
        <w:t>Bidding Docum</w:t>
      </w:r>
      <w:r w:rsidR="000F2B80" w:rsidRPr="00E37E36">
        <w:rPr>
          <w:rFonts w:ascii="Times New Roman" w:eastAsia="MS Mincho" w:hAnsi="Times New Roman" w:cs="Times New Roman"/>
        </w:rPr>
        <w:t>e</w:t>
      </w:r>
      <w:r w:rsidR="00426A20" w:rsidRPr="00E37E36">
        <w:rPr>
          <w:rFonts w:ascii="Times New Roman" w:eastAsia="MS Mincho" w:hAnsi="Times New Roman" w:cs="Times New Roman"/>
        </w:rPr>
        <w:t>n</w:t>
      </w:r>
      <w:r w:rsidR="000F2B80" w:rsidRPr="00E37E36">
        <w:rPr>
          <w:rFonts w:ascii="Times New Roman" w:eastAsia="MS Mincho" w:hAnsi="Times New Roman" w:cs="Times New Roman"/>
        </w:rPr>
        <w:t>t</w:t>
      </w:r>
      <w:r w:rsidR="00426A20" w:rsidRPr="00E37E36">
        <w:rPr>
          <w:rFonts w:ascii="Times New Roman" w:eastAsia="MS Mincho" w:hAnsi="Times New Roman" w:cs="Times New Roman"/>
        </w:rPr>
        <w:t>s or the Contact</w:t>
      </w:r>
      <w:r w:rsidRPr="00E37E36">
        <w:rPr>
          <w:rFonts w:ascii="Times New Roman" w:eastAsia="MS Mincho" w:hAnsi="Times New Roman" w:cs="Times New Roman"/>
        </w:rPr>
        <w:t xml:space="preserve">, </w:t>
      </w:r>
      <w:r w:rsidR="00426A20" w:rsidRPr="00E37E36">
        <w:rPr>
          <w:rFonts w:ascii="Times New Roman" w:eastAsia="MS Mincho" w:hAnsi="Times New Roman" w:cs="Times New Roman"/>
        </w:rPr>
        <w:t xml:space="preserve">shall be </w:t>
      </w:r>
      <w:r w:rsidRPr="00E37E36">
        <w:rPr>
          <w:rFonts w:ascii="Times New Roman" w:eastAsia="MS Mincho" w:hAnsi="Times New Roman" w:cs="Times New Roman"/>
        </w:rPr>
        <w:t>deemed a</w:t>
      </w:r>
      <w:r w:rsidR="00426A20" w:rsidRPr="00E37E36">
        <w:rPr>
          <w:rFonts w:ascii="Times New Roman" w:eastAsia="MS Mincho" w:hAnsi="Times New Roman" w:cs="Times New Roman"/>
        </w:rPr>
        <w:t xml:space="preserve"> Contract breach committed by the Supervisory Authority.</w:t>
      </w:r>
    </w:p>
    <w:p w14:paraId="42711C58" w14:textId="50B8C316" w:rsidR="00833C56" w:rsidRPr="00E37E36" w:rsidRDefault="00B82BFD" w:rsidP="004878BC">
      <w:pPr>
        <w:pStyle w:val="ListParagraph"/>
        <w:numPr>
          <w:ilvl w:val="0"/>
          <w:numId w:val="103"/>
        </w:numPr>
        <w:spacing w:before="0" w:after="0"/>
        <w:ind w:left="0" w:firstLine="567"/>
        <w:jc w:val="both"/>
        <w:rPr>
          <w:rFonts w:ascii="Times New Roman" w:eastAsia="MS Mincho" w:hAnsi="Times New Roman" w:cs="Times New Roman"/>
        </w:rPr>
      </w:pPr>
      <w:r w:rsidRPr="00E37E36">
        <w:rPr>
          <w:rFonts w:ascii="Times New Roman" w:eastAsia="MS Mincho" w:hAnsi="Times New Roman" w:cs="Times New Roman"/>
        </w:rPr>
        <w:t>If  a force majeure occurs, the Parties shall seek confirmation of existence of the force majeure from Armenia’s Chamber of Commerce and Industry.</w:t>
      </w:r>
    </w:p>
    <w:p w14:paraId="08594493" w14:textId="6D37B510" w:rsidR="00833C56" w:rsidRPr="00E37E36" w:rsidRDefault="00B82BFD" w:rsidP="004878BC">
      <w:pPr>
        <w:pStyle w:val="ListParagraph"/>
        <w:numPr>
          <w:ilvl w:val="0"/>
          <w:numId w:val="103"/>
        </w:numPr>
        <w:spacing w:before="0" w:after="0"/>
        <w:ind w:left="0" w:firstLine="567"/>
        <w:jc w:val="both"/>
        <w:rPr>
          <w:rFonts w:ascii="Times New Roman" w:eastAsia="MS Mincho" w:hAnsi="Times New Roman" w:cs="Times New Roman"/>
        </w:rPr>
      </w:pPr>
      <w:r w:rsidRPr="00E37E36">
        <w:rPr>
          <w:rFonts w:ascii="Times New Roman" w:eastAsia="MS Mincho" w:hAnsi="Times New Roman" w:cs="Times New Roman"/>
        </w:rPr>
        <w:t xml:space="preserve">Upon receiving a positive conclusion from the Chamber of Commerce and Industry, the Parties shall take steps to eliminate the consequences of the force </w:t>
      </w:r>
      <w:r w:rsidR="00D065D2" w:rsidRPr="00E37E36">
        <w:rPr>
          <w:rFonts w:ascii="Times New Roman" w:eastAsia="MS Mincho" w:hAnsi="Times New Roman" w:cs="Times New Roman"/>
        </w:rPr>
        <w:t>majeure</w:t>
      </w:r>
      <w:r w:rsidR="000F2B80" w:rsidRPr="00E37E36">
        <w:rPr>
          <w:rFonts w:ascii="Times New Roman" w:eastAsia="MS Mincho" w:hAnsi="Times New Roman" w:cs="Times New Roman"/>
        </w:rPr>
        <w:t xml:space="preserve"> within 30 days</w:t>
      </w:r>
      <w:r w:rsidRPr="00E37E36">
        <w:rPr>
          <w:rFonts w:ascii="Times New Roman" w:eastAsia="MS Mincho" w:hAnsi="Times New Roman" w:cs="Times New Roman"/>
        </w:rPr>
        <w:t xml:space="preserve">. If the consequences of the force </w:t>
      </w:r>
      <w:r w:rsidR="00D065D2" w:rsidRPr="00E37E36">
        <w:rPr>
          <w:rFonts w:ascii="Times New Roman" w:eastAsia="MS Mincho" w:hAnsi="Times New Roman" w:cs="Times New Roman"/>
        </w:rPr>
        <w:t>majeure</w:t>
      </w:r>
      <w:r w:rsidR="000F2B80" w:rsidRPr="00E37E36">
        <w:rPr>
          <w:rFonts w:ascii="Times New Roman" w:eastAsia="MS Mincho" w:hAnsi="Times New Roman" w:cs="Times New Roman"/>
        </w:rPr>
        <w:t xml:space="preserve"> event</w:t>
      </w:r>
      <w:r w:rsidRPr="00E37E36">
        <w:rPr>
          <w:rFonts w:ascii="Times New Roman" w:eastAsia="MS Mincho" w:hAnsi="Times New Roman" w:cs="Times New Roman"/>
        </w:rPr>
        <w:t xml:space="preserve"> </w:t>
      </w:r>
      <w:r w:rsidR="000F2B80" w:rsidRPr="00E37E36">
        <w:rPr>
          <w:rFonts w:ascii="Times New Roman" w:eastAsia="MS Mincho" w:hAnsi="Times New Roman" w:cs="Times New Roman"/>
        </w:rPr>
        <w:t xml:space="preserve">persist beyond the specified period, the Parties shall have the right to unilaterally terminate the Contract. </w:t>
      </w:r>
    </w:p>
    <w:p w14:paraId="63A85E64" w14:textId="4E3EC7BE" w:rsidR="00833C56" w:rsidRPr="00E37E36" w:rsidRDefault="007B3870" w:rsidP="004878BC">
      <w:pPr>
        <w:pStyle w:val="ListParagraph"/>
        <w:numPr>
          <w:ilvl w:val="0"/>
          <w:numId w:val="103"/>
        </w:numPr>
        <w:spacing w:before="0" w:after="0"/>
        <w:ind w:left="0" w:firstLine="567"/>
        <w:jc w:val="both"/>
        <w:rPr>
          <w:rFonts w:ascii="Times New Roman" w:eastAsia="MS Mincho" w:hAnsi="Times New Roman" w:cs="Times New Roman"/>
        </w:rPr>
      </w:pPr>
      <w:r w:rsidRPr="00E37E36">
        <w:rPr>
          <w:rFonts w:ascii="Times New Roman" w:hAnsi="Times New Roman" w:cs="Times New Roman"/>
        </w:rPr>
        <w:t>The Contract may provide for other grounds for termination, which shall be subject to mutual agreement of the Parties</w:t>
      </w:r>
      <w:r w:rsidRPr="00E37E36">
        <w:rPr>
          <w:rFonts w:ascii="Times New Roman" w:eastAsia="MS Gothic" w:hAnsi="Times New Roman" w:cs="Times New Roman"/>
        </w:rPr>
        <w:t>․</w:t>
      </w:r>
    </w:p>
    <w:p w14:paraId="4D3A1BDD" w14:textId="77777777" w:rsidR="00833C56" w:rsidRPr="00E37E36" w:rsidRDefault="00833C56" w:rsidP="00833C56">
      <w:pPr>
        <w:pStyle w:val="ListParagraph"/>
        <w:spacing w:after="0"/>
        <w:ind w:left="2007"/>
        <w:jc w:val="both"/>
        <w:rPr>
          <w:rFonts w:ascii="Times New Roman" w:eastAsia="MS Mincho" w:hAnsi="Times New Roman" w:cs="Times New Roman"/>
        </w:rPr>
      </w:pPr>
    </w:p>
    <w:p w14:paraId="494BB896" w14:textId="3763710D" w:rsidR="00833C56" w:rsidRPr="00E37E36" w:rsidRDefault="00833C56" w:rsidP="00833C56">
      <w:pPr>
        <w:pStyle w:val="ListParagraph"/>
        <w:spacing w:after="0"/>
        <w:ind w:left="0" w:firstLine="567"/>
        <w:jc w:val="both"/>
        <w:rPr>
          <w:rFonts w:ascii="Times New Roman" w:eastAsia="MS Mincho" w:hAnsi="Times New Roman" w:cs="Times New Roman"/>
          <w:b/>
          <w:bCs/>
        </w:rPr>
      </w:pPr>
      <w:r w:rsidRPr="00E37E36">
        <w:rPr>
          <w:rFonts w:ascii="Times New Roman" w:eastAsia="MS Mincho" w:hAnsi="Times New Roman" w:cs="Times New Roman"/>
          <w:b/>
          <w:bCs/>
        </w:rPr>
        <w:t xml:space="preserve">11․ </w:t>
      </w:r>
      <w:r w:rsidR="00B82BFD" w:rsidRPr="00E37E36">
        <w:rPr>
          <w:rFonts w:ascii="Times New Roman" w:eastAsia="MS Mincho" w:hAnsi="Times New Roman" w:cs="Times New Roman"/>
          <w:b/>
          <w:bCs/>
        </w:rPr>
        <w:t xml:space="preserve">Right of Intervention </w:t>
      </w:r>
    </w:p>
    <w:p w14:paraId="78F54162" w14:textId="0296D342" w:rsidR="00833C56" w:rsidRPr="00E37E36" w:rsidRDefault="000F2B80" w:rsidP="004878BC">
      <w:pPr>
        <w:pStyle w:val="ListParagraph"/>
        <w:numPr>
          <w:ilvl w:val="0"/>
          <w:numId w:val="107"/>
        </w:numPr>
        <w:spacing w:before="0" w:after="0"/>
        <w:ind w:left="0" w:firstLine="567"/>
        <w:jc w:val="both"/>
        <w:rPr>
          <w:rFonts w:ascii="Times New Roman" w:eastAsia="MS Mincho" w:hAnsi="Times New Roman" w:cs="Times New Roman"/>
        </w:rPr>
      </w:pPr>
      <w:r w:rsidRPr="00E37E36">
        <w:rPr>
          <w:rFonts w:ascii="Times New Roman" w:eastAsia="MS Mincho" w:hAnsi="Times New Roman" w:cs="Times New Roman"/>
        </w:rPr>
        <w:t xml:space="preserve">If </w:t>
      </w:r>
    </w:p>
    <w:p w14:paraId="73DA4635" w14:textId="5B005CAE" w:rsidR="00833C56" w:rsidRPr="00E37E36" w:rsidRDefault="000F2B80" w:rsidP="004878BC">
      <w:pPr>
        <w:widowControl w:val="0"/>
        <w:numPr>
          <w:ilvl w:val="3"/>
          <w:numId w:val="107"/>
        </w:numPr>
        <w:pBdr>
          <w:top w:val="nil"/>
          <w:left w:val="nil"/>
          <w:bottom w:val="nil"/>
          <w:right w:val="nil"/>
          <w:between w:val="nil"/>
        </w:pBdr>
        <w:spacing w:before="0" w:after="0"/>
        <w:ind w:left="0" w:firstLine="567"/>
        <w:jc w:val="both"/>
        <w:rPr>
          <w:rFonts w:ascii="Times New Roman" w:eastAsia="GHEA Grapalat" w:hAnsi="Times New Roman" w:cs="Times New Roman"/>
          <w:color w:val="000000"/>
        </w:rPr>
      </w:pPr>
      <w:r w:rsidRPr="00E37E36">
        <w:rPr>
          <w:rFonts w:ascii="Times New Roman" w:hAnsi="Times New Roman" w:cs="Times New Roman"/>
        </w:rPr>
        <w:t xml:space="preserve"> </w:t>
      </w:r>
      <w:r w:rsidRPr="00E37E36">
        <w:rPr>
          <w:rFonts w:ascii="Times New Roman" w:eastAsia="GHEA Grapalat" w:hAnsi="Times New Roman" w:cs="Times New Roman"/>
          <w:color w:val="000000"/>
        </w:rPr>
        <w:t>there is an event of Contract breach by the Operator that is</w:t>
      </w:r>
      <w:r w:rsidR="00D065D2" w:rsidRPr="00E37E36">
        <w:rPr>
          <w:rFonts w:ascii="Times New Roman" w:eastAsia="GHEA Grapalat" w:hAnsi="Times New Roman" w:cs="Times New Roman"/>
          <w:color w:val="000000"/>
        </w:rPr>
        <w:t>:</w:t>
      </w:r>
      <w:r w:rsidRPr="00E37E36">
        <w:rPr>
          <w:rFonts w:ascii="Times New Roman" w:eastAsia="GHEA Grapalat" w:hAnsi="Times New Roman" w:cs="Times New Roman"/>
          <w:color w:val="000000"/>
        </w:rPr>
        <w:t xml:space="preserve"> </w:t>
      </w:r>
      <w:proofErr w:type="spellStart"/>
      <w:r w:rsidR="00D065D2" w:rsidRPr="00E37E36">
        <w:rPr>
          <w:rFonts w:ascii="Times New Roman" w:eastAsia="GHEA Grapalat" w:hAnsi="Times New Roman" w:cs="Times New Roman"/>
          <w:color w:val="000000"/>
        </w:rPr>
        <w:t>i</w:t>
      </w:r>
      <w:proofErr w:type="spellEnd"/>
      <w:r w:rsidRPr="00E37E36">
        <w:rPr>
          <w:rFonts w:ascii="Times New Roman" w:eastAsia="GHEA Grapalat" w:hAnsi="Times New Roman" w:cs="Times New Roman"/>
          <w:color w:val="000000"/>
        </w:rPr>
        <w:t>) so material that it may adversely and materially affect the current or future performance of the Services and Operations in accordance with this Contract</w:t>
      </w:r>
      <w:r w:rsidR="00492C27" w:rsidRPr="00E37E36">
        <w:rPr>
          <w:rFonts w:ascii="Times New Roman" w:eastAsia="GHEA Grapalat" w:hAnsi="Times New Roman" w:cs="Times New Roman"/>
          <w:color w:val="000000"/>
        </w:rPr>
        <w:t xml:space="preserve"> and</w:t>
      </w:r>
      <w:r w:rsidRPr="00E37E36">
        <w:rPr>
          <w:rFonts w:ascii="Times New Roman" w:eastAsia="GHEA Grapalat" w:hAnsi="Times New Roman" w:cs="Times New Roman"/>
          <w:color w:val="000000"/>
        </w:rPr>
        <w:t xml:space="preserve"> Applicable Law, and ii) has not been remedied within 30 (thirty) days of sending a notification to the Operator concerning this event by the Supervisory Authority, or</w:t>
      </w:r>
    </w:p>
    <w:p w14:paraId="17C457F7" w14:textId="34A4DF4B" w:rsidR="00833C56" w:rsidRPr="00E37E36" w:rsidRDefault="003F45AB" w:rsidP="004878BC">
      <w:pPr>
        <w:widowControl w:val="0"/>
        <w:numPr>
          <w:ilvl w:val="3"/>
          <w:numId w:val="107"/>
        </w:numPr>
        <w:pBdr>
          <w:top w:val="nil"/>
          <w:left w:val="nil"/>
          <w:bottom w:val="nil"/>
          <w:right w:val="nil"/>
          <w:between w:val="nil"/>
        </w:pBdr>
        <w:spacing w:before="0" w:after="0"/>
        <w:ind w:left="0" w:firstLine="567"/>
        <w:jc w:val="both"/>
        <w:rPr>
          <w:rFonts w:ascii="Times New Roman" w:eastAsia="GHEA Grapalat" w:hAnsi="Times New Roman" w:cs="Times New Roman"/>
          <w:color w:val="000000"/>
        </w:rPr>
      </w:pPr>
      <w:r w:rsidRPr="00E37E36">
        <w:rPr>
          <w:rFonts w:ascii="Times New Roman" w:eastAsia="GHEA Grapalat" w:hAnsi="Times New Roman" w:cs="Times New Roman"/>
          <w:color w:val="000000"/>
        </w:rPr>
        <w:t xml:space="preserve"> </w:t>
      </w:r>
      <w:r w:rsidR="000F2B80" w:rsidRPr="00E37E36">
        <w:rPr>
          <w:rFonts w:ascii="Times New Roman" w:eastAsia="GHEA Grapalat" w:hAnsi="Times New Roman" w:cs="Times New Roman"/>
          <w:color w:val="000000"/>
        </w:rPr>
        <w:t xml:space="preserve">there is any event of force majeure impact, which </w:t>
      </w:r>
      <w:proofErr w:type="spellStart"/>
      <w:r w:rsidRPr="00E37E36">
        <w:rPr>
          <w:rFonts w:ascii="Times New Roman" w:eastAsia="GHEA Grapalat" w:hAnsi="Times New Roman" w:cs="Times New Roman"/>
          <w:color w:val="000000"/>
        </w:rPr>
        <w:t>i</w:t>
      </w:r>
      <w:proofErr w:type="spellEnd"/>
      <w:r w:rsidR="000F2B80" w:rsidRPr="00E37E36">
        <w:rPr>
          <w:rFonts w:ascii="Times New Roman" w:eastAsia="GHEA Grapalat" w:hAnsi="Times New Roman" w:cs="Times New Roman"/>
          <w:color w:val="000000"/>
        </w:rPr>
        <w:t xml:space="preserve">) in the reasonable opinion of the </w:t>
      </w:r>
      <w:r w:rsidRPr="00E37E36">
        <w:rPr>
          <w:rFonts w:ascii="Times New Roman" w:eastAsia="GHEA Grapalat" w:hAnsi="Times New Roman" w:cs="Times New Roman"/>
          <w:color w:val="000000"/>
        </w:rPr>
        <w:t>Supervisory Authority poses a substantial and immediate risk the that the Services and Operations will not be performed in accordance with this Contract</w:t>
      </w:r>
      <w:r w:rsidR="00DE0365" w:rsidRPr="00E37E36">
        <w:rPr>
          <w:rFonts w:ascii="Times New Roman" w:eastAsia="GHEA Grapalat" w:hAnsi="Times New Roman" w:cs="Times New Roman"/>
          <w:color w:val="000000"/>
        </w:rPr>
        <w:t xml:space="preserve"> and</w:t>
      </w:r>
      <w:r w:rsidRPr="00E37E36">
        <w:rPr>
          <w:rFonts w:ascii="Times New Roman" w:eastAsia="GHEA Grapalat" w:hAnsi="Times New Roman" w:cs="Times New Roman"/>
          <w:color w:val="000000"/>
        </w:rPr>
        <w:t xml:space="preserve"> Applicable Law, and ii) the Supervisory Authority is</w:t>
      </w:r>
      <w:r w:rsidR="004454F9" w:rsidRPr="00E37E36">
        <w:rPr>
          <w:rFonts w:ascii="Times New Roman" w:eastAsia="GHEA Grapalat" w:hAnsi="Times New Roman" w:cs="Times New Roman"/>
          <w:color w:val="000000"/>
        </w:rPr>
        <w:t xml:space="preserve"> reasonably and objectively</w:t>
      </w:r>
      <w:r w:rsidRPr="00E37E36">
        <w:rPr>
          <w:rFonts w:ascii="Times New Roman" w:eastAsia="GHEA Grapalat" w:hAnsi="Times New Roman" w:cs="Times New Roman"/>
          <w:color w:val="000000"/>
        </w:rPr>
        <w:t xml:space="preserve"> in a better position to fully or partially prevent, minimize or eliminate the impact of such Force Majeure event, or </w:t>
      </w:r>
    </w:p>
    <w:p w14:paraId="43AAECBD" w14:textId="638A6D14" w:rsidR="00833C56" w:rsidRPr="00E37E36" w:rsidRDefault="00F40206" w:rsidP="004878BC">
      <w:pPr>
        <w:widowControl w:val="0"/>
        <w:numPr>
          <w:ilvl w:val="3"/>
          <w:numId w:val="107"/>
        </w:numPr>
        <w:pBdr>
          <w:top w:val="nil"/>
          <w:left w:val="nil"/>
          <w:bottom w:val="nil"/>
          <w:right w:val="nil"/>
          <w:between w:val="nil"/>
        </w:pBdr>
        <w:spacing w:before="0" w:after="0"/>
        <w:ind w:left="0" w:firstLine="567"/>
        <w:jc w:val="both"/>
        <w:rPr>
          <w:rFonts w:ascii="Times New Roman" w:eastAsia="GHEA Grapalat" w:hAnsi="Times New Roman" w:cs="Times New Roman"/>
          <w:color w:val="000000"/>
        </w:rPr>
      </w:pPr>
      <w:bookmarkStart w:id="78" w:name="_Ref159783567"/>
      <w:r w:rsidRPr="00E37E36">
        <w:rPr>
          <w:rFonts w:ascii="Times New Roman" w:eastAsia="GHEA Grapalat" w:hAnsi="Times New Roman" w:cs="Times New Roman"/>
          <w:color w:val="000000"/>
        </w:rPr>
        <w:t xml:space="preserve"> Martial law or a state of emergency has been declared in the area which affects Project implementation</w:t>
      </w:r>
      <w:bookmarkEnd w:id="78"/>
      <w:r w:rsidRPr="00E37E36">
        <w:rPr>
          <w:rFonts w:ascii="Times New Roman" w:eastAsia="GHEA Grapalat" w:hAnsi="Times New Roman" w:cs="Times New Roman"/>
          <w:color w:val="000000"/>
        </w:rPr>
        <w:t>,</w:t>
      </w:r>
    </w:p>
    <w:p w14:paraId="6749638A" w14:textId="216E668F" w:rsidR="00833C56" w:rsidRPr="00E37E36" w:rsidRDefault="00F40206" w:rsidP="00833C56">
      <w:pPr>
        <w:widowControl w:val="0"/>
        <w:pBdr>
          <w:top w:val="nil"/>
          <w:left w:val="nil"/>
          <w:bottom w:val="nil"/>
          <w:right w:val="nil"/>
          <w:between w:val="nil"/>
        </w:pBdr>
        <w:spacing w:before="0" w:after="0"/>
        <w:ind w:firstLine="567"/>
        <w:jc w:val="both"/>
        <w:rPr>
          <w:rFonts w:ascii="Times New Roman" w:eastAsia="GHEA Grapalat" w:hAnsi="Times New Roman" w:cs="Times New Roman"/>
          <w:color w:val="000000"/>
        </w:rPr>
      </w:pPr>
      <w:r w:rsidRPr="00E37E36">
        <w:rPr>
          <w:rFonts w:ascii="Times New Roman" w:eastAsia="GHEA Grapalat" w:hAnsi="Times New Roman" w:cs="Times New Roman"/>
          <w:color w:val="000000"/>
        </w:rPr>
        <w:t>the Supervisory Authority shall have the right</w:t>
      </w:r>
      <w:r w:rsidR="00833C56" w:rsidRPr="00E37E36">
        <w:rPr>
          <w:rFonts w:ascii="Times New Roman" w:eastAsia="GHEA Grapalat" w:hAnsi="Times New Roman" w:cs="Times New Roman"/>
          <w:color w:val="000000"/>
        </w:rPr>
        <w:t xml:space="preserve"> (</w:t>
      </w:r>
      <w:r w:rsidRPr="00E37E36">
        <w:rPr>
          <w:rFonts w:ascii="Times New Roman" w:eastAsia="GHEA Grapalat" w:hAnsi="Times New Roman" w:cs="Times New Roman"/>
          <w:color w:val="000000"/>
        </w:rPr>
        <w:t>but not an obligation</w:t>
      </w:r>
      <w:r w:rsidR="00833C56" w:rsidRPr="00E37E36">
        <w:rPr>
          <w:rFonts w:ascii="Times New Roman" w:eastAsia="GHEA Grapalat" w:hAnsi="Times New Roman" w:cs="Times New Roman"/>
          <w:color w:val="000000"/>
        </w:rPr>
        <w:t xml:space="preserve">) </w:t>
      </w:r>
      <w:r w:rsidRPr="00E37E36">
        <w:rPr>
          <w:rFonts w:ascii="Times New Roman" w:eastAsia="GHEA Grapalat" w:hAnsi="Times New Roman" w:cs="Times New Roman"/>
          <w:color w:val="000000"/>
        </w:rPr>
        <w:t xml:space="preserve">to intervene and act in accordance with clause 11.2 of the Contract by sending a written notification to the Operator within </w:t>
      </w:r>
      <w:r w:rsidR="00833C56" w:rsidRPr="00E37E36">
        <w:rPr>
          <w:rFonts w:ascii="Times New Roman" w:eastAsia="GHEA Grapalat" w:hAnsi="Times New Roman" w:cs="Times New Roman"/>
          <w:color w:val="000000"/>
        </w:rPr>
        <w:t>24 (</w:t>
      </w:r>
      <w:r w:rsidRPr="00E37E36">
        <w:rPr>
          <w:rFonts w:ascii="Times New Roman" w:eastAsia="GHEA Grapalat" w:hAnsi="Times New Roman" w:cs="Times New Roman"/>
          <w:color w:val="000000"/>
        </w:rPr>
        <w:t>twenty-four</w:t>
      </w:r>
      <w:r w:rsidR="00833C56" w:rsidRPr="00E37E36">
        <w:rPr>
          <w:rFonts w:ascii="Times New Roman" w:eastAsia="GHEA Grapalat" w:hAnsi="Times New Roman" w:cs="Times New Roman"/>
          <w:color w:val="000000"/>
        </w:rPr>
        <w:t xml:space="preserve">) </w:t>
      </w:r>
      <w:r w:rsidRPr="00E37E36">
        <w:rPr>
          <w:rFonts w:ascii="Times New Roman" w:eastAsia="GHEA Grapalat" w:hAnsi="Times New Roman" w:cs="Times New Roman"/>
          <w:color w:val="000000"/>
        </w:rPr>
        <w:t>hours</w:t>
      </w:r>
      <w:r w:rsidR="00833C56" w:rsidRPr="00E37E36">
        <w:rPr>
          <w:rFonts w:ascii="Times New Roman" w:eastAsia="GHEA Grapalat" w:hAnsi="Times New Roman" w:cs="Times New Roman"/>
          <w:color w:val="000000"/>
        </w:rPr>
        <w:t xml:space="preserve"> ։</w:t>
      </w:r>
    </w:p>
    <w:p w14:paraId="057C9681" w14:textId="0F2F65BD" w:rsidR="00833C56" w:rsidRPr="00E37E36" w:rsidRDefault="00F40206" w:rsidP="004878BC">
      <w:pPr>
        <w:pStyle w:val="ListParagraph"/>
        <w:widowControl w:val="0"/>
        <w:numPr>
          <w:ilvl w:val="0"/>
          <w:numId w:val="107"/>
        </w:numPr>
        <w:pBdr>
          <w:top w:val="nil"/>
          <w:left w:val="nil"/>
          <w:bottom w:val="nil"/>
          <w:right w:val="nil"/>
          <w:between w:val="nil"/>
        </w:pBdr>
        <w:spacing w:before="0" w:after="0"/>
        <w:ind w:left="0" w:firstLine="567"/>
        <w:jc w:val="both"/>
        <w:rPr>
          <w:rFonts w:ascii="Times New Roman" w:eastAsia="GHEA Grapalat" w:hAnsi="Times New Roman" w:cs="Times New Roman"/>
          <w:color w:val="000000"/>
        </w:rPr>
      </w:pPr>
      <w:r w:rsidRPr="00E37E36">
        <w:rPr>
          <w:rFonts w:ascii="Times New Roman" w:eastAsia="GHEA Grapalat" w:hAnsi="Times New Roman" w:cs="Times New Roman"/>
          <w:color w:val="000000"/>
        </w:rPr>
        <w:t>The Righ</w:t>
      </w:r>
      <w:r w:rsidR="00386AB6" w:rsidRPr="00E37E36">
        <w:rPr>
          <w:rFonts w:ascii="Times New Roman" w:eastAsia="GHEA Grapalat" w:hAnsi="Times New Roman" w:cs="Times New Roman"/>
          <w:color w:val="000000"/>
        </w:rPr>
        <w:t>t</w:t>
      </w:r>
      <w:r w:rsidRPr="00E37E36">
        <w:rPr>
          <w:rFonts w:ascii="Times New Roman" w:eastAsia="GHEA Grapalat" w:hAnsi="Times New Roman" w:cs="Times New Roman"/>
          <w:color w:val="000000"/>
        </w:rPr>
        <w:t xml:space="preserve"> of </w:t>
      </w:r>
      <w:r w:rsidR="00D065D2" w:rsidRPr="00E37E36">
        <w:rPr>
          <w:rFonts w:ascii="Times New Roman" w:eastAsia="GHEA Grapalat" w:hAnsi="Times New Roman" w:cs="Times New Roman"/>
          <w:color w:val="000000"/>
        </w:rPr>
        <w:t>Intervention</w:t>
      </w:r>
      <w:r w:rsidRPr="00E37E36">
        <w:rPr>
          <w:rFonts w:ascii="Times New Roman" w:eastAsia="GHEA Grapalat" w:hAnsi="Times New Roman" w:cs="Times New Roman"/>
          <w:color w:val="000000"/>
        </w:rPr>
        <w:t xml:space="preserve"> shall include the</w:t>
      </w:r>
      <w:r w:rsidR="00386AB6" w:rsidRPr="00E37E36">
        <w:rPr>
          <w:rFonts w:ascii="Times New Roman" w:eastAsia="GHEA Grapalat" w:hAnsi="Times New Roman" w:cs="Times New Roman"/>
          <w:color w:val="000000"/>
        </w:rPr>
        <w:t xml:space="preserve"> issuance of instruction to the Operator to take corrective measures or </w:t>
      </w:r>
      <w:r w:rsidR="00014F48" w:rsidRPr="00E37E36">
        <w:rPr>
          <w:rFonts w:ascii="Times New Roman" w:eastAsia="GHEA Grapalat" w:hAnsi="Times New Roman" w:cs="Times New Roman"/>
          <w:color w:val="000000"/>
        </w:rPr>
        <w:t xml:space="preserve">taking over the provision of Operations </w:t>
      </w:r>
      <w:r w:rsidRPr="00E37E36">
        <w:rPr>
          <w:rFonts w:ascii="Times New Roman" w:eastAsia="GHEA Grapalat" w:hAnsi="Times New Roman" w:cs="Times New Roman"/>
          <w:color w:val="000000"/>
        </w:rPr>
        <w:t xml:space="preserve"> </w:t>
      </w:r>
      <w:r w:rsidR="00833C56" w:rsidRPr="00E37E36">
        <w:rPr>
          <w:rFonts w:ascii="Times New Roman" w:eastAsia="GHEA Grapalat" w:hAnsi="Times New Roman" w:cs="Times New Roman"/>
          <w:color w:val="000000"/>
        </w:rPr>
        <w:t xml:space="preserve"> </w:t>
      </w:r>
      <w:r w:rsidR="00D065D2" w:rsidRPr="00E37E36">
        <w:rPr>
          <w:rFonts w:ascii="Times New Roman" w:eastAsia="GHEA Grapalat" w:hAnsi="Times New Roman" w:cs="Times New Roman"/>
          <w:color w:val="000000"/>
        </w:rPr>
        <w:t>instead</w:t>
      </w:r>
      <w:r w:rsidR="00014F48" w:rsidRPr="00E37E36">
        <w:rPr>
          <w:rFonts w:ascii="Times New Roman" w:eastAsia="GHEA Grapalat" w:hAnsi="Times New Roman" w:cs="Times New Roman"/>
          <w:color w:val="000000"/>
        </w:rPr>
        <w:t xml:space="preserve"> of the Operator</w:t>
      </w:r>
      <w:r w:rsidR="00833C56" w:rsidRPr="00E37E36">
        <w:rPr>
          <w:rFonts w:ascii="Times New Roman" w:eastAsia="GHEA Grapalat" w:hAnsi="Times New Roman" w:cs="Times New Roman"/>
          <w:color w:val="000000"/>
        </w:rPr>
        <w:t xml:space="preserve"> </w:t>
      </w:r>
      <w:r w:rsidR="00014F48" w:rsidRPr="00E37E36">
        <w:rPr>
          <w:rFonts w:ascii="Times New Roman" w:eastAsia="GHEA Grapalat" w:hAnsi="Times New Roman" w:cs="Times New Roman"/>
          <w:color w:val="000000"/>
        </w:rPr>
        <w:t>or both</w:t>
      </w:r>
      <w:r w:rsidR="00AC32FB" w:rsidRPr="00E37E36">
        <w:rPr>
          <w:rFonts w:ascii="Times New Roman" w:eastAsia="GHEA Grapalat" w:hAnsi="Times New Roman" w:cs="Times New Roman"/>
          <w:color w:val="000000"/>
        </w:rPr>
        <w:t xml:space="preserve"> </w:t>
      </w:r>
      <w:r w:rsidR="008C6A59" w:rsidRPr="00E37E36">
        <w:rPr>
          <w:rFonts w:ascii="Times New Roman" w:hAnsi="Times New Roman" w:cs="Times New Roman"/>
        </w:rPr>
        <w:t>if the specified measures can objectively and reasonably prevent or eliminate the breach or the risk</w:t>
      </w:r>
      <w:r w:rsidR="00014F48" w:rsidRPr="00E37E36">
        <w:rPr>
          <w:rFonts w:ascii="Times New Roman" w:eastAsia="GHEA Grapalat" w:hAnsi="Times New Roman" w:cs="Times New Roman"/>
          <w:color w:val="000000"/>
        </w:rPr>
        <w:t>.</w:t>
      </w:r>
    </w:p>
    <w:p w14:paraId="17A67F86" w14:textId="0D89A7D7" w:rsidR="00833C56" w:rsidRPr="00E37E36" w:rsidRDefault="000D42EB" w:rsidP="004878BC">
      <w:pPr>
        <w:pStyle w:val="ListParagraph"/>
        <w:widowControl w:val="0"/>
        <w:numPr>
          <w:ilvl w:val="0"/>
          <w:numId w:val="107"/>
        </w:numPr>
        <w:pBdr>
          <w:top w:val="nil"/>
          <w:left w:val="nil"/>
          <w:bottom w:val="nil"/>
          <w:right w:val="nil"/>
          <w:between w:val="nil"/>
        </w:pBdr>
        <w:spacing w:before="0" w:after="0"/>
        <w:ind w:left="0" w:firstLine="567"/>
        <w:jc w:val="both"/>
        <w:rPr>
          <w:rFonts w:ascii="Times New Roman" w:eastAsia="GHEA Grapalat" w:hAnsi="Times New Roman" w:cs="Times New Roman"/>
          <w:color w:val="000000"/>
        </w:rPr>
      </w:pPr>
      <w:r w:rsidRPr="00E37E36">
        <w:rPr>
          <w:rFonts w:ascii="Times New Roman" w:eastAsia="GHEA Grapalat" w:hAnsi="Times New Roman" w:cs="Times New Roman"/>
          <w:color w:val="000000"/>
        </w:rPr>
        <w:t xml:space="preserve">The Supervisory Authority may exercise its right of intervention by itself or through a third party. </w:t>
      </w:r>
    </w:p>
    <w:p w14:paraId="406301BC" w14:textId="77777777" w:rsidR="000D42EB" w:rsidRPr="00E37E36" w:rsidRDefault="000D42EB" w:rsidP="004878BC">
      <w:pPr>
        <w:pStyle w:val="ListParagraph"/>
        <w:widowControl w:val="0"/>
        <w:numPr>
          <w:ilvl w:val="0"/>
          <w:numId w:val="107"/>
        </w:numPr>
        <w:pBdr>
          <w:top w:val="nil"/>
          <w:left w:val="nil"/>
          <w:bottom w:val="nil"/>
          <w:right w:val="nil"/>
          <w:between w:val="nil"/>
        </w:pBdr>
        <w:spacing w:before="0" w:after="0"/>
        <w:ind w:left="0" w:firstLine="567"/>
        <w:jc w:val="both"/>
        <w:rPr>
          <w:rFonts w:ascii="Times New Roman" w:eastAsia="GHEA Grapalat" w:hAnsi="Times New Roman" w:cs="Times New Roman"/>
          <w:color w:val="000000"/>
        </w:rPr>
      </w:pPr>
      <w:r w:rsidRPr="00E37E36">
        <w:rPr>
          <w:rFonts w:ascii="Times New Roman" w:eastAsia="GHEA Grapalat" w:hAnsi="Times New Roman" w:cs="Times New Roman"/>
          <w:color w:val="000000"/>
        </w:rPr>
        <w:t>The term of the Right of Intervention shall not exceed</w:t>
      </w:r>
      <w:r w:rsidR="00833C56" w:rsidRPr="00E37E36">
        <w:rPr>
          <w:rFonts w:ascii="Times New Roman" w:eastAsia="GHEA Grapalat" w:hAnsi="Times New Roman" w:cs="Times New Roman"/>
          <w:color w:val="000000"/>
        </w:rPr>
        <w:t xml:space="preserve"> 60 </w:t>
      </w:r>
      <w:r w:rsidRPr="00E37E36">
        <w:rPr>
          <w:rFonts w:ascii="Times New Roman" w:eastAsia="GHEA Grapalat" w:hAnsi="Times New Roman" w:cs="Times New Roman"/>
          <w:color w:val="000000"/>
        </w:rPr>
        <w:t>days.</w:t>
      </w:r>
    </w:p>
    <w:p w14:paraId="13A39E23" w14:textId="57A554CD" w:rsidR="00833C56" w:rsidRPr="00E37E36" w:rsidRDefault="000D42EB" w:rsidP="004878BC">
      <w:pPr>
        <w:pStyle w:val="ListParagraph"/>
        <w:widowControl w:val="0"/>
        <w:numPr>
          <w:ilvl w:val="0"/>
          <w:numId w:val="107"/>
        </w:numPr>
        <w:pBdr>
          <w:top w:val="nil"/>
          <w:left w:val="nil"/>
          <w:bottom w:val="nil"/>
          <w:right w:val="nil"/>
          <w:between w:val="nil"/>
        </w:pBdr>
        <w:spacing w:before="0" w:after="0"/>
        <w:ind w:left="0" w:firstLine="567"/>
        <w:jc w:val="both"/>
        <w:rPr>
          <w:rFonts w:ascii="Times New Roman" w:eastAsia="GHEA Grapalat" w:hAnsi="Times New Roman" w:cs="Times New Roman"/>
          <w:color w:val="000000"/>
        </w:rPr>
      </w:pPr>
      <w:r w:rsidRPr="00E37E36">
        <w:rPr>
          <w:rFonts w:ascii="Times New Roman" w:eastAsia="GHEA Grapalat" w:hAnsi="Times New Roman" w:cs="Times New Roman"/>
          <w:color w:val="000000"/>
        </w:rPr>
        <w:t>If the Operator</w:t>
      </w:r>
      <w:r w:rsidR="00AC32FB" w:rsidRPr="00E37E36">
        <w:rPr>
          <w:rFonts w:ascii="Times New Roman" w:hAnsi="Times New Roman" w:cs="Times New Roman"/>
        </w:rPr>
        <w:t xml:space="preserve"> </w:t>
      </w:r>
      <w:r w:rsidR="00A67DC3" w:rsidRPr="00E37E36">
        <w:rPr>
          <w:rFonts w:ascii="Times New Roman" w:hAnsi="Times New Roman" w:cs="Times New Roman"/>
        </w:rPr>
        <w:t xml:space="preserve">materially </w:t>
      </w:r>
      <w:r w:rsidRPr="00E37E36">
        <w:rPr>
          <w:rFonts w:ascii="Times New Roman" w:eastAsia="GHEA Grapalat" w:hAnsi="Times New Roman" w:cs="Times New Roman"/>
          <w:color w:val="000000"/>
        </w:rPr>
        <w:t>fails to comply with instructions given by the Supervisory Authority pursuant to its right of intervention, the Supervisory Authority shall be the right to unilaterally terminate the contract.</w:t>
      </w:r>
    </w:p>
    <w:p w14:paraId="06F650DA" w14:textId="4E61E541" w:rsidR="00833C56" w:rsidRPr="00E37E36" w:rsidRDefault="000D42EB" w:rsidP="004878BC">
      <w:pPr>
        <w:pStyle w:val="ListParagraph"/>
        <w:widowControl w:val="0"/>
        <w:numPr>
          <w:ilvl w:val="0"/>
          <w:numId w:val="107"/>
        </w:numPr>
        <w:pBdr>
          <w:top w:val="nil"/>
          <w:left w:val="nil"/>
          <w:bottom w:val="nil"/>
          <w:right w:val="nil"/>
          <w:between w:val="nil"/>
        </w:pBdr>
        <w:spacing w:before="0" w:after="0"/>
        <w:ind w:left="0" w:firstLine="567"/>
        <w:jc w:val="both"/>
        <w:rPr>
          <w:rFonts w:ascii="Times New Roman" w:eastAsia="GHEA Grapalat" w:hAnsi="Times New Roman" w:cs="Times New Roman"/>
          <w:color w:val="000000"/>
        </w:rPr>
      </w:pPr>
      <w:r w:rsidRPr="00E37E36">
        <w:rPr>
          <w:rFonts w:ascii="Times New Roman" w:eastAsia="GHEA Grapalat" w:hAnsi="Times New Roman" w:cs="Times New Roman"/>
          <w:color w:val="000000"/>
        </w:rPr>
        <w:t xml:space="preserve">If the Operator has concluded a loan agreement to fulfill its investment obligations, </w:t>
      </w:r>
      <w:r w:rsidR="005B1C8C" w:rsidRPr="00E37E36">
        <w:rPr>
          <w:rFonts w:ascii="Times New Roman" w:eastAsia="GHEA Grapalat" w:hAnsi="Times New Roman" w:cs="Times New Roman"/>
          <w:color w:val="000000"/>
        </w:rPr>
        <w:t>a</w:t>
      </w:r>
      <w:r w:rsidRPr="00E37E36">
        <w:rPr>
          <w:rFonts w:ascii="Times New Roman" w:eastAsia="GHEA Grapalat" w:hAnsi="Times New Roman" w:cs="Times New Roman"/>
          <w:color w:val="000000"/>
        </w:rPr>
        <w:t xml:space="preserve"> direct contract may</w:t>
      </w:r>
      <w:r w:rsidR="00D065D2" w:rsidRPr="00E37E36">
        <w:rPr>
          <w:rFonts w:ascii="Times New Roman" w:eastAsia="GHEA Grapalat" w:hAnsi="Times New Roman" w:cs="Times New Roman"/>
          <w:color w:val="000000"/>
        </w:rPr>
        <w:t xml:space="preserve"> be</w:t>
      </w:r>
      <w:r w:rsidRPr="00E37E36">
        <w:rPr>
          <w:rFonts w:ascii="Times New Roman" w:eastAsia="GHEA Grapalat" w:hAnsi="Times New Roman" w:cs="Times New Roman"/>
          <w:color w:val="000000"/>
        </w:rPr>
        <w:t xml:space="preserve"> concluded between the creditor, the Operator and the Supervisory Authority, which may also </w:t>
      </w:r>
      <w:r w:rsidR="00D065D2" w:rsidRPr="00E37E36">
        <w:rPr>
          <w:rFonts w:ascii="Times New Roman" w:eastAsia="GHEA Grapalat" w:hAnsi="Times New Roman" w:cs="Times New Roman"/>
          <w:color w:val="000000"/>
        </w:rPr>
        <w:t>provide</w:t>
      </w:r>
      <w:r w:rsidRPr="00E37E36">
        <w:rPr>
          <w:rFonts w:ascii="Times New Roman" w:eastAsia="GHEA Grapalat" w:hAnsi="Times New Roman" w:cs="Times New Roman"/>
          <w:color w:val="000000"/>
        </w:rPr>
        <w:t xml:space="preserve"> for the creditor’s right of intervention</w:t>
      </w:r>
      <w:r w:rsidR="00AC32FB" w:rsidRPr="00E37E36">
        <w:rPr>
          <w:rFonts w:ascii="Times New Roman" w:eastAsia="GHEA Grapalat" w:hAnsi="Times New Roman" w:cs="Times New Roman"/>
          <w:color w:val="000000"/>
        </w:rPr>
        <w:t xml:space="preserve">, </w:t>
      </w:r>
      <w:r w:rsidR="0041003B" w:rsidRPr="00E37E36">
        <w:rPr>
          <w:rFonts w:ascii="Times New Roman" w:eastAsia="GHEA Grapalat" w:hAnsi="Times New Roman" w:cs="Times New Roman"/>
          <w:color w:val="000000"/>
        </w:rPr>
        <w:t>subject to the terms of such agreement</w:t>
      </w:r>
      <w:r w:rsidRPr="00E37E36">
        <w:rPr>
          <w:rFonts w:ascii="Times New Roman" w:eastAsia="GHEA Grapalat" w:hAnsi="Times New Roman" w:cs="Times New Roman"/>
          <w:color w:val="000000"/>
        </w:rPr>
        <w:t xml:space="preserve">. </w:t>
      </w:r>
    </w:p>
    <w:p w14:paraId="32886E26" w14:textId="20DE286D" w:rsidR="00833C56" w:rsidRPr="00E37E36" w:rsidRDefault="000D42EB" w:rsidP="004878BC">
      <w:pPr>
        <w:pStyle w:val="ListParagraph"/>
        <w:widowControl w:val="0"/>
        <w:numPr>
          <w:ilvl w:val="0"/>
          <w:numId w:val="107"/>
        </w:numPr>
        <w:pBdr>
          <w:top w:val="nil"/>
          <w:left w:val="nil"/>
          <w:bottom w:val="nil"/>
          <w:right w:val="nil"/>
          <w:between w:val="nil"/>
        </w:pBdr>
        <w:spacing w:before="0" w:after="0"/>
        <w:ind w:left="0" w:firstLine="567"/>
        <w:jc w:val="both"/>
        <w:rPr>
          <w:rFonts w:ascii="Times New Roman" w:eastAsia="GHEA Grapalat" w:hAnsi="Times New Roman" w:cs="Times New Roman"/>
          <w:color w:val="000000"/>
        </w:rPr>
      </w:pPr>
      <w:r w:rsidRPr="00E37E36">
        <w:rPr>
          <w:rFonts w:ascii="Times New Roman" w:eastAsia="GHEA Grapalat" w:hAnsi="Times New Roman" w:cs="Times New Roman"/>
          <w:color w:val="000000"/>
        </w:rPr>
        <w:t xml:space="preserve">Other matters related to the exercise of the Right of Intervention, including the details of </w:t>
      </w:r>
      <w:r w:rsidR="004D6DDF" w:rsidRPr="00E37E36">
        <w:rPr>
          <w:rFonts w:ascii="Times New Roman" w:eastAsia="GHEA Grapalat" w:hAnsi="Times New Roman" w:cs="Times New Roman"/>
          <w:color w:val="000000"/>
        </w:rPr>
        <w:t xml:space="preserve">execution, compensation for damage and other issues shall be governed by the Contract. </w:t>
      </w:r>
    </w:p>
    <w:p w14:paraId="36F66F10" w14:textId="77777777" w:rsidR="00833C56" w:rsidRPr="00E37E36" w:rsidRDefault="00833C56" w:rsidP="00833C56">
      <w:pPr>
        <w:pStyle w:val="ListParagraph"/>
        <w:widowControl w:val="0"/>
        <w:pBdr>
          <w:top w:val="nil"/>
          <w:left w:val="nil"/>
          <w:bottom w:val="nil"/>
          <w:right w:val="nil"/>
          <w:between w:val="nil"/>
        </w:pBdr>
        <w:spacing w:after="0"/>
        <w:ind w:left="2007"/>
        <w:jc w:val="both"/>
        <w:rPr>
          <w:rFonts w:ascii="Times New Roman" w:eastAsia="GHEA Grapalat" w:hAnsi="Times New Roman" w:cs="Times New Roman"/>
          <w:color w:val="000000"/>
        </w:rPr>
      </w:pPr>
    </w:p>
    <w:p w14:paraId="270F88B0" w14:textId="36CEF669" w:rsidR="00833C56" w:rsidRPr="00E37E36" w:rsidRDefault="00833C56" w:rsidP="00833C56">
      <w:pPr>
        <w:pStyle w:val="ListParagraph"/>
        <w:widowControl w:val="0"/>
        <w:pBdr>
          <w:top w:val="nil"/>
          <w:left w:val="nil"/>
          <w:bottom w:val="nil"/>
          <w:right w:val="nil"/>
          <w:between w:val="nil"/>
        </w:pBdr>
        <w:spacing w:after="0"/>
        <w:ind w:left="0" w:firstLine="567"/>
        <w:jc w:val="both"/>
        <w:rPr>
          <w:rFonts w:ascii="Times New Roman" w:eastAsia="GHEA Grapalat" w:hAnsi="Times New Roman" w:cs="Times New Roman"/>
          <w:b/>
          <w:bCs/>
          <w:color w:val="000000"/>
        </w:rPr>
      </w:pPr>
      <w:r w:rsidRPr="00E37E36">
        <w:rPr>
          <w:rFonts w:ascii="Times New Roman" w:eastAsia="GHEA Grapalat" w:hAnsi="Times New Roman" w:cs="Times New Roman"/>
          <w:b/>
          <w:bCs/>
          <w:color w:val="000000"/>
        </w:rPr>
        <w:t>12</w:t>
      </w:r>
      <w:r w:rsidRPr="00E37E36">
        <w:rPr>
          <w:rFonts w:ascii="Times New Roman" w:eastAsia="MS Mincho" w:hAnsi="Times New Roman" w:cs="Times New Roman"/>
          <w:b/>
          <w:bCs/>
          <w:color w:val="000000"/>
        </w:rPr>
        <w:t xml:space="preserve">․ </w:t>
      </w:r>
      <w:r w:rsidR="004D6DDF" w:rsidRPr="00E37E36">
        <w:rPr>
          <w:rFonts w:ascii="Times New Roman" w:eastAsia="GHEA Grapalat" w:hAnsi="Times New Roman" w:cs="Times New Roman"/>
          <w:b/>
          <w:bCs/>
          <w:color w:val="000000"/>
        </w:rPr>
        <w:t>Compensation provided to the Operator in the event of Early Termination of the Contract</w:t>
      </w:r>
    </w:p>
    <w:p w14:paraId="19FB938B" w14:textId="1636E477" w:rsidR="00833C56" w:rsidRPr="00E37E36" w:rsidRDefault="004D6DDF" w:rsidP="004878BC">
      <w:pPr>
        <w:pStyle w:val="ListParagraph"/>
        <w:widowControl w:val="0"/>
        <w:numPr>
          <w:ilvl w:val="0"/>
          <w:numId w:val="108"/>
        </w:numPr>
        <w:pBdr>
          <w:top w:val="nil"/>
          <w:left w:val="nil"/>
          <w:bottom w:val="nil"/>
          <w:right w:val="nil"/>
          <w:between w:val="nil"/>
        </w:pBdr>
        <w:spacing w:before="0" w:after="0"/>
        <w:ind w:left="0" w:firstLine="567"/>
        <w:jc w:val="both"/>
        <w:rPr>
          <w:rFonts w:ascii="Times New Roman" w:eastAsia="GHEA Grapalat" w:hAnsi="Times New Roman" w:cs="Times New Roman"/>
          <w:color w:val="000000"/>
        </w:rPr>
      </w:pPr>
      <w:r w:rsidRPr="00E37E36">
        <w:rPr>
          <w:rFonts w:ascii="Times New Roman" w:eastAsia="GHEA Grapalat" w:hAnsi="Times New Roman" w:cs="Times New Roman"/>
          <w:color w:val="000000"/>
        </w:rPr>
        <w:t>If the Contract is terminated early due to the Operator’s fault, no compensation shall be payable to it, and the Operator shall indemnify the Supervisory Authority or the state against the losses incurred.</w:t>
      </w:r>
    </w:p>
    <w:p w14:paraId="6357F989" w14:textId="75E94CAF" w:rsidR="00833C56" w:rsidRPr="00E37E36" w:rsidRDefault="004D6DDF" w:rsidP="004878BC">
      <w:pPr>
        <w:pStyle w:val="ListParagraph"/>
        <w:widowControl w:val="0"/>
        <w:numPr>
          <w:ilvl w:val="0"/>
          <w:numId w:val="108"/>
        </w:numPr>
        <w:pBdr>
          <w:top w:val="nil"/>
          <w:left w:val="nil"/>
          <w:bottom w:val="nil"/>
          <w:right w:val="nil"/>
          <w:between w:val="nil"/>
        </w:pBdr>
        <w:spacing w:before="0" w:after="0"/>
        <w:ind w:left="0" w:firstLine="567"/>
        <w:jc w:val="both"/>
        <w:rPr>
          <w:rFonts w:ascii="Times New Roman" w:eastAsia="GHEA Grapalat" w:hAnsi="Times New Roman" w:cs="Times New Roman"/>
          <w:color w:val="000000"/>
        </w:rPr>
      </w:pPr>
      <w:r w:rsidRPr="00E37E36">
        <w:rPr>
          <w:rFonts w:ascii="Times New Roman" w:eastAsia="GHEA Grapalat" w:hAnsi="Times New Roman" w:cs="Times New Roman"/>
          <w:color w:val="000000"/>
        </w:rPr>
        <w:t>If the Contract is terminated due to the Supervisory Authority’s fault or the impact of force majeure, the Operato</w:t>
      </w:r>
      <w:r w:rsidR="00D065D2" w:rsidRPr="00E37E36">
        <w:rPr>
          <w:rFonts w:ascii="Times New Roman" w:eastAsia="GHEA Grapalat" w:hAnsi="Times New Roman" w:cs="Times New Roman"/>
          <w:color w:val="000000"/>
        </w:rPr>
        <w:t>r</w:t>
      </w:r>
      <w:r w:rsidRPr="00E37E36">
        <w:rPr>
          <w:rFonts w:ascii="Times New Roman" w:eastAsia="GHEA Grapalat" w:hAnsi="Times New Roman" w:cs="Times New Roman"/>
          <w:color w:val="000000"/>
        </w:rPr>
        <w:t xml:space="preserve"> shall be indemnified only against the real loss</w:t>
      </w:r>
      <w:r w:rsidR="00541C3C" w:rsidRPr="00E37E36">
        <w:rPr>
          <w:rFonts w:ascii="Times New Roman" w:eastAsia="GHEA Grapalat" w:hAnsi="Times New Roman" w:cs="Times New Roman"/>
          <w:color w:val="000000"/>
        </w:rPr>
        <w:t>es</w:t>
      </w:r>
      <w:r w:rsidRPr="00E37E36">
        <w:rPr>
          <w:rFonts w:ascii="Times New Roman" w:eastAsia="GHEA Grapalat" w:hAnsi="Times New Roman" w:cs="Times New Roman"/>
          <w:color w:val="000000"/>
        </w:rPr>
        <w:t xml:space="preserve">. </w:t>
      </w:r>
    </w:p>
    <w:p w14:paraId="410CE5E5" w14:textId="77777777" w:rsidR="00833C56" w:rsidRPr="00E37E36" w:rsidRDefault="00833C56" w:rsidP="00833C56">
      <w:pPr>
        <w:pStyle w:val="ListParagraph"/>
        <w:widowControl w:val="0"/>
        <w:pBdr>
          <w:top w:val="nil"/>
          <w:left w:val="nil"/>
          <w:bottom w:val="nil"/>
          <w:right w:val="nil"/>
          <w:between w:val="nil"/>
        </w:pBdr>
        <w:spacing w:after="0"/>
        <w:ind w:left="0" w:firstLine="567"/>
        <w:jc w:val="both"/>
        <w:rPr>
          <w:rFonts w:ascii="Times New Roman" w:eastAsia="GHEA Grapalat" w:hAnsi="Times New Roman" w:cs="Times New Roman"/>
          <w:color w:val="000000"/>
        </w:rPr>
      </w:pPr>
    </w:p>
    <w:p w14:paraId="26DC55F7" w14:textId="6E1CF213" w:rsidR="00833C56" w:rsidRPr="00E37E36" w:rsidRDefault="00833C56" w:rsidP="00833C56">
      <w:pPr>
        <w:pStyle w:val="ListParagraph"/>
        <w:widowControl w:val="0"/>
        <w:pBdr>
          <w:top w:val="nil"/>
          <w:left w:val="nil"/>
          <w:bottom w:val="nil"/>
          <w:right w:val="nil"/>
          <w:between w:val="nil"/>
        </w:pBdr>
        <w:spacing w:after="0"/>
        <w:ind w:left="0" w:firstLine="567"/>
        <w:jc w:val="both"/>
        <w:rPr>
          <w:rFonts w:ascii="Times New Roman" w:eastAsia="MS Mincho" w:hAnsi="Times New Roman" w:cs="Times New Roman"/>
          <w:b/>
          <w:bCs/>
          <w:color w:val="000000"/>
        </w:rPr>
      </w:pPr>
      <w:r w:rsidRPr="00E37E36">
        <w:rPr>
          <w:rFonts w:ascii="Times New Roman" w:eastAsia="GHEA Grapalat" w:hAnsi="Times New Roman" w:cs="Times New Roman"/>
          <w:b/>
          <w:bCs/>
          <w:color w:val="000000"/>
        </w:rPr>
        <w:t>13</w:t>
      </w:r>
      <w:r w:rsidRPr="00E37E36">
        <w:rPr>
          <w:rFonts w:ascii="Times New Roman" w:eastAsia="MS Mincho" w:hAnsi="Times New Roman" w:cs="Times New Roman"/>
          <w:b/>
          <w:bCs/>
          <w:color w:val="000000"/>
        </w:rPr>
        <w:t xml:space="preserve">․ </w:t>
      </w:r>
      <w:r w:rsidR="00541C3C" w:rsidRPr="00E37E36">
        <w:rPr>
          <w:rFonts w:ascii="Times New Roman" w:eastAsia="MS Mincho" w:hAnsi="Times New Roman" w:cs="Times New Roman"/>
          <w:b/>
          <w:bCs/>
          <w:color w:val="000000"/>
        </w:rPr>
        <w:t>Operator’s Investment</w:t>
      </w:r>
    </w:p>
    <w:p w14:paraId="767B3602" w14:textId="4DD7928C" w:rsidR="00833C56" w:rsidRPr="00E37E36" w:rsidRDefault="00833C56" w:rsidP="000A6156">
      <w:pPr>
        <w:pStyle w:val="ListParagraph"/>
        <w:widowControl w:val="0"/>
        <w:pBdr>
          <w:top w:val="nil"/>
          <w:left w:val="nil"/>
          <w:bottom w:val="nil"/>
          <w:right w:val="nil"/>
          <w:between w:val="nil"/>
        </w:pBdr>
        <w:spacing w:before="0" w:after="0"/>
        <w:ind w:left="567"/>
        <w:jc w:val="both"/>
        <w:rPr>
          <w:rFonts w:ascii="Times New Roman" w:eastAsia="MS Mincho" w:hAnsi="Times New Roman" w:cs="Times New Roman"/>
          <w:color w:val="000000"/>
        </w:rPr>
      </w:pPr>
      <w:r w:rsidRPr="00E37E36">
        <w:rPr>
          <w:rFonts w:ascii="Times New Roman" w:eastAsia="MS Mincho" w:hAnsi="Times New Roman" w:cs="Times New Roman"/>
          <w:b/>
          <w:bCs/>
          <w:color w:val="000000"/>
        </w:rPr>
        <w:t xml:space="preserve"> </w:t>
      </w:r>
      <w:r w:rsidR="00541C3C" w:rsidRPr="00E37E36">
        <w:rPr>
          <w:rFonts w:ascii="Times New Roman" w:eastAsia="MS Mincho" w:hAnsi="Times New Roman" w:cs="Times New Roman"/>
          <w:color w:val="000000"/>
        </w:rPr>
        <w:t xml:space="preserve">Investment by the Operator shall be consistent with the investment amount, </w:t>
      </w:r>
      <w:r w:rsidR="00D065D2" w:rsidRPr="00E37E36">
        <w:rPr>
          <w:rFonts w:ascii="Times New Roman" w:eastAsia="MS Mincho" w:hAnsi="Times New Roman" w:cs="Times New Roman"/>
          <w:color w:val="000000"/>
        </w:rPr>
        <w:t>directions</w:t>
      </w:r>
      <w:r w:rsidR="00541C3C" w:rsidRPr="00E37E36">
        <w:rPr>
          <w:rFonts w:ascii="Times New Roman" w:eastAsia="MS Mincho" w:hAnsi="Times New Roman" w:cs="Times New Roman"/>
          <w:color w:val="000000"/>
        </w:rPr>
        <w:t xml:space="preserve"> and other requirements described in the</w:t>
      </w:r>
      <w:r w:rsidR="00AC32FB" w:rsidRPr="00E37E36">
        <w:rPr>
          <w:rFonts w:ascii="Times New Roman" w:eastAsia="MS Mincho" w:hAnsi="Times New Roman" w:cs="Times New Roman"/>
          <w:color w:val="000000"/>
        </w:rPr>
        <w:t xml:space="preserve"> </w:t>
      </w:r>
      <w:proofErr w:type="spellStart"/>
      <w:r w:rsidR="00A32FC4" w:rsidRPr="00E37E36">
        <w:rPr>
          <w:rFonts w:ascii="Times New Roman" w:eastAsia="MS Mincho" w:hAnsi="Times New Roman" w:cs="Times New Roman"/>
          <w:color w:val="000000"/>
        </w:rPr>
        <w:t>Bidd</w:t>
      </w:r>
      <w:proofErr w:type="spellEnd"/>
      <w:r w:rsidR="00114FFA" w:rsidRPr="00E37E36">
        <w:rPr>
          <w:rFonts w:ascii="Times New Roman" w:eastAsia="MS Mincho" w:hAnsi="Times New Roman" w:cs="Times New Roman"/>
          <w:color w:val="000000"/>
        </w:rPr>
        <w:t>.</w:t>
      </w:r>
      <w:r w:rsidR="00A32FC4" w:rsidRPr="00E37E36">
        <w:rPr>
          <w:rFonts w:ascii="Times New Roman" w:eastAsia="MS Mincho" w:hAnsi="Times New Roman" w:cs="Times New Roman"/>
          <w:color w:val="000000"/>
        </w:rPr>
        <w:t xml:space="preserve"> </w:t>
      </w:r>
    </w:p>
    <w:p w14:paraId="6FD3E754" w14:textId="7243F49F" w:rsidR="00833C56" w:rsidRPr="00E37E36" w:rsidRDefault="00833C56" w:rsidP="00833C56">
      <w:pPr>
        <w:pStyle w:val="ListParagraph"/>
        <w:widowControl w:val="0"/>
        <w:pBdr>
          <w:top w:val="nil"/>
          <w:left w:val="nil"/>
          <w:bottom w:val="nil"/>
          <w:right w:val="nil"/>
          <w:between w:val="nil"/>
        </w:pBdr>
        <w:spacing w:after="0"/>
        <w:ind w:left="0" w:firstLine="567"/>
        <w:jc w:val="both"/>
        <w:rPr>
          <w:rFonts w:ascii="Times New Roman" w:eastAsia="MS Mincho" w:hAnsi="Times New Roman" w:cs="Times New Roman"/>
          <w:color w:val="000000"/>
        </w:rPr>
      </w:pPr>
      <w:r w:rsidRPr="00E37E36">
        <w:rPr>
          <w:rFonts w:ascii="Times New Roman" w:eastAsia="MS Mincho" w:hAnsi="Times New Roman" w:cs="Times New Roman"/>
          <w:b/>
          <w:bCs/>
          <w:color w:val="000000"/>
        </w:rPr>
        <w:t>14․</w:t>
      </w:r>
      <w:r w:rsidRPr="00E37E36">
        <w:rPr>
          <w:rFonts w:ascii="Times New Roman" w:eastAsia="MS Mincho" w:hAnsi="Times New Roman" w:cs="Times New Roman"/>
          <w:color w:val="000000"/>
        </w:rPr>
        <w:t xml:space="preserve"> </w:t>
      </w:r>
      <w:r w:rsidR="00541C3C" w:rsidRPr="00E37E36">
        <w:rPr>
          <w:rFonts w:ascii="Times New Roman" w:eastAsia="MS Mincho" w:hAnsi="Times New Roman" w:cs="Times New Roman"/>
          <w:b/>
          <w:bCs/>
          <w:color w:val="000000"/>
        </w:rPr>
        <w:t>Amending the Contract</w:t>
      </w:r>
    </w:p>
    <w:p w14:paraId="2F5E846B" w14:textId="7EC6756D" w:rsidR="00833C56" w:rsidRPr="00E37E36" w:rsidRDefault="00541C3C" w:rsidP="004878BC">
      <w:pPr>
        <w:pStyle w:val="ListParagraph"/>
        <w:widowControl w:val="0"/>
        <w:numPr>
          <w:ilvl w:val="0"/>
          <w:numId w:val="110"/>
        </w:numPr>
        <w:pBdr>
          <w:top w:val="nil"/>
          <w:left w:val="nil"/>
          <w:bottom w:val="nil"/>
          <w:right w:val="nil"/>
          <w:between w:val="nil"/>
        </w:pBdr>
        <w:spacing w:before="0" w:after="0"/>
        <w:ind w:left="0" w:firstLine="567"/>
        <w:jc w:val="both"/>
        <w:rPr>
          <w:rFonts w:ascii="Times New Roman" w:eastAsia="MS Mincho" w:hAnsi="Times New Roman" w:cs="Times New Roman"/>
          <w:color w:val="000000"/>
        </w:rPr>
      </w:pPr>
      <w:r w:rsidRPr="00E37E36">
        <w:rPr>
          <w:rFonts w:ascii="Times New Roman" w:eastAsia="MS Mincho" w:hAnsi="Times New Roman" w:cs="Times New Roman"/>
          <w:color w:val="000000"/>
        </w:rPr>
        <w:t xml:space="preserve">Amendments to the Contract shall be made by mutual agreement of the Parties. </w:t>
      </w:r>
    </w:p>
    <w:p w14:paraId="580ABCEF" w14:textId="621DE058" w:rsidR="00833C56" w:rsidRPr="00E37E36" w:rsidRDefault="00552B34" w:rsidP="004878BC">
      <w:pPr>
        <w:pStyle w:val="ListParagraph"/>
        <w:widowControl w:val="0"/>
        <w:numPr>
          <w:ilvl w:val="0"/>
          <w:numId w:val="110"/>
        </w:numPr>
        <w:pBdr>
          <w:top w:val="nil"/>
          <w:left w:val="nil"/>
          <w:bottom w:val="nil"/>
          <w:right w:val="nil"/>
          <w:between w:val="nil"/>
        </w:pBdr>
        <w:spacing w:before="0" w:after="0"/>
        <w:ind w:left="0" w:firstLine="567"/>
        <w:jc w:val="both"/>
        <w:rPr>
          <w:rFonts w:ascii="Times New Roman" w:eastAsia="MS Mincho" w:hAnsi="Times New Roman" w:cs="Times New Roman"/>
          <w:color w:val="000000"/>
        </w:rPr>
      </w:pPr>
      <w:r w:rsidRPr="00E37E36">
        <w:rPr>
          <w:rFonts w:ascii="Times New Roman" w:hAnsi="Times New Roman" w:cs="Times New Roman"/>
        </w:rPr>
        <w:t>If, during the term of the Contract, a need arises for the provision of additional services by the Operator, the Parties may amend the Contract to set out the details of such additional services, as well as the amount and conditions of the Operator’s remuneration therefor</w:t>
      </w:r>
      <w:r w:rsidR="00AB50FD" w:rsidRPr="00E37E36">
        <w:rPr>
          <w:rFonts w:ascii="Times New Roman" w:eastAsia="MS Mincho" w:hAnsi="Times New Roman" w:cs="Times New Roman"/>
          <w:color w:val="000000"/>
        </w:rPr>
        <w:t xml:space="preserve">. </w:t>
      </w:r>
    </w:p>
    <w:p w14:paraId="08073563" w14:textId="5AC8AC47" w:rsidR="00833C56" w:rsidRPr="00E37E36" w:rsidRDefault="003220CF" w:rsidP="004878BC">
      <w:pPr>
        <w:pStyle w:val="ListParagraph"/>
        <w:widowControl w:val="0"/>
        <w:numPr>
          <w:ilvl w:val="0"/>
          <w:numId w:val="110"/>
        </w:numPr>
        <w:pBdr>
          <w:top w:val="nil"/>
          <w:left w:val="nil"/>
          <w:bottom w:val="nil"/>
          <w:right w:val="nil"/>
          <w:between w:val="nil"/>
        </w:pBdr>
        <w:spacing w:before="0" w:after="0"/>
        <w:ind w:left="0" w:firstLine="567"/>
        <w:jc w:val="both"/>
        <w:rPr>
          <w:rFonts w:ascii="Times New Roman" w:eastAsia="MS Mincho" w:hAnsi="Times New Roman" w:cs="Times New Roman"/>
          <w:color w:val="000000"/>
        </w:rPr>
      </w:pPr>
      <w:r w:rsidRPr="00E37E36">
        <w:rPr>
          <w:rFonts w:ascii="Times New Roman" w:eastAsia="MS Mincho" w:hAnsi="Times New Roman" w:cs="Times New Roman"/>
          <w:color w:val="000000"/>
        </w:rPr>
        <w:t xml:space="preserve"> </w:t>
      </w:r>
      <w:r w:rsidRPr="00E37E36">
        <w:rPr>
          <w:rFonts w:ascii="Times New Roman" w:hAnsi="Times New Roman" w:cs="Times New Roman"/>
        </w:rPr>
        <w:t>In cases mandatorily prescribed by the Applicable Law, the Supervisory Authority may unilaterally amend the Contract</w:t>
      </w:r>
      <w:r w:rsidR="00541C3C" w:rsidRPr="00E37E36">
        <w:rPr>
          <w:rFonts w:ascii="Times New Roman" w:eastAsia="MS Mincho" w:hAnsi="Times New Roman" w:cs="Times New Roman"/>
          <w:color w:val="000000"/>
        </w:rPr>
        <w:t xml:space="preserve">. </w:t>
      </w:r>
    </w:p>
    <w:p w14:paraId="2535C6F7" w14:textId="77777777" w:rsidR="00833C56" w:rsidRPr="00E37E36" w:rsidRDefault="00833C56" w:rsidP="00833C56">
      <w:pPr>
        <w:widowControl w:val="0"/>
        <w:pBdr>
          <w:top w:val="nil"/>
          <w:left w:val="nil"/>
          <w:bottom w:val="nil"/>
          <w:right w:val="nil"/>
          <w:between w:val="nil"/>
        </w:pBdr>
        <w:spacing w:before="0" w:after="0"/>
        <w:jc w:val="both"/>
        <w:rPr>
          <w:rFonts w:ascii="Times New Roman" w:eastAsia="MS Mincho" w:hAnsi="Times New Roman" w:cs="Times New Roman"/>
          <w:color w:val="000000"/>
        </w:rPr>
      </w:pPr>
      <w:r w:rsidRPr="00E37E36">
        <w:rPr>
          <w:rFonts w:ascii="Times New Roman" w:eastAsia="MS Mincho" w:hAnsi="Times New Roman" w:cs="Times New Roman"/>
          <w:color w:val="000000"/>
        </w:rPr>
        <w:tab/>
      </w:r>
    </w:p>
    <w:p w14:paraId="1797D768" w14:textId="0E2DB0E0" w:rsidR="00833C56" w:rsidRPr="00E37E36" w:rsidRDefault="00833C56" w:rsidP="00833C56">
      <w:pPr>
        <w:widowControl w:val="0"/>
        <w:pBdr>
          <w:top w:val="nil"/>
          <w:left w:val="nil"/>
          <w:bottom w:val="nil"/>
          <w:right w:val="nil"/>
          <w:between w:val="nil"/>
        </w:pBdr>
        <w:spacing w:before="0" w:after="0"/>
        <w:jc w:val="both"/>
        <w:rPr>
          <w:rFonts w:ascii="Times New Roman" w:eastAsia="MS Mincho" w:hAnsi="Times New Roman" w:cs="Times New Roman"/>
          <w:b/>
          <w:bCs/>
          <w:color w:val="000000"/>
        </w:rPr>
      </w:pPr>
      <w:r w:rsidRPr="00E37E36">
        <w:rPr>
          <w:rFonts w:ascii="Times New Roman" w:eastAsia="MS Mincho" w:hAnsi="Times New Roman" w:cs="Times New Roman"/>
          <w:color w:val="000000"/>
        </w:rPr>
        <w:tab/>
      </w:r>
      <w:r w:rsidRPr="00E37E36">
        <w:rPr>
          <w:rFonts w:ascii="Times New Roman" w:eastAsia="MS Mincho" w:hAnsi="Times New Roman" w:cs="Times New Roman"/>
          <w:b/>
          <w:bCs/>
          <w:color w:val="000000"/>
        </w:rPr>
        <w:t xml:space="preserve">15․ </w:t>
      </w:r>
      <w:r w:rsidR="00541C3C" w:rsidRPr="00E37E36">
        <w:rPr>
          <w:rFonts w:ascii="Times New Roman" w:eastAsia="MS Mincho" w:hAnsi="Times New Roman" w:cs="Times New Roman"/>
          <w:b/>
          <w:bCs/>
          <w:color w:val="000000"/>
        </w:rPr>
        <w:t xml:space="preserve">Shareholding </w:t>
      </w:r>
    </w:p>
    <w:p w14:paraId="372F6C5A" w14:textId="43DCE24C" w:rsidR="00833C56" w:rsidRPr="00E37E36" w:rsidRDefault="00541C3C" w:rsidP="004878BC">
      <w:pPr>
        <w:pStyle w:val="ListParagraph"/>
        <w:widowControl w:val="0"/>
        <w:numPr>
          <w:ilvl w:val="0"/>
          <w:numId w:val="113"/>
        </w:numPr>
        <w:pBdr>
          <w:top w:val="nil"/>
          <w:left w:val="nil"/>
          <w:bottom w:val="nil"/>
          <w:right w:val="nil"/>
          <w:between w:val="nil"/>
        </w:pBdr>
        <w:spacing w:before="0" w:after="0"/>
        <w:ind w:left="0" w:firstLine="567"/>
        <w:jc w:val="both"/>
        <w:rPr>
          <w:rFonts w:ascii="Times New Roman" w:eastAsia="MS Mincho" w:hAnsi="Times New Roman" w:cs="Times New Roman"/>
          <w:b/>
          <w:bCs/>
          <w:color w:val="000000"/>
        </w:rPr>
      </w:pPr>
      <w:r w:rsidRPr="00E37E36">
        <w:rPr>
          <w:rFonts w:ascii="Times New Roman" w:eastAsia="FXRBM+F2" w:hAnsi="Times New Roman" w:cs="Times New Roman"/>
          <w:color w:val="000000"/>
          <w:spacing w:val="2"/>
          <w:w w:val="103"/>
        </w:rPr>
        <w:t>The list of shareholder</w:t>
      </w:r>
      <w:r w:rsidR="00D216B5" w:rsidRPr="00E37E36">
        <w:rPr>
          <w:rFonts w:ascii="Times New Roman" w:eastAsia="FXRBM+F2" w:hAnsi="Times New Roman" w:cs="Times New Roman"/>
          <w:color w:val="000000"/>
          <w:spacing w:val="2"/>
          <w:w w:val="103"/>
        </w:rPr>
        <w:t>s</w:t>
      </w:r>
      <w:r w:rsidRPr="00E37E36">
        <w:rPr>
          <w:rFonts w:ascii="Times New Roman" w:eastAsia="FXRBM+F2" w:hAnsi="Times New Roman" w:cs="Times New Roman"/>
          <w:color w:val="000000"/>
          <w:spacing w:val="2"/>
          <w:w w:val="103"/>
        </w:rPr>
        <w:t>, equity-holders, participant, beneficial owners and their related parties</w:t>
      </w:r>
      <w:r w:rsidR="00D216B5" w:rsidRPr="00E37E36">
        <w:rPr>
          <w:rFonts w:ascii="Times New Roman" w:eastAsia="FXRBM+F2" w:hAnsi="Times New Roman" w:cs="Times New Roman"/>
          <w:color w:val="000000"/>
          <w:spacing w:val="2"/>
          <w:w w:val="103"/>
        </w:rPr>
        <w:t>,</w:t>
      </w:r>
      <w:r w:rsidRPr="00E37E36">
        <w:rPr>
          <w:rFonts w:ascii="Times New Roman" w:eastAsia="FXRBM+F2" w:hAnsi="Times New Roman" w:cs="Times New Roman"/>
          <w:color w:val="000000"/>
          <w:spacing w:val="2"/>
          <w:w w:val="103"/>
        </w:rPr>
        <w:t xml:space="preserve"> and the shareholding structure at the time of Contract </w:t>
      </w:r>
      <w:r w:rsidR="00157916" w:rsidRPr="00E37E36">
        <w:rPr>
          <w:rFonts w:ascii="Times New Roman" w:eastAsia="FXRBM+F2" w:hAnsi="Times New Roman" w:cs="Times New Roman"/>
          <w:color w:val="000000"/>
          <w:spacing w:val="2"/>
          <w:w w:val="103"/>
        </w:rPr>
        <w:t>execution</w:t>
      </w:r>
      <w:r w:rsidRPr="00E37E36">
        <w:rPr>
          <w:rFonts w:ascii="Times New Roman" w:eastAsia="FXRBM+F2" w:hAnsi="Times New Roman" w:cs="Times New Roman"/>
          <w:color w:val="000000"/>
          <w:spacing w:val="2"/>
          <w:w w:val="103"/>
        </w:rPr>
        <w:t xml:space="preserve"> shall be the same as presented by the Successful Bidder during the </w:t>
      </w:r>
      <w:r w:rsidR="00D216B5" w:rsidRPr="00E37E36">
        <w:rPr>
          <w:rFonts w:ascii="Times New Roman" w:eastAsia="FXRBM+F2" w:hAnsi="Times New Roman" w:cs="Times New Roman"/>
          <w:color w:val="000000"/>
          <w:spacing w:val="2"/>
          <w:w w:val="103"/>
        </w:rPr>
        <w:t>Tender.</w:t>
      </w:r>
    </w:p>
    <w:p w14:paraId="315C7BAF" w14:textId="1192DF27" w:rsidR="00833C56" w:rsidRPr="00E37E36" w:rsidRDefault="00D216B5" w:rsidP="004878BC">
      <w:pPr>
        <w:pStyle w:val="ListParagraph"/>
        <w:widowControl w:val="0"/>
        <w:numPr>
          <w:ilvl w:val="0"/>
          <w:numId w:val="113"/>
        </w:numPr>
        <w:pBdr>
          <w:top w:val="nil"/>
          <w:left w:val="nil"/>
          <w:bottom w:val="nil"/>
          <w:right w:val="nil"/>
          <w:between w:val="nil"/>
        </w:pBdr>
        <w:spacing w:before="0" w:after="0"/>
        <w:ind w:left="0" w:firstLine="567"/>
        <w:jc w:val="both"/>
        <w:rPr>
          <w:rFonts w:ascii="Times New Roman" w:eastAsia="MS Mincho" w:hAnsi="Times New Roman" w:cs="Times New Roman"/>
          <w:b/>
          <w:bCs/>
          <w:color w:val="000000"/>
        </w:rPr>
      </w:pPr>
      <w:r w:rsidRPr="00E37E36">
        <w:rPr>
          <w:rFonts w:ascii="Times New Roman" w:hAnsi="Times New Roman" w:cs="Times New Roman"/>
        </w:rPr>
        <w:t xml:space="preserve">The sole </w:t>
      </w:r>
      <w:r w:rsidR="00D065D2" w:rsidRPr="00E37E36">
        <w:rPr>
          <w:rFonts w:ascii="Times New Roman" w:hAnsi="Times New Roman" w:cs="Times New Roman"/>
        </w:rPr>
        <w:t>Successful</w:t>
      </w:r>
      <w:r w:rsidRPr="00E37E36">
        <w:rPr>
          <w:rFonts w:ascii="Times New Roman" w:hAnsi="Times New Roman" w:cs="Times New Roman"/>
        </w:rPr>
        <w:t xml:space="preserve"> Bidder shall hold 100% of the Operator’s voting rights or the authorized capital </w:t>
      </w:r>
      <w:r w:rsidR="00AB50FD" w:rsidRPr="00E37E36">
        <w:rPr>
          <w:rFonts w:ascii="Times New Roman" w:hAnsi="Times New Roman" w:cs="Times New Roman"/>
        </w:rPr>
        <w:t xml:space="preserve"> in sole possession </w:t>
      </w:r>
      <w:r w:rsidRPr="00E37E36">
        <w:rPr>
          <w:rFonts w:ascii="Times New Roman" w:hAnsi="Times New Roman" w:cs="Times New Roman"/>
        </w:rPr>
        <w:t xml:space="preserve">and have effective control over the Operator’s technical and operational activities. </w:t>
      </w:r>
    </w:p>
    <w:p w14:paraId="4401AAE3" w14:textId="04CBCEBB" w:rsidR="00833C56" w:rsidRPr="00E37E36" w:rsidRDefault="00D216B5" w:rsidP="004878BC">
      <w:pPr>
        <w:pStyle w:val="ListParagraph"/>
        <w:widowControl w:val="0"/>
        <w:numPr>
          <w:ilvl w:val="0"/>
          <w:numId w:val="113"/>
        </w:numPr>
        <w:pBdr>
          <w:top w:val="nil"/>
          <w:left w:val="nil"/>
          <w:bottom w:val="nil"/>
          <w:right w:val="nil"/>
          <w:between w:val="nil"/>
        </w:pBdr>
        <w:spacing w:before="0" w:after="0"/>
        <w:ind w:left="0" w:firstLine="567"/>
        <w:jc w:val="both"/>
        <w:rPr>
          <w:rFonts w:ascii="Times New Roman" w:eastAsia="MS Mincho" w:hAnsi="Times New Roman" w:cs="Times New Roman"/>
          <w:b/>
          <w:bCs/>
          <w:color w:val="000000"/>
        </w:rPr>
      </w:pPr>
      <w:r w:rsidRPr="00E37E36">
        <w:rPr>
          <w:rFonts w:ascii="Times New Roman" w:eastAsia="MS Mincho" w:hAnsi="Times New Roman" w:cs="Times New Roman"/>
          <w:color w:val="000000"/>
        </w:rPr>
        <w:t xml:space="preserve"> Following the conclusion of the Contract, any change in the shareholding of the Successful Bidder and the Operator shall occur only with the prior written authorization of the Supervisory Authority.  </w:t>
      </w:r>
    </w:p>
    <w:p w14:paraId="0F0596CB" w14:textId="009ABD12" w:rsidR="00833C56" w:rsidRPr="00E37E36" w:rsidRDefault="00850006" w:rsidP="004878BC">
      <w:pPr>
        <w:pStyle w:val="ListParagraph"/>
        <w:widowControl w:val="0"/>
        <w:numPr>
          <w:ilvl w:val="0"/>
          <w:numId w:val="113"/>
        </w:numPr>
        <w:pBdr>
          <w:top w:val="nil"/>
          <w:left w:val="nil"/>
          <w:bottom w:val="nil"/>
          <w:right w:val="nil"/>
          <w:between w:val="nil"/>
        </w:pBdr>
        <w:spacing w:before="0" w:after="0"/>
        <w:ind w:left="0" w:firstLine="567"/>
        <w:jc w:val="both"/>
        <w:rPr>
          <w:rFonts w:ascii="Times New Roman" w:eastAsia="MS Mincho" w:hAnsi="Times New Roman" w:cs="Times New Roman"/>
          <w:b/>
          <w:bCs/>
          <w:color w:val="000000"/>
        </w:rPr>
      </w:pPr>
      <w:r w:rsidRPr="00E37E36">
        <w:rPr>
          <w:rFonts w:ascii="Times New Roman" w:eastAsia="MS Mincho" w:hAnsi="Times New Roman" w:cs="Times New Roman"/>
          <w:color w:val="000000"/>
        </w:rPr>
        <w:lastRenderedPageBreak/>
        <w:t xml:space="preserve">In all cases, no change in shareholding shall occur if it results in a violation of the requirements, prohibitions, or restrictions set forth in the Law, the Procedure, or the Bidding Documents or the qualification criteria specified in the Request for </w:t>
      </w:r>
      <w:r w:rsidR="00D065D2" w:rsidRPr="00E37E36">
        <w:rPr>
          <w:rFonts w:ascii="Times New Roman" w:eastAsia="MS Mincho" w:hAnsi="Times New Roman" w:cs="Times New Roman"/>
          <w:color w:val="000000"/>
        </w:rPr>
        <w:t>Qualification</w:t>
      </w:r>
      <w:r w:rsidRPr="00E37E36">
        <w:rPr>
          <w:rFonts w:ascii="Times New Roman" w:eastAsia="MS Mincho" w:hAnsi="Times New Roman" w:cs="Times New Roman"/>
          <w:color w:val="000000"/>
        </w:rPr>
        <w:t>.</w:t>
      </w:r>
    </w:p>
    <w:p w14:paraId="654BCC9E" w14:textId="2201130E" w:rsidR="00D65630" w:rsidRPr="00E37E36" w:rsidRDefault="00D216B5" w:rsidP="004878BC">
      <w:pPr>
        <w:pStyle w:val="ListParagraph"/>
        <w:widowControl w:val="0"/>
        <w:numPr>
          <w:ilvl w:val="0"/>
          <w:numId w:val="113"/>
        </w:numPr>
        <w:pBdr>
          <w:top w:val="nil"/>
          <w:left w:val="nil"/>
          <w:bottom w:val="nil"/>
          <w:right w:val="nil"/>
          <w:between w:val="nil"/>
        </w:pBdr>
        <w:spacing w:before="0" w:after="0"/>
        <w:ind w:left="0" w:firstLine="567"/>
        <w:jc w:val="both"/>
        <w:rPr>
          <w:rFonts w:ascii="Times New Roman" w:eastAsia="MS Mincho" w:hAnsi="Times New Roman" w:cs="Times New Roman"/>
          <w:b/>
          <w:bCs/>
          <w:color w:val="000000"/>
        </w:rPr>
      </w:pPr>
      <w:r w:rsidRPr="00E37E36">
        <w:rPr>
          <w:rFonts w:ascii="Times New Roman" w:eastAsia="MS Mincho" w:hAnsi="Times New Roman" w:cs="Times New Roman"/>
          <w:color w:val="000000"/>
        </w:rPr>
        <w:t xml:space="preserve">Any breach of this clause 15 shall constitute grounds for the Supervisory Authority to terminate the Contract. </w:t>
      </w:r>
    </w:p>
    <w:p w14:paraId="086B394C" w14:textId="77777777" w:rsidR="007C3CF5" w:rsidRPr="00E37E36" w:rsidRDefault="007C3CF5" w:rsidP="00C84F79">
      <w:pPr>
        <w:spacing w:before="0" w:after="160" w:line="259" w:lineRule="auto"/>
        <w:rPr>
          <w:rFonts w:ascii="Times New Roman" w:hAnsi="Times New Roman" w:cs="Times New Roman"/>
        </w:rPr>
      </w:pPr>
    </w:p>
    <w:p w14:paraId="606FFA23" w14:textId="55EE501E" w:rsidR="005D475F" w:rsidRPr="00E37E36" w:rsidRDefault="00F515F1" w:rsidP="00F515F1">
      <w:pPr>
        <w:pStyle w:val="Heading4"/>
        <w:spacing w:before="0" w:line="288" w:lineRule="auto"/>
        <w:ind w:left="360"/>
        <w:jc w:val="center"/>
        <w:rPr>
          <w:rFonts w:ascii="Times New Roman" w:hAnsi="Times New Roman"/>
          <w:szCs w:val="20"/>
        </w:rPr>
      </w:pPr>
      <w:r w:rsidRPr="00E37E36">
        <w:rPr>
          <w:rFonts w:ascii="Times New Roman" w:hAnsi="Times New Roman"/>
          <w:color w:val="000000" w:themeColor="text1"/>
          <w:szCs w:val="20"/>
        </w:rPr>
        <w:t xml:space="preserve">APPENDIX 5. </w:t>
      </w:r>
      <w:r w:rsidR="00AD4712" w:rsidRPr="00E37E36">
        <w:rPr>
          <w:rFonts w:ascii="Times New Roman" w:hAnsi="Times New Roman"/>
          <w:color w:val="000000" w:themeColor="text1"/>
          <w:szCs w:val="20"/>
        </w:rPr>
        <w:t>REQUIREMENTS FOR RELIABLE BANKS</w:t>
      </w:r>
    </w:p>
    <w:p w14:paraId="434C759A" w14:textId="44047BD7" w:rsidR="00712B60" w:rsidRPr="00E37E36" w:rsidRDefault="00AD4712" w:rsidP="008911D7">
      <w:pPr>
        <w:suppressAutoHyphens/>
        <w:spacing w:before="0" w:after="0" w:line="288" w:lineRule="auto"/>
        <w:ind w:firstLine="567"/>
        <w:rPr>
          <w:rFonts w:ascii="Times New Roman" w:hAnsi="Times New Roman" w:cs="Times New Roman"/>
          <w:szCs w:val="20"/>
        </w:rPr>
      </w:pPr>
      <w:r w:rsidRPr="00E37E36">
        <w:rPr>
          <w:rFonts w:ascii="Times New Roman" w:hAnsi="Times New Roman" w:cs="Times New Roman"/>
          <w:szCs w:val="20"/>
        </w:rPr>
        <w:t>A reliable bank shall be:</w:t>
      </w:r>
    </w:p>
    <w:p w14:paraId="67485E39" w14:textId="336E56E0" w:rsidR="00712B60" w:rsidRPr="00E37E36" w:rsidRDefault="00AD4712" w:rsidP="008911D7">
      <w:pPr>
        <w:pStyle w:val="Liste2-0cm"/>
        <w:numPr>
          <w:ilvl w:val="0"/>
          <w:numId w:val="0"/>
        </w:numPr>
        <w:spacing w:after="0"/>
        <w:ind w:firstLine="567"/>
        <w:rPr>
          <w:rFonts w:ascii="Times New Roman" w:eastAsiaTheme="majorEastAsia" w:hAnsi="Times New Roman"/>
          <w:noProof w:val="0"/>
          <w:szCs w:val="20"/>
          <w:lang w:val="en-US" w:eastAsia="fr-FR"/>
        </w:rPr>
      </w:pPr>
      <w:r w:rsidRPr="00E37E36">
        <w:rPr>
          <w:rFonts w:ascii="Times New Roman" w:eastAsiaTheme="majorEastAsia" w:hAnsi="Times New Roman"/>
          <w:noProof w:val="0"/>
          <w:szCs w:val="20"/>
          <w:lang w:val="en-US" w:eastAsia="fr-FR"/>
        </w:rPr>
        <w:t>a</w:t>
      </w:r>
      <w:r w:rsidR="00A42479" w:rsidRPr="00E37E36">
        <w:rPr>
          <w:rFonts w:ascii="Times New Roman" w:eastAsiaTheme="majorEastAsia" w:hAnsi="Times New Roman"/>
          <w:noProof w:val="0"/>
          <w:szCs w:val="20"/>
          <w:lang w:val="en-US" w:eastAsia="fr-FR"/>
        </w:rPr>
        <w:t>)</w:t>
      </w:r>
      <w:r w:rsidR="00A42479" w:rsidRPr="00E37E36">
        <w:rPr>
          <w:rFonts w:ascii="Times New Roman" w:eastAsiaTheme="majorEastAsia" w:hAnsi="Times New Roman"/>
          <w:noProof w:val="0"/>
          <w:szCs w:val="20"/>
          <w:lang w:val="en-US" w:eastAsia="fr-FR"/>
        </w:rPr>
        <w:tab/>
      </w:r>
      <w:r w:rsidRPr="00E37E36">
        <w:rPr>
          <w:rFonts w:ascii="Times New Roman" w:eastAsiaTheme="majorEastAsia" w:hAnsi="Times New Roman"/>
          <w:noProof w:val="0"/>
          <w:szCs w:val="20"/>
          <w:lang w:val="en-US" w:eastAsia="fr-FR"/>
        </w:rPr>
        <w:t xml:space="preserve">any resident bank, which </w:t>
      </w:r>
      <w:r w:rsidR="00D065D2" w:rsidRPr="00E37E36">
        <w:rPr>
          <w:rFonts w:ascii="Times New Roman" w:eastAsiaTheme="majorEastAsia" w:hAnsi="Times New Roman"/>
          <w:noProof w:val="0"/>
          <w:szCs w:val="20"/>
          <w:lang w:val="en-US" w:eastAsia="fr-FR"/>
        </w:rPr>
        <w:t>complies</w:t>
      </w:r>
      <w:r w:rsidRPr="00E37E36">
        <w:rPr>
          <w:rFonts w:ascii="Times New Roman" w:eastAsiaTheme="majorEastAsia" w:hAnsi="Times New Roman"/>
          <w:noProof w:val="0"/>
          <w:szCs w:val="20"/>
          <w:lang w:val="en-US" w:eastAsia="fr-FR"/>
        </w:rPr>
        <w:t xml:space="preserve"> with any of the requirements below:</w:t>
      </w:r>
    </w:p>
    <w:p w14:paraId="3DEBB7BC" w14:textId="77777777" w:rsidR="00AD4712" w:rsidRPr="00E37E36" w:rsidRDefault="00AD4712" w:rsidP="004878BC">
      <w:pPr>
        <w:numPr>
          <w:ilvl w:val="0"/>
          <w:numId w:val="34"/>
        </w:numPr>
        <w:suppressAutoHyphens/>
        <w:spacing w:before="0" w:after="0" w:line="288" w:lineRule="auto"/>
        <w:ind w:left="0" w:firstLine="567"/>
        <w:jc w:val="both"/>
        <w:rPr>
          <w:rFonts w:ascii="Times New Roman" w:hAnsi="Times New Roman" w:cs="Times New Roman"/>
          <w:szCs w:val="20"/>
        </w:rPr>
      </w:pPr>
      <w:r w:rsidRPr="00E37E36">
        <w:rPr>
          <w:rFonts w:ascii="Times New Roman" w:hAnsi="Times New Roman" w:cs="Times New Roman"/>
          <w:szCs w:val="20"/>
        </w:rPr>
        <w:t xml:space="preserve">The bank is a member of a foreign banking group, or </w:t>
      </w:r>
      <w:r w:rsidR="0068466A" w:rsidRPr="00E37E36">
        <w:rPr>
          <w:rFonts w:ascii="Times New Roman" w:hAnsi="Times New Roman" w:cs="Times New Roman"/>
          <w:szCs w:val="20"/>
        </w:rPr>
        <w:t xml:space="preserve"> </w:t>
      </w:r>
    </w:p>
    <w:p w14:paraId="50AAA70E" w14:textId="588B840E" w:rsidR="001B1C9E" w:rsidRPr="00E37E36" w:rsidRDefault="00AD4712" w:rsidP="004878BC">
      <w:pPr>
        <w:numPr>
          <w:ilvl w:val="0"/>
          <w:numId w:val="34"/>
        </w:numPr>
        <w:suppressAutoHyphens/>
        <w:spacing w:before="0" w:after="0" w:line="288" w:lineRule="auto"/>
        <w:ind w:left="0" w:firstLine="567"/>
        <w:jc w:val="both"/>
        <w:rPr>
          <w:rFonts w:ascii="Times New Roman" w:hAnsi="Times New Roman" w:cs="Times New Roman"/>
          <w:szCs w:val="20"/>
        </w:rPr>
      </w:pPr>
      <w:r w:rsidRPr="00E37E36">
        <w:rPr>
          <w:rFonts w:ascii="Times New Roman" w:hAnsi="Times New Roman" w:cs="Times New Roman"/>
          <w:szCs w:val="20"/>
        </w:rPr>
        <w:t>At the time of</w:t>
      </w:r>
      <w:r w:rsidR="00C518BD" w:rsidRPr="00E37E36">
        <w:rPr>
          <w:rFonts w:ascii="Times New Roman" w:hAnsi="Times New Roman" w:cs="Times New Roman"/>
          <w:szCs w:val="20"/>
        </w:rPr>
        <w:t xml:space="preserve"> the</w:t>
      </w:r>
      <w:r w:rsidRPr="00E37E36">
        <w:rPr>
          <w:rFonts w:ascii="Times New Roman" w:hAnsi="Times New Roman" w:cs="Times New Roman"/>
          <w:szCs w:val="20"/>
        </w:rPr>
        <w:t xml:space="preserve"> Bid </w:t>
      </w:r>
      <w:r w:rsidR="00C518BD" w:rsidRPr="00E37E36">
        <w:rPr>
          <w:rFonts w:ascii="Times New Roman" w:hAnsi="Times New Roman" w:cs="Times New Roman"/>
          <w:szCs w:val="20"/>
        </w:rPr>
        <w:t>s</w:t>
      </w:r>
      <w:r w:rsidRPr="00E37E36">
        <w:rPr>
          <w:rFonts w:ascii="Times New Roman" w:hAnsi="Times New Roman" w:cs="Times New Roman"/>
          <w:szCs w:val="20"/>
        </w:rPr>
        <w:t>ubmission</w:t>
      </w:r>
      <w:r w:rsidR="00D32E30" w:rsidRPr="00E37E36">
        <w:rPr>
          <w:rFonts w:ascii="Times New Roman" w:hAnsi="Times New Roman" w:cs="Times New Roman"/>
          <w:szCs w:val="20"/>
        </w:rPr>
        <w:t>,</w:t>
      </w:r>
      <w:r w:rsidRPr="00E37E36">
        <w:rPr>
          <w:rFonts w:ascii="Times New Roman" w:hAnsi="Times New Roman" w:cs="Times New Roman"/>
          <w:szCs w:val="20"/>
        </w:rPr>
        <w:t xml:space="preserve"> the bank has a rating no lower than the sovereign rating of the Republic of Armenia </w:t>
      </w:r>
      <w:r w:rsidR="0041103A" w:rsidRPr="00E37E36">
        <w:rPr>
          <w:rFonts w:ascii="Times New Roman" w:hAnsi="Times New Roman" w:cs="Times New Roman"/>
          <w:szCs w:val="20"/>
        </w:rPr>
        <w:t>(-),</w:t>
      </w:r>
    </w:p>
    <w:p w14:paraId="1A7A90CE" w14:textId="011A5E9D" w:rsidR="001B1C9E" w:rsidRPr="00E37E36" w:rsidRDefault="00AD4712" w:rsidP="008911D7">
      <w:pPr>
        <w:pStyle w:val="Liste2-0cm"/>
        <w:numPr>
          <w:ilvl w:val="0"/>
          <w:numId w:val="0"/>
        </w:numPr>
        <w:spacing w:after="0"/>
        <w:ind w:firstLine="567"/>
        <w:rPr>
          <w:rFonts w:ascii="Times New Roman" w:hAnsi="Times New Roman"/>
          <w:noProof w:val="0"/>
          <w:szCs w:val="20"/>
          <w:lang w:val="en-US"/>
        </w:rPr>
      </w:pPr>
      <w:r w:rsidRPr="00E37E36">
        <w:rPr>
          <w:rFonts w:ascii="Times New Roman" w:hAnsi="Times New Roman"/>
          <w:noProof w:val="0"/>
          <w:szCs w:val="20"/>
          <w:lang w:val="en-US"/>
        </w:rPr>
        <w:t xml:space="preserve">b) </w:t>
      </w:r>
      <w:r w:rsidR="00E97A49" w:rsidRPr="00E37E36">
        <w:rPr>
          <w:rFonts w:ascii="Times New Roman" w:hAnsi="Times New Roman"/>
          <w:noProof w:val="0"/>
          <w:szCs w:val="20"/>
          <w:lang w:val="en-US"/>
        </w:rPr>
        <w:tab/>
      </w:r>
      <w:r w:rsidRPr="00E37E36">
        <w:rPr>
          <w:rFonts w:ascii="Times New Roman" w:hAnsi="Times New Roman"/>
          <w:noProof w:val="0"/>
          <w:szCs w:val="20"/>
          <w:lang w:val="en-US"/>
        </w:rPr>
        <w:t>any non-resident bank that has a rating no lower than</w:t>
      </w:r>
      <w:r w:rsidR="00E97A49" w:rsidRPr="00E37E36">
        <w:rPr>
          <w:rFonts w:ascii="Times New Roman" w:hAnsi="Times New Roman"/>
          <w:noProof w:val="0"/>
          <w:szCs w:val="20"/>
          <w:lang w:val="en-US"/>
        </w:rPr>
        <w:t xml:space="preserve"> </w:t>
      </w:r>
      <w:r w:rsidRPr="00E37E36">
        <w:rPr>
          <w:rFonts w:ascii="Times New Roman" w:hAnsi="Times New Roman"/>
          <w:noProof w:val="0"/>
          <w:szCs w:val="20"/>
          <w:lang w:val="en-US"/>
        </w:rPr>
        <w:t>“</w:t>
      </w:r>
      <w:r w:rsidR="00E97A49" w:rsidRPr="00E37E36">
        <w:rPr>
          <w:rFonts w:ascii="Times New Roman" w:hAnsi="Times New Roman"/>
          <w:noProof w:val="0"/>
          <w:szCs w:val="20"/>
          <w:lang w:val="en-US"/>
        </w:rPr>
        <w:t>A-</w:t>
      </w:r>
      <w:r w:rsidRPr="00E37E36">
        <w:rPr>
          <w:rFonts w:ascii="Times New Roman" w:hAnsi="Times New Roman"/>
          <w:noProof w:val="0"/>
          <w:szCs w:val="20"/>
          <w:lang w:val="en-US"/>
        </w:rPr>
        <w:t>“</w:t>
      </w:r>
      <w:r w:rsidR="00E97A49" w:rsidRPr="00E37E36">
        <w:rPr>
          <w:rFonts w:ascii="Times New Roman" w:hAnsi="Times New Roman"/>
          <w:noProof w:val="0"/>
          <w:szCs w:val="20"/>
          <w:lang w:val="en-US"/>
        </w:rPr>
        <w:t xml:space="preserve"> (</w:t>
      </w:r>
      <w:r w:rsidRPr="00E37E36">
        <w:rPr>
          <w:rFonts w:ascii="Times New Roman" w:hAnsi="Times New Roman"/>
          <w:noProof w:val="0"/>
          <w:szCs w:val="20"/>
          <w:lang w:val="en-US"/>
        </w:rPr>
        <w:t xml:space="preserve">according to </w:t>
      </w:r>
      <w:r w:rsidR="00E97A49" w:rsidRPr="00E37E36">
        <w:rPr>
          <w:rFonts w:ascii="Times New Roman" w:hAnsi="Times New Roman"/>
          <w:noProof w:val="0"/>
          <w:szCs w:val="20"/>
          <w:lang w:val="en-US"/>
        </w:rPr>
        <w:t>Standard and Poor’</w:t>
      </w:r>
      <w:r w:rsidRPr="00E37E36">
        <w:rPr>
          <w:rFonts w:ascii="Times New Roman" w:hAnsi="Times New Roman"/>
          <w:noProof w:val="0"/>
          <w:szCs w:val="20"/>
          <w:lang w:val="en-US"/>
        </w:rPr>
        <w:t>s</w:t>
      </w:r>
      <w:r w:rsidR="00E97A49" w:rsidRPr="00E37E36">
        <w:rPr>
          <w:rFonts w:ascii="Times New Roman" w:hAnsi="Times New Roman"/>
          <w:noProof w:val="0"/>
          <w:szCs w:val="20"/>
          <w:lang w:val="en-US"/>
        </w:rPr>
        <w:t xml:space="preserve"> </w:t>
      </w:r>
      <w:r w:rsidRPr="00E37E36">
        <w:rPr>
          <w:rFonts w:ascii="Times New Roman" w:hAnsi="Times New Roman"/>
          <w:noProof w:val="0"/>
          <w:szCs w:val="20"/>
          <w:lang w:val="en-US"/>
        </w:rPr>
        <w:t xml:space="preserve">or </w:t>
      </w:r>
      <w:r w:rsidR="00E97A49" w:rsidRPr="00E37E36">
        <w:rPr>
          <w:rFonts w:ascii="Times New Roman" w:hAnsi="Times New Roman"/>
          <w:noProof w:val="0"/>
          <w:szCs w:val="20"/>
          <w:lang w:val="en-US"/>
        </w:rPr>
        <w:t xml:space="preserve">Fitch) </w:t>
      </w:r>
      <w:r w:rsidRPr="00E37E36">
        <w:rPr>
          <w:rFonts w:ascii="Times New Roman" w:hAnsi="Times New Roman"/>
          <w:noProof w:val="0"/>
          <w:szCs w:val="20"/>
          <w:lang w:val="en-US"/>
        </w:rPr>
        <w:t>or</w:t>
      </w:r>
      <w:r w:rsidR="00E97A49" w:rsidRPr="00E37E36">
        <w:rPr>
          <w:rFonts w:ascii="Times New Roman" w:hAnsi="Times New Roman"/>
          <w:noProof w:val="0"/>
          <w:szCs w:val="20"/>
          <w:lang w:val="en-US"/>
        </w:rPr>
        <w:t xml:space="preserve"> </w:t>
      </w:r>
      <w:r w:rsidRPr="00E37E36">
        <w:rPr>
          <w:rFonts w:ascii="Times New Roman" w:hAnsi="Times New Roman"/>
          <w:noProof w:val="0"/>
          <w:szCs w:val="20"/>
          <w:lang w:val="en-US"/>
        </w:rPr>
        <w:t>“</w:t>
      </w:r>
      <w:r w:rsidR="00E97A49" w:rsidRPr="00E37E36">
        <w:rPr>
          <w:rFonts w:ascii="Times New Roman" w:hAnsi="Times New Roman"/>
          <w:noProof w:val="0"/>
          <w:szCs w:val="20"/>
          <w:lang w:val="en-US"/>
        </w:rPr>
        <w:t>A3</w:t>
      </w:r>
      <w:r w:rsidRPr="00E37E36">
        <w:rPr>
          <w:rFonts w:ascii="Times New Roman" w:hAnsi="Times New Roman"/>
          <w:noProof w:val="0"/>
          <w:szCs w:val="20"/>
          <w:lang w:val="en-US"/>
        </w:rPr>
        <w:t xml:space="preserve">” </w:t>
      </w:r>
      <w:r w:rsidR="00E97A49" w:rsidRPr="00E37E36">
        <w:rPr>
          <w:rFonts w:ascii="Times New Roman" w:hAnsi="Times New Roman"/>
          <w:noProof w:val="0"/>
          <w:szCs w:val="20"/>
          <w:lang w:val="en-US"/>
        </w:rPr>
        <w:t>(</w:t>
      </w:r>
      <w:r w:rsidRPr="00E37E36">
        <w:rPr>
          <w:rFonts w:ascii="Times New Roman" w:hAnsi="Times New Roman"/>
          <w:noProof w:val="0"/>
          <w:szCs w:val="20"/>
          <w:lang w:val="en-US"/>
        </w:rPr>
        <w:t xml:space="preserve">according to </w:t>
      </w:r>
      <w:r w:rsidR="00E97A49" w:rsidRPr="00E37E36">
        <w:rPr>
          <w:rFonts w:ascii="Times New Roman" w:hAnsi="Times New Roman"/>
          <w:noProof w:val="0"/>
          <w:szCs w:val="20"/>
          <w:lang w:val="en-US"/>
        </w:rPr>
        <w:t>Moody</w:t>
      </w:r>
      <w:r w:rsidRPr="00E37E36">
        <w:rPr>
          <w:rFonts w:ascii="Times New Roman" w:hAnsi="Times New Roman"/>
          <w:noProof w:val="0"/>
          <w:szCs w:val="20"/>
          <w:lang w:val="en-US"/>
        </w:rPr>
        <w:t>’s rating</w:t>
      </w:r>
      <w:r w:rsidR="00E97A49" w:rsidRPr="00E37E36">
        <w:rPr>
          <w:rFonts w:ascii="Times New Roman" w:hAnsi="Times New Roman"/>
          <w:noProof w:val="0"/>
          <w:szCs w:val="20"/>
          <w:lang w:val="en-US"/>
        </w:rPr>
        <w:t>)</w:t>
      </w:r>
      <w:r w:rsidRPr="00E37E36">
        <w:rPr>
          <w:rFonts w:ascii="Times New Roman" w:hAnsi="Times New Roman"/>
          <w:noProof w:val="0"/>
          <w:szCs w:val="20"/>
          <w:lang w:val="en-US"/>
        </w:rPr>
        <w:t>.</w:t>
      </w:r>
    </w:p>
    <w:p w14:paraId="73CFB33F" w14:textId="447A2931" w:rsidR="00712B60" w:rsidRPr="00E37E36" w:rsidRDefault="00AD4712" w:rsidP="008911D7">
      <w:pPr>
        <w:pStyle w:val="Liste2-0cm"/>
        <w:numPr>
          <w:ilvl w:val="0"/>
          <w:numId w:val="0"/>
        </w:numPr>
        <w:spacing w:after="0"/>
        <w:ind w:firstLine="567"/>
        <w:rPr>
          <w:rFonts w:ascii="Times New Roman" w:hAnsi="Times New Roman"/>
          <w:noProof w:val="0"/>
          <w:szCs w:val="20"/>
          <w:lang w:val="en-US"/>
        </w:rPr>
      </w:pPr>
      <w:r w:rsidRPr="00E37E36">
        <w:rPr>
          <w:rFonts w:ascii="Times New Roman" w:hAnsi="Times New Roman"/>
          <w:noProof w:val="0"/>
          <w:szCs w:val="20"/>
          <w:lang w:val="en-US"/>
        </w:rPr>
        <w:t>c</w:t>
      </w:r>
      <w:r w:rsidR="00E97A49" w:rsidRPr="00E37E36">
        <w:rPr>
          <w:rFonts w:ascii="Times New Roman" w:hAnsi="Times New Roman"/>
          <w:noProof w:val="0"/>
          <w:szCs w:val="20"/>
          <w:lang w:val="en-US"/>
        </w:rPr>
        <w:t>)</w:t>
      </w:r>
      <w:r w:rsidR="00E97A49" w:rsidRPr="00E37E36">
        <w:rPr>
          <w:rFonts w:ascii="Times New Roman" w:hAnsi="Times New Roman"/>
          <w:noProof w:val="0"/>
          <w:szCs w:val="20"/>
          <w:lang w:val="en-US"/>
        </w:rPr>
        <w:tab/>
      </w:r>
      <w:r w:rsidRPr="00E37E36">
        <w:rPr>
          <w:rFonts w:ascii="Times New Roman" w:hAnsi="Times New Roman"/>
          <w:noProof w:val="0"/>
          <w:szCs w:val="20"/>
          <w:lang w:val="en-US"/>
        </w:rPr>
        <w:t>A non-reliable bank shall be:</w:t>
      </w:r>
    </w:p>
    <w:p w14:paraId="491213E6" w14:textId="1BC4E075" w:rsidR="00B60242" w:rsidRPr="00E37E36" w:rsidRDefault="00AD4712" w:rsidP="004878BC">
      <w:pPr>
        <w:numPr>
          <w:ilvl w:val="0"/>
          <w:numId w:val="35"/>
        </w:numPr>
        <w:suppressAutoHyphens/>
        <w:spacing w:before="0" w:after="0" w:line="288" w:lineRule="auto"/>
        <w:ind w:left="0" w:firstLine="567"/>
        <w:jc w:val="both"/>
        <w:rPr>
          <w:rFonts w:ascii="Times New Roman" w:eastAsiaTheme="majorEastAsia" w:hAnsi="Times New Roman" w:cs="Times New Roman"/>
          <w:szCs w:val="20"/>
        </w:rPr>
      </w:pPr>
      <w:bookmarkStart w:id="79" w:name="_Hlk162260872"/>
      <w:r w:rsidRPr="00E37E36">
        <w:rPr>
          <w:rFonts w:ascii="Times New Roman" w:eastAsiaTheme="majorEastAsia" w:hAnsi="Times New Roman" w:cs="Times New Roman"/>
          <w:szCs w:val="20"/>
        </w:rPr>
        <w:t>Any bank</w:t>
      </w:r>
      <w:r w:rsidR="003E70A3" w:rsidRPr="00E37E36">
        <w:rPr>
          <w:rFonts w:ascii="Times New Roman" w:eastAsiaTheme="majorEastAsia" w:hAnsi="Times New Roman" w:cs="Times New Roman"/>
          <w:szCs w:val="20"/>
        </w:rPr>
        <w:t xml:space="preserve"> to which or to the </w:t>
      </w:r>
      <w:r w:rsidR="00C518BD" w:rsidRPr="00E37E36">
        <w:rPr>
          <w:rFonts w:ascii="Times New Roman" w:eastAsiaTheme="majorEastAsia" w:hAnsi="Times New Roman" w:cs="Times New Roman"/>
          <w:szCs w:val="20"/>
        </w:rPr>
        <w:t xml:space="preserve">controlling </w:t>
      </w:r>
      <w:r w:rsidR="003E70A3" w:rsidRPr="00E37E36">
        <w:rPr>
          <w:rFonts w:ascii="Times New Roman" w:eastAsiaTheme="majorEastAsia" w:hAnsi="Times New Roman" w:cs="Times New Roman"/>
          <w:szCs w:val="20"/>
        </w:rPr>
        <w:t xml:space="preserve">person </w:t>
      </w:r>
      <w:r w:rsidR="00C518BD" w:rsidRPr="00E37E36">
        <w:rPr>
          <w:rFonts w:ascii="Times New Roman" w:eastAsiaTheme="majorEastAsia" w:hAnsi="Times New Roman" w:cs="Times New Roman"/>
          <w:szCs w:val="20"/>
        </w:rPr>
        <w:t>of</w:t>
      </w:r>
      <w:r w:rsidR="003E70A3" w:rsidRPr="00E37E36">
        <w:rPr>
          <w:rFonts w:ascii="Times New Roman" w:eastAsiaTheme="majorEastAsia" w:hAnsi="Times New Roman" w:cs="Times New Roman"/>
          <w:szCs w:val="20"/>
        </w:rPr>
        <w:t xml:space="preserve"> which the restrictions specified in </w:t>
      </w:r>
      <w:r w:rsidR="00702D1C" w:rsidRPr="00E37E36">
        <w:rPr>
          <w:rFonts w:ascii="Times New Roman" w:eastAsiaTheme="majorEastAsia" w:hAnsi="Times New Roman" w:cs="Times New Roman"/>
          <w:szCs w:val="20"/>
        </w:rPr>
        <w:t>clause</w:t>
      </w:r>
      <w:r w:rsidR="003E70A3" w:rsidRPr="00E37E36">
        <w:rPr>
          <w:rFonts w:ascii="Times New Roman" w:eastAsiaTheme="majorEastAsia" w:hAnsi="Times New Roman" w:cs="Times New Roman"/>
          <w:szCs w:val="20"/>
        </w:rPr>
        <w:t xml:space="preserve"> 6 of the Procedure apply;</w:t>
      </w:r>
      <w:r w:rsidR="00BD2AE0" w:rsidRPr="00E37E36">
        <w:rPr>
          <w:rFonts w:ascii="Times New Roman" w:eastAsiaTheme="majorEastAsia" w:hAnsi="Times New Roman" w:cs="Times New Roman"/>
          <w:szCs w:val="20"/>
        </w:rPr>
        <w:t xml:space="preserve"> </w:t>
      </w:r>
      <w:bookmarkEnd w:id="79"/>
    </w:p>
    <w:p w14:paraId="3196E857" w14:textId="3850081B" w:rsidR="003E70A3" w:rsidRPr="00E37E36" w:rsidRDefault="003E70A3" w:rsidP="004878BC">
      <w:pPr>
        <w:numPr>
          <w:ilvl w:val="0"/>
          <w:numId w:val="35"/>
        </w:numPr>
        <w:suppressAutoHyphens/>
        <w:spacing w:before="0" w:after="0" w:line="288" w:lineRule="auto"/>
        <w:ind w:left="0" w:firstLine="567"/>
        <w:jc w:val="both"/>
        <w:rPr>
          <w:rFonts w:ascii="Times New Roman" w:eastAsiaTheme="majorEastAsia" w:hAnsi="Times New Roman" w:cs="Times New Roman"/>
          <w:szCs w:val="20"/>
        </w:rPr>
      </w:pPr>
      <w:bookmarkStart w:id="80" w:name="_Hlk162261060"/>
      <w:r w:rsidRPr="00E37E36">
        <w:rPr>
          <w:rFonts w:ascii="Times New Roman" w:eastAsiaTheme="majorEastAsia" w:hAnsi="Times New Roman" w:cs="Times New Roman"/>
          <w:szCs w:val="20"/>
        </w:rPr>
        <w:t xml:space="preserve">Any bank, </w:t>
      </w:r>
      <w:r w:rsidRPr="00E37E36">
        <w:rPr>
          <w:rStyle w:val="None"/>
          <w:rFonts w:ascii="Times New Roman" w:eastAsia="Sylfaen" w:hAnsi="Times New Roman" w:cs="Times New Roman"/>
        </w:rPr>
        <w:t xml:space="preserve">or any </w:t>
      </w:r>
      <w:r w:rsidR="00C518BD" w:rsidRPr="00E37E36">
        <w:rPr>
          <w:rStyle w:val="None"/>
          <w:rFonts w:ascii="Times New Roman" w:eastAsia="Sylfaen" w:hAnsi="Times New Roman" w:cs="Times New Roman"/>
        </w:rPr>
        <w:t xml:space="preserve">controlling </w:t>
      </w:r>
      <w:r w:rsidRPr="00E37E36">
        <w:rPr>
          <w:rStyle w:val="None"/>
          <w:rFonts w:ascii="Times New Roman" w:eastAsia="Sylfaen" w:hAnsi="Times New Roman" w:cs="Times New Roman"/>
        </w:rPr>
        <w:t>person of the bank, which are subject to sanctions in accordance with  Applicable Law or international law;</w:t>
      </w:r>
      <w:r w:rsidRPr="00E37E36">
        <w:rPr>
          <w:rFonts w:ascii="Times New Roman" w:eastAsiaTheme="majorEastAsia" w:hAnsi="Times New Roman" w:cs="Times New Roman"/>
          <w:szCs w:val="20"/>
        </w:rPr>
        <w:t xml:space="preserve"> </w:t>
      </w:r>
      <w:bookmarkStart w:id="81" w:name="_Hlk162261046"/>
      <w:bookmarkStart w:id="82" w:name="_Hlk162261301"/>
      <w:bookmarkStart w:id="83" w:name="_Hlk162261290"/>
      <w:bookmarkEnd w:id="80"/>
    </w:p>
    <w:p w14:paraId="7D6EFE68" w14:textId="56A5CC2E" w:rsidR="003E70A3" w:rsidRPr="00E37E36" w:rsidRDefault="003E70A3" w:rsidP="004878BC">
      <w:pPr>
        <w:numPr>
          <w:ilvl w:val="0"/>
          <w:numId w:val="35"/>
        </w:numPr>
        <w:suppressAutoHyphens/>
        <w:spacing w:before="0" w:after="0" w:line="288" w:lineRule="auto"/>
        <w:ind w:left="0" w:firstLine="567"/>
        <w:jc w:val="both"/>
        <w:rPr>
          <w:rFonts w:ascii="Times New Roman" w:eastAsiaTheme="majorEastAsia" w:hAnsi="Times New Roman" w:cs="Times New Roman"/>
          <w:szCs w:val="20"/>
        </w:rPr>
      </w:pPr>
      <w:r w:rsidRPr="00E37E36">
        <w:rPr>
          <w:rStyle w:val="None"/>
          <w:rFonts w:ascii="Times New Roman" w:eastAsia="Sylfaen" w:hAnsi="Times New Roman" w:cs="Times New Roman"/>
        </w:rPr>
        <w:t>any resident bank that violated the requirements of the capital adequacy ratio established by the Central Bank of Armenia  during the previous 12 months.</w:t>
      </w:r>
    </w:p>
    <w:bookmarkEnd w:id="81"/>
    <w:bookmarkEnd w:id="82"/>
    <w:bookmarkEnd w:id="83"/>
    <w:p w14:paraId="74BA9BB2" w14:textId="77777777" w:rsidR="005D475F" w:rsidRPr="00E37E36" w:rsidRDefault="005D475F" w:rsidP="008911D7">
      <w:pPr>
        <w:spacing w:before="0" w:after="0"/>
        <w:rPr>
          <w:rFonts w:ascii="Times New Roman" w:hAnsi="Times New Roman" w:cs="Times New Roman"/>
          <w:color w:val="000000" w:themeColor="text1"/>
          <w:szCs w:val="20"/>
        </w:rPr>
      </w:pPr>
    </w:p>
    <w:p w14:paraId="66F66AFD" w14:textId="73ADFC72" w:rsidR="00255F0B" w:rsidRPr="00E37E36" w:rsidRDefault="00255F0B" w:rsidP="008911D7">
      <w:pPr>
        <w:spacing w:before="0" w:after="0"/>
        <w:jc w:val="center"/>
        <w:rPr>
          <w:rFonts w:ascii="Times New Roman" w:eastAsia="MS Gothic" w:hAnsi="Times New Roman" w:cs="Times New Roman"/>
          <w:b/>
          <w:bCs/>
          <w:iCs/>
          <w:color w:val="000000" w:themeColor="text1"/>
          <w:szCs w:val="20"/>
        </w:rPr>
      </w:pPr>
      <w:r w:rsidRPr="00E37E36">
        <w:rPr>
          <w:rFonts w:ascii="Times New Roman" w:hAnsi="Times New Roman" w:cs="Times New Roman"/>
          <w:color w:val="000000" w:themeColor="text1"/>
          <w:szCs w:val="20"/>
        </w:rPr>
        <w:br w:type="page"/>
      </w:r>
    </w:p>
    <w:p w14:paraId="33F907F4" w14:textId="4855A5EA" w:rsidR="000B06B5" w:rsidRPr="00E37E36" w:rsidRDefault="00F515F1" w:rsidP="00F515F1">
      <w:pPr>
        <w:pStyle w:val="Heading4"/>
        <w:spacing w:before="0"/>
        <w:ind w:left="360"/>
        <w:jc w:val="center"/>
        <w:rPr>
          <w:rFonts w:ascii="Times New Roman" w:hAnsi="Times New Roman"/>
          <w:szCs w:val="20"/>
        </w:rPr>
      </w:pPr>
      <w:bookmarkStart w:id="84" w:name="_Toc162283158"/>
      <w:bookmarkStart w:id="85" w:name="_Ref177626563"/>
      <w:r w:rsidRPr="00E37E36">
        <w:rPr>
          <w:rFonts w:ascii="Times New Roman" w:hAnsi="Times New Roman"/>
          <w:szCs w:val="20"/>
        </w:rPr>
        <w:lastRenderedPageBreak/>
        <w:t>APPENDIX 6.  DEFINITIONS AND INTERPRETATION</w:t>
      </w:r>
      <w:bookmarkEnd w:id="84"/>
      <w:bookmarkEnd w:id="85"/>
      <w:r w:rsidR="00B13023" w:rsidRPr="00E37E36">
        <w:rPr>
          <w:rFonts w:ascii="Times New Roman" w:hAnsi="Times New Roman"/>
          <w:szCs w:val="20"/>
        </w:rPr>
        <w:t>S</w:t>
      </w:r>
    </w:p>
    <w:p w14:paraId="43914B9E" w14:textId="1ED8BE8B" w:rsidR="00A846EB" w:rsidRPr="00E37E36" w:rsidRDefault="00A846EB" w:rsidP="00A846EB">
      <w:pPr>
        <w:pStyle w:val="ListParagraph"/>
        <w:numPr>
          <w:ilvl w:val="1"/>
          <w:numId w:val="36"/>
        </w:numPr>
        <w:suppressAutoHyphens/>
        <w:spacing w:before="0" w:after="0" w:line="288" w:lineRule="auto"/>
        <w:ind w:left="357" w:hanging="357"/>
        <w:contextualSpacing w:val="0"/>
        <w:jc w:val="both"/>
        <w:rPr>
          <w:rFonts w:ascii="Times New Roman" w:hAnsi="Times New Roman" w:cs="Times New Roman"/>
          <w:b/>
          <w:bCs/>
          <w:szCs w:val="20"/>
        </w:rPr>
      </w:pPr>
      <w:bookmarkStart w:id="86" w:name="_Hlk162261525"/>
      <w:bookmarkEnd w:id="52"/>
      <w:bookmarkEnd w:id="53"/>
      <w:bookmarkEnd w:id="54"/>
      <w:bookmarkEnd w:id="55"/>
      <w:bookmarkEnd w:id="56"/>
      <w:r w:rsidRPr="00E37E36">
        <w:rPr>
          <w:rStyle w:val="None"/>
          <w:rFonts w:ascii="Times New Roman" w:eastAsia="Sylfaen" w:hAnsi="Times New Roman" w:cs="Times New Roman"/>
        </w:rPr>
        <w:t>The following capitalized terms, expressions and abbreviations in this RFP shall have the meanings as</w:t>
      </w:r>
      <w:r w:rsidR="002C2D39" w:rsidRPr="00E37E36">
        <w:rPr>
          <w:rStyle w:val="None"/>
          <w:rFonts w:ascii="Times New Roman" w:eastAsia="Sylfaen" w:hAnsi="Times New Roman" w:cs="Times New Roman"/>
        </w:rPr>
        <w:t>signed</w:t>
      </w:r>
      <w:r w:rsidRPr="00E37E36">
        <w:rPr>
          <w:rStyle w:val="None"/>
          <w:rFonts w:ascii="Times New Roman" w:eastAsia="Sylfaen" w:hAnsi="Times New Roman" w:cs="Times New Roman"/>
        </w:rPr>
        <w:t xml:space="preserve"> to them in this Clause 1.1: </w:t>
      </w:r>
    </w:p>
    <w:tbl>
      <w:tblPr>
        <w:tblStyle w:val="EYtable41"/>
        <w:tblW w:w="9355" w:type="dxa"/>
        <w:tblLook w:val="04A0" w:firstRow="1" w:lastRow="0" w:firstColumn="1" w:lastColumn="0" w:noHBand="0" w:noVBand="1"/>
      </w:tblPr>
      <w:tblGrid>
        <w:gridCol w:w="3595"/>
        <w:gridCol w:w="5760"/>
      </w:tblGrid>
      <w:tr w:rsidR="00B9244C" w:rsidRPr="00E37E36" w14:paraId="3B9A4CB3" w14:textId="77777777" w:rsidTr="00C17F65">
        <w:tc>
          <w:tcPr>
            <w:tcW w:w="3595" w:type="dxa"/>
          </w:tcPr>
          <w:bookmarkEnd w:id="86"/>
          <w:p w14:paraId="3EAD5B7D" w14:textId="42F6DC78" w:rsidR="00B9244C" w:rsidRPr="00E37E36" w:rsidRDefault="00D065D2" w:rsidP="008911D7">
            <w:pPr>
              <w:spacing w:before="0" w:after="0"/>
              <w:rPr>
                <w:rFonts w:ascii="Times New Roman" w:hAnsi="Times New Roman" w:cs="Times New Roman"/>
                <w:b/>
                <w:bCs/>
              </w:rPr>
            </w:pPr>
            <w:r w:rsidRPr="00E37E36">
              <w:rPr>
                <w:rFonts w:ascii="Times New Roman" w:hAnsi="Times New Roman" w:cs="Times New Roman"/>
                <w:b/>
                <w:bCs/>
              </w:rPr>
              <w:t>Advisors</w:t>
            </w:r>
          </w:p>
        </w:tc>
        <w:tc>
          <w:tcPr>
            <w:tcW w:w="5760" w:type="dxa"/>
          </w:tcPr>
          <w:p w14:paraId="1B9B9B1C" w14:textId="4871B501" w:rsidR="00B9244C" w:rsidRPr="00E37E36" w:rsidRDefault="005D4E58" w:rsidP="008911D7">
            <w:pPr>
              <w:spacing w:before="0" w:after="0"/>
              <w:jc w:val="both"/>
              <w:rPr>
                <w:rFonts w:ascii="Times New Roman" w:hAnsi="Times New Roman" w:cs="Times New Roman"/>
              </w:rPr>
            </w:pPr>
            <w:r w:rsidRPr="00E37E36">
              <w:rPr>
                <w:rFonts w:ascii="Times New Roman" w:hAnsi="Times New Roman" w:cs="Times New Roman"/>
              </w:rPr>
              <w:t>N</w:t>
            </w:r>
            <w:r w:rsidR="008A036F" w:rsidRPr="00E37E36">
              <w:rPr>
                <w:rFonts w:ascii="Times New Roman" w:hAnsi="Times New Roman" w:cs="Times New Roman"/>
              </w:rPr>
              <w:t>atural and/or</w:t>
            </w:r>
            <w:r w:rsidRPr="00E37E36">
              <w:rPr>
                <w:rFonts w:ascii="Times New Roman" w:hAnsi="Times New Roman" w:cs="Times New Roman"/>
              </w:rPr>
              <w:t xml:space="preserve"> legal</w:t>
            </w:r>
            <w:r w:rsidR="0072740F" w:rsidRPr="00E37E36">
              <w:rPr>
                <w:rFonts w:ascii="Times New Roman" w:hAnsi="Times New Roman" w:cs="Times New Roman"/>
              </w:rPr>
              <w:t xml:space="preserve"> persons, who have</w:t>
            </w:r>
            <w:r w:rsidR="008A036F" w:rsidRPr="00E37E36">
              <w:rPr>
                <w:rFonts w:ascii="Times New Roman" w:hAnsi="Times New Roman" w:cs="Times New Roman"/>
              </w:rPr>
              <w:t xml:space="preserve"> expert knowledge </w:t>
            </w:r>
            <w:r w:rsidR="001C137D" w:rsidRPr="00E37E36">
              <w:rPr>
                <w:rFonts w:ascii="Times New Roman" w:hAnsi="Times New Roman" w:cs="Times New Roman"/>
              </w:rPr>
              <w:t>in the relevant field  and can provide conclusions, clarifications, recommendations during the Selection procedure, give advice on matters requiring such knowledge and experience, and other professional support necessary for the Commission (</w:t>
            </w:r>
            <w:r w:rsidR="00D065D2" w:rsidRPr="00E37E36">
              <w:rPr>
                <w:rFonts w:ascii="Times New Roman" w:hAnsi="Times New Roman" w:cs="Times New Roman"/>
              </w:rPr>
              <w:t>e.g.</w:t>
            </w:r>
            <w:r w:rsidR="001C137D" w:rsidRPr="00E37E36">
              <w:rPr>
                <w:rFonts w:ascii="Times New Roman" w:hAnsi="Times New Roman" w:cs="Times New Roman"/>
              </w:rPr>
              <w:t xml:space="preserve"> legal, technical, commercial and financial matters)</w:t>
            </w:r>
            <w:r w:rsidRPr="00E37E36">
              <w:rPr>
                <w:rFonts w:ascii="Times New Roman" w:hAnsi="Times New Roman" w:cs="Times New Roman"/>
              </w:rPr>
              <w:t>.</w:t>
            </w:r>
          </w:p>
        </w:tc>
      </w:tr>
      <w:tr w:rsidR="00B9244C" w:rsidRPr="00E37E36" w14:paraId="48D483EE" w14:textId="77777777" w:rsidTr="00C17F65">
        <w:tc>
          <w:tcPr>
            <w:tcW w:w="3595" w:type="dxa"/>
          </w:tcPr>
          <w:p w14:paraId="297D4C77" w14:textId="45F46216" w:rsidR="00B9244C" w:rsidRPr="00E37E36" w:rsidRDefault="008A036F" w:rsidP="008911D7">
            <w:pPr>
              <w:spacing w:before="0" w:after="0"/>
              <w:rPr>
                <w:rFonts w:ascii="Times New Roman" w:hAnsi="Times New Roman" w:cs="Times New Roman"/>
              </w:rPr>
            </w:pPr>
            <w:r w:rsidRPr="00E37E36">
              <w:rPr>
                <w:rFonts w:ascii="Times New Roman" w:hAnsi="Times New Roman" w:cs="Times New Roman"/>
                <w:b/>
              </w:rPr>
              <w:t>Contract</w:t>
            </w:r>
          </w:p>
        </w:tc>
        <w:tc>
          <w:tcPr>
            <w:tcW w:w="5760" w:type="dxa"/>
          </w:tcPr>
          <w:p w14:paraId="46EB381D" w14:textId="4264F2E1" w:rsidR="00B9244C" w:rsidRPr="00E37E36" w:rsidRDefault="008A036F" w:rsidP="008911D7">
            <w:pPr>
              <w:spacing w:before="0" w:after="0"/>
              <w:jc w:val="both"/>
              <w:rPr>
                <w:rFonts w:ascii="Times New Roman" w:hAnsi="Times New Roman" w:cs="Times New Roman"/>
              </w:rPr>
            </w:pPr>
            <w:r w:rsidRPr="00E37E36">
              <w:rPr>
                <w:rFonts w:ascii="Times New Roman" w:hAnsi="Times New Roman" w:cs="Times New Roman"/>
                <w:w w:val="105"/>
              </w:rPr>
              <w:t>Contract concluded between the Supervisory Authority and the Operator.</w:t>
            </w:r>
          </w:p>
        </w:tc>
      </w:tr>
      <w:tr w:rsidR="00B9244C" w:rsidRPr="00E37E36" w14:paraId="05A1CA8E" w14:textId="77777777" w:rsidTr="00C17F65">
        <w:tc>
          <w:tcPr>
            <w:tcW w:w="3595" w:type="dxa"/>
          </w:tcPr>
          <w:p w14:paraId="5B7D8D57" w14:textId="2A16CCA1" w:rsidR="00B9244C" w:rsidRPr="00E37E36" w:rsidRDefault="008A036F" w:rsidP="008911D7">
            <w:pPr>
              <w:spacing w:before="0" w:after="0"/>
              <w:rPr>
                <w:rFonts w:ascii="Times New Roman" w:hAnsi="Times New Roman" w:cs="Times New Roman"/>
                <w:b/>
                <w:bCs/>
              </w:rPr>
            </w:pPr>
            <w:r w:rsidRPr="00E37E36">
              <w:rPr>
                <w:rFonts w:ascii="Times New Roman" w:hAnsi="Times New Roman" w:cs="Times New Roman"/>
                <w:b/>
                <w:bCs/>
              </w:rPr>
              <w:t>Applicable Law</w:t>
            </w:r>
          </w:p>
        </w:tc>
        <w:tc>
          <w:tcPr>
            <w:tcW w:w="5760" w:type="dxa"/>
          </w:tcPr>
          <w:p w14:paraId="7AA42163" w14:textId="5BDE2727" w:rsidR="00B9244C" w:rsidRPr="00E37E36" w:rsidRDefault="008A036F" w:rsidP="008911D7">
            <w:pPr>
              <w:spacing w:before="0" w:after="0"/>
              <w:jc w:val="both"/>
              <w:rPr>
                <w:rFonts w:ascii="Times New Roman" w:hAnsi="Times New Roman" w:cs="Times New Roman"/>
              </w:rPr>
            </w:pPr>
            <w:r w:rsidRPr="00E37E36">
              <w:rPr>
                <w:rFonts w:ascii="Times New Roman" w:hAnsi="Times New Roman" w:cs="Times New Roman"/>
              </w:rPr>
              <w:t xml:space="preserve">Legislation of the Republic of Armenia, including the </w:t>
            </w:r>
            <w:proofErr w:type="spellStart"/>
            <w:r w:rsidRPr="00E37E36">
              <w:rPr>
                <w:rFonts w:ascii="Times New Roman" w:hAnsi="Times New Roman" w:cs="Times New Roman"/>
              </w:rPr>
              <w:t>RoA</w:t>
            </w:r>
            <w:proofErr w:type="spellEnd"/>
            <w:r w:rsidRPr="00E37E36">
              <w:rPr>
                <w:rFonts w:ascii="Times New Roman" w:hAnsi="Times New Roman" w:cs="Times New Roman"/>
              </w:rPr>
              <w:t xml:space="preserve"> Constitution, Laws, other normative legal acts,</w:t>
            </w:r>
            <w:r w:rsidR="005D4E58" w:rsidRPr="00E37E36">
              <w:rPr>
                <w:rFonts w:ascii="Times New Roman" w:hAnsi="Times New Roman" w:cs="Times New Roman"/>
              </w:rPr>
              <w:t xml:space="preserve"> and</w:t>
            </w:r>
            <w:r w:rsidRPr="00E37E36">
              <w:rPr>
                <w:rFonts w:ascii="Times New Roman" w:hAnsi="Times New Roman" w:cs="Times New Roman"/>
              </w:rPr>
              <w:t xml:space="preserve"> international treaties. </w:t>
            </w:r>
          </w:p>
        </w:tc>
      </w:tr>
      <w:tr w:rsidR="00B9244C" w:rsidRPr="00E37E36" w14:paraId="7478EC1E" w14:textId="77777777" w:rsidTr="00C17F65">
        <w:tc>
          <w:tcPr>
            <w:tcW w:w="3595" w:type="dxa"/>
          </w:tcPr>
          <w:p w14:paraId="2AE4592B" w14:textId="01BE018D" w:rsidR="00B9244C" w:rsidRPr="00E37E36" w:rsidRDefault="008A036F" w:rsidP="008911D7">
            <w:pPr>
              <w:spacing w:before="0" w:after="0"/>
              <w:rPr>
                <w:rFonts w:ascii="Times New Roman" w:hAnsi="Times New Roman" w:cs="Times New Roman"/>
                <w:b/>
                <w:bCs/>
              </w:rPr>
            </w:pPr>
            <w:bookmarkStart w:id="87" w:name="_Hlk204184558"/>
            <w:r w:rsidRPr="00E37E36">
              <w:rPr>
                <w:rFonts w:ascii="Times New Roman" w:hAnsi="Times New Roman" w:cs="Times New Roman"/>
                <w:b/>
                <w:bCs/>
              </w:rPr>
              <w:t>Bidder</w:t>
            </w:r>
          </w:p>
        </w:tc>
        <w:tc>
          <w:tcPr>
            <w:tcW w:w="5760" w:type="dxa"/>
          </w:tcPr>
          <w:p w14:paraId="153D8736" w14:textId="03F446EE" w:rsidR="00B9244C" w:rsidRPr="00E37E36" w:rsidRDefault="008A036F" w:rsidP="008911D7">
            <w:pPr>
              <w:spacing w:before="0" w:after="0"/>
              <w:jc w:val="both"/>
              <w:rPr>
                <w:rFonts w:ascii="Times New Roman" w:hAnsi="Times New Roman" w:cs="Times New Roman"/>
              </w:rPr>
            </w:pPr>
            <w:r w:rsidRPr="00E37E36">
              <w:rPr>
                <w:rFonts w:ascii="Times New Roman" w:hAnsi="Times New Roman" w:cs="Times New Roman"/>
              </w:rPr>
              <w:t>Legal entities or Consortia</w:t>
            </w:r>
            <w:r w:rsidR="005D4E58" w:rsidRPr="00E37E36">
              <w:rPr>
                <w:rFonts w:ascii="Times New Roman" w:hAnsi="Times New Roman" w:cs="Times New Roman"/>
              </w:rPr>
              <w:t xml:space="preserve">, </w:t>
            </w:r>
            <w:r w:rsidRPr="00E37E36">
              <w:rPr>
                <w:rFonts w:ascii="Times New Roman" w:hAnsi="Times New Roman" w:cs="Times New Roman"/>
              </w:rPr>
              <w:t xml:space="preserve">which have applied for </w:t>
            </w:r>
            <w:r w:rsidR="00D065D2" w:rsidRPr="00E37E36">
              <w:rPr>
                <w:rFonts w:ascii="Times New Roman" w:hAnsi="Times New Roman" w:cs="Times New Roman"/>
              </w:rPr>
              <w:t>participation</w:t>
            </w:r>
            <w:r w:rsidRPr="00E37E36">
              <w:rPr>
                <w:rFonts w:ascii="Times New Roman" w:hAnsi="Times New Roman" w:cs="Times New Roman"/>
              </w:rPr>
              <w:t xml:space="preserve"> in the Operator Selection Tender</w:t>
            </w:r>
            <w:r w:rsidR="005D4E58" w:rsidRPr="00E37E36">
              <w:rPr>
                <w:rFonts w:ascii="Times New Roman" w:hAnsi="Times New Roman" w:cs="Times New Roman"/>
              </w:rPr>
              <w:t>.</w:t>
            </w:r>
          </w:p>
        </w:tc>
      </w:tr>
      <w:bookmarkEnd w:id="87"/>
      <w:tr w:rsidR="00B9244C" w:rsidRPr="00E37E36" w14:paraId="6DE01E00" w14:textId="77777777" w:rsidTr="00C17F65">
        <w:tc>
          <w:tcPr>
            <w:tcW w:w="3595" w:type="dxa"/>
          </w:tcPr>
          <w:p w14:paraId="00D616C8" w14:textId="67107301" w:rsidR="00B9244C" w:rsidRPr="00E37E36" w:rsidRDefault="008A036F" w:rsidP="008911D7">
            <w:pPr>
              <w:spacing w:before="0" w:after="0"/>
              <w:rPr>
                <w:rFonts w:ascii="Times New Roman" w:hAnsi="Times New Roman" w:cs="Times New Roman"/>
                <w:b/>
              </w:rPr>
            </w:pPr>
            <w:r w:rsidRPr="00E37E36">
              <w:rPr>
                <w:rFonts w:ascii="Times New Roman" w:hAnsi="Times New Roman" w:cs="Times New Roman"/>
                <w:b/>
              </w:rPr>
              <w:t>Authorized Officials</w:t>
            </w:r>
          </w:p>
        </w:tc>
        <w:tc>
          <w:tcPr>
            <w:tcW w:w="5760" w:type="dxa"/>
          </w:tcPr>
          <w:p w14:paraId="30349FB8" w14:textId="00C1001A" w:rsidR="00B9244C" w:rsidRPr="00E37E36" w:rsidRDefault="008A036F" w:rsidP="008911D7">
            <w:pPr>
              <w:spacing w:before="0" w:after="0"/>
              <w:jc w:val="both"/>
              <w:rPr>
                <w:rFonts w:ascii="Times New Roman" w:hAnsi="Times New Roman" w:cs="Times New Roman"/>
              </w:rPr>
            </w:pPr>
            <w:r w:rsidRPr="00E37E36">
              <w:rPr>
                <w:rFonts w:ascii="Times New Roman" w:hAnsi="Times New Roman" w:cs="Times New Roman"/>
              </w:rPr>
              <w:t>Chair and Secretary of the Commission</w:t>
            </w:r>
          </w:p>
        </w:tc>
      </w:tr>
      <w:tr w:rsidR="00B9244C" w:rsidRPr="00E37E36" w14:paraId="36EBE051" w14:textId="77777777" w:rsidTr="00C17F65">
        <w:tc>
          <w:tcPr>
            <w:tcW w:w="3595" w:type="dxa"/>
          </w:tcPr>
          <w:p w14:paraId="49EBC845" w14:textId="41C4161E" w:rsidR="00B9244C" w:rsidRPr="00E37E36" w:rsidRDefault="008A036F" w:rsidP="008911D7">
            <w:pPr>
              <w:spacing w:before="0" w:after="0"/>
              <w:rPr>
                <w:rFonts w:ascii="Times New Roman" w:hAnsi="Times New Roman" w:cs="Times New Roman"/>
              </w:rPr>
            </w:pPr>
            <w:r w:rsidRPr="00E37E36">
              <w:rPr>
                <w:rFonts w:ascii="Times New Roman" w:hAnsi="Times New Roman" w:cs="Times New Roman"/>
                <w:b/>
              </w:rPr>
              <w:t>Authorized Persons</w:t>
            </w:r>
          </w:p>
        </w:tc>
        <w:tc>
          <w:tcPr>
            <w:tcW w:w="5760" w:type="dxa"/>
          </w:tcPr>
          <w:p w14:paraId="756ECE43" w14:textId="7B72559F" w:rsidR="00B9244C" w:rsidRPr="00E37E36" w:rsidRDefault="008A036F" w:rsidP="008911D7">
            <w:pPr>
              <w:spacing w:before="0" w:after="0"/>
              <w:jc w:val="both"/>
              <w:rPr>
                <w:rFonts w:ascii="Times New Roman" w:hAnsi="Times New Roman" w:cs="Times New Roman"/>
              </w:rPr>
            </w:pPr>
            <w:r w:rsidRPr="00E37E36">
              <w:rPr>
                <w:rFonts w:ascii="Times New Roman" w:hAnsi="Times New Roman" w:cs="Times New Roman"/>
              </w:rPr>
              <w:t xml:space="preserve">Natural persons authorized to represent the Bidder </w:t>
            </w:r>
            <w:r w:rsidR="005D4E58" w:rsidRPr="00E37E36">
              <w:rPr>
                <w:rFonts w:ascii="Times New Roman" w:hAnsi="Times New Roman" w:cs="Times New Roman"/>
              </w:rPr>
              <w:t>within</w:t>
            </w:r>
            <w:r w:rsidRPr="00E37E36">
              <w:rPr>
                <w:rFonts w:ascii="Times New Roman" w:hAnsi="Times New Roman" w:cs="Times New Roman"/>
              </w:rPr>
              <w:t xml:space="preserve"> the Selection Proc</w:t>
            </w:r>
            <w:r w:rsidR="005D4E58" w:rsidRPr="00E37E36">
              <w:rPr>
                <w:rFonts w:ascii="Times New Roman" w:hAnsi="Times New Roman" w:cs="Times New Roman"/>
              </w:rPr>
              <w:t xml:space="preserve">edure </w:t>
            </w:r>
            <w:r w:rsidRPr="00E37E36">
              <w:rPr>
                <w:rFonts w:ascii="Times New Roman" w:hAnsi="Times New Roman" w:cs="Times New Roman"/>
              </w:rPr>
              <w:t xml:space="preserve">based on Authorization </w:t>
            </w:r>
            <w:r w:rsidR="005D4E58" w:rsidRPr="00E37E36">
              <w:rPr>
                <w:rFonts w:ascii="Times New Roman" w:hAnsi="Times New Roman" w:cs="Times New Roman"/>
              </w:rPr>
              <w:t>D</w:t>
            </w:r>
            <w:r w:rsidRPr="00E37E36">
              <w:rPr>
                <w:rFonts w:ascii="Times New Roman" w:hAnsi="Times New Roman" w:cs="Times New Roman"/>
              </w:rPr>
              <w:t xml:space="preserve">ocuments. </w:t>
            </w:r>
          </w:p>
        </w:tc>
      </w:tr>
      <w:tr w:rsidR="00B9244C" w:rsidRPr="00E37E36" w14:paraId="3CE145B5" w14:textId="77777777" w:rsidTr="00C17F65">
        <w:tc>
          <w:tcPr>
            <w:tcW w:w="3595" w:type="dxa"/>
          </w:tcPr>
          <w:p w14:paraId="1209668F" w14:textId="35CBEA67" w:rsidR="00B9244C" w:rsidRPr="00E37E36" w:rsidRDefault="008A036F" w:rsidP="008911D7">
            <w:pPr>
              <w:spacing w:before="0" w:after="0"/>
              <w:rPr>
                <w:rFonts w:ascii="Times New Roman" w:hAnsi="Times New Roman" w:cs="Times New Roman"/>
              </w:rPr>
            </w:pPr>
            <w:bookmarkStart w:id="88" w:name="_Hlk225756030"/>
            <w:r w:rsidRPr="00E37E36">
              <w:rPr>
                <w:rFonts w:ascii="Times New Roman" w:hAnsi="Times New Roman" w:cs="Times New Roman"/>
                <w:b/>
              </w:rPr>
              <w:t>Authorization Documents</w:t>
            </w:r>
          </w:p>
        </w:tc>
        <w:tc>
          <w:tcPr>
            <w:tcW w:w="5760" w:type="dxa"/>
          </w:tcPr>
          <w:p w14:paraId="0DB03B58" w14:textId="1A1025BE" w:rsidR="00B9244C" w:rsidRPr="00E37E36" w:rsidRDefault="00DE3501" w:rsidP="008911D7">
            <w:pPr>
              <w:spacing w:before="0" w:after="0"/>
              <w:jc w:val="both"/>
              <w:rPr>
                <w:rFonts w:ascii="Times New Roman" w:hAnsi="Times New Roman" w:cs="Times New Roman"/>
              </w:rPr>
            </w:pPr>
            <w:r w:rsidRPr="00E37E36">
              <w:rPr>
                <w:rStyle w:val="None"/>
                <w:rFonts w:ascii="Times New Roman" w:eastAsia="Sylfaen" w:hAnsi="Times New Roman" w:cs="Times New Roman"/>
                <w:sz w:val="22"/>
                <w:szCs w:val="22"/>
              </w:rPr>
              <w:t xml:space="preserve">A </w:t>
            </w:r>
            <w:r w:rsidR="005D4E58" w:rsidRPr="00E37E36">
              <w:rPr>
                <w:rStyle w:val="None"/>
                <w:rFonts w:ascii="Times New Roman" w:eastAsia="Sylfaen" w:hAnsi="Times New Roman" w:cs="Times New Roman"/>
                <w:sz w:val="22"/>
                <w:szCs w:val="22"/>
              </w:rPr>
              <w:t xml:space="preserve">document or documents that certify the </w:t>
            </w:r>
            <w:r w:rsidRPr="00E37E36">
              <w:rPr>
                <w:rStyle w:val="None"/>
                <w:rFonts w:ascii="Times New Roman" w:eastAsia="Sylfaen" w:hAnsi="Times New Roman" w:cs="Times New Roman"/>
                <w:sz w:val="22"/>
                <w:szCs w:val="22"/>
              </w:rPr>
              <w:t xml:space="preserve">authority </w:t>
            </w:r>
            <w:r w:rsidR="005D4E58" w:rsidRPr="00E37E36">
              <w:rPr>
                <w:rStyle w:val="None"/>
                <w:rFonts w:ascii="Times New Roman" w:eastAsia="Sylfaen" w:hAnsi="Times New Roman" w:cs="Times New Roman"/>
                <w:sz w:val="22"/>
                <w:szCs w:val="22"/>
              </w:rPr>
              <w:t>of the Authorized person to represent the Bidder in the Selection Procedure. The A</w:t>
            </w:r>
            <w:r w:rsidR="005D4E58" w:rsidRPr="00E37E36">
              <w:rPr>
                <w:rStyle w:val="None"/>
                <w:rFonts w:ascii="Times New Roman" w:eastAsia="Sylfaen" w:hAnsi="Times New Roman" w:cs="Times New Roman"/>
                <w:spacing w:val="3"/>
                <w:sz w:val="22"/>
                <w:szCs w:val="22"/>
              </w:rPr>
              <w:t xml:space="preserve">uthorization </w:t>
            </w:r>
            <w:r w:rsidR="009A0DF9" w:rsidRPr="00E37E36">
              <w:rPr>
                <w:rStyle w:val="None"/>
                <w:rFonts w:ascii="Times New Roman" w:eastAsia="Sylfaen" w:hAnsi="Times New Roman" w:cs="Times New Roman"/>
                <w:spacing w:val="3"/>
                <w:sz w:val="22"/>
                <w:szCs w:val="22"/>
              </w:rPr>
              <w:t>D</w:t>
            </w:r>
            <w:r w:rsidR="005D4E58" w:rsidRPr="00E37E36">
              <w:rPr>
                <w:rStyle w:val="None"/>
                <w:rFonts w:ascii="Times New Roman" w:eastAsia="Sylfaen" w:hAnsi="Times New Roman" w:cs="Times New Roman"/>
                <w:spacing w:val="3"/>
                <w:sz w:val="22"/>
                <w:szCs w:val="22"/>
              </w:rPr>
              <w:t xml:space="preserve">ocuments may </w:t>
            </w:r>
            <w:r w:rsidR="009A0DF9" w:rsidRPr="00E37E36">
              <w:rPr>
                <w:rStyle w:val="None"/>
                <w:rFonts w:ascii="Times New Roman" w:eastAsia="Sylfaen" w:hAnsi="Times New Roman" w:cs="Times New Roman"/>
                <w:spacing w:val="3"/>
                <w:sz w:val="22"/>
                <w:szCs w:val="22"/>
              </w:rPr>
              <w:t xml:space="preserve">be formalized as </w:t>
            </w:r>
            <w:r w:rsidR="005D4E58" w:rsidRPr="00E37E36">
              <w:rPr>
                <w:rStyle w:val="None"/>
                <w:rFonts w:ascii="Times New Roman" w:eastAsia="Sylfaen" w:hAnsi="Times New Roman" w:cs="Times New Roman"/>
                <w:spacing w:val="3"/>
                <w:sz w:val="22"/>
                <w:szCs w:val="22"/>
              </w:rPr>
              <w:t xml:space="preserve">a power of attorney, with their content requirements specified in Appendix 6 </w:t>
            </w:r>
            <w:r w:rsidR="005D4E58" w:rsidRPr="00E37E36">
              <w:rPr>
                <w:rStyle w:val="None"/>
                <w:rFonts w:ascii="Times New Roman" w:eastAsia="Sylfaen" w:hAnsi="Times New Roman" w:cs="Times New Roman"/>
                <w:sz w:val="22"/>
                <w:szCs w:val="22"/>
              </w:rPr>
              <w:t>(</w:t>
            </w:r>
            <w:r w:rsidR="005D4E58" w:rsidRPr="00E37E36">
              <w:rPr>
                <w:rStyle w:val="None"/>
                <w:rFonts w:ascii="Times New Roman" w:eastAsia="Sylfaen" w:hAnsi="Times New Roman" w:cs="Times New Roman"/>
                <w:i/>
                <w:sz w:val="22"/>
                <w:szCs w:val="22"/>
              </w:rPr>
              <w:t>Content of a Qualification Bid</w:t>
            </w:r>
            <w:r w:rsidR="005D4E58" w:rsidRPr="00E37E36">
              <w:rPr>
                <w:rStyle w:val="None"/>
                <w:rFonts w:ascii="Times New Roman" w:eastAsia="Sylfaen" w:hAnsi="Times New Roman" w:cs="Times New Roman"/>
                <w:sz w:val="22"/>
                <w:szCs w:val="22"/>
              </w:rPr>
              <w:t>)</w:t>
            </w:r>
            <w:r w:rsidR="005D4E58" w:rsidRPr="00E37E36">
              <w:rPr>
                <w:rStyle w:val="None"/>
                <w:rFonts w:ascii="Times New Roman" w:eastAsia="Sylfaen" w:hAnsi="Times New Roman" w:cs="Times New Roman"/>
                <w:spacing w:val="5"/>
                <w:sz w:val="22"/>
                <w:szCs w:val="22"/>
              </w:rPr>
              <w:t xml:space="preserve">, </w:t>
            </w:r>
            <w:r w:rsidR="005D4E58" w:rsidRPr="00E37E36">
              <w:rPr>
                <w:rStyle w:val="None"/>
                <w:rFonts w:ascii="Times New Roman" w:eastAsia="Sylfaen" w:hAnsi="Times New Roman" w:cs="Times New Roman"/>
                <w:spacing w:val="3"/>
                <w:sz w:val="22"/>
                <w:szCs w:val="22"/>
              </w:rPr>
              <w:t xml:space="preserve">Form B </w:t>
            </w:r>
            <w:r w:rsidR="005D4E58" w:rsidRPr="00E37E36">
              <w:rPr>
                <w:rStyle w:val="None"/>
                <w:rFonts w:ascii="Times New Roman" w:eastAsia="Sylfaen" w:hAnsi="Times New Roman" w:cs="Times New Roman"/>
                <w:sz w:val="22"/>
                <w:szCs w:val="22"/>
              </w:rPr>
              <w:t>(</w:t>
            </w:r>
            <w:r w:rsidR="005D4E58" w:rsidRPr="00E37E36">
              <w:rPr>
                <w:rStyle w:val="None"/>
                <w:rFonts w:ascii="Times New Roman" w:eastAsia="Sylfaen" w:hAnsi="Times New Roman" w:cs="Times New Roman"/>
                <w:i/>
                <w:sz w:val="22"/>
                <w:szCs w:val="22"/>
              </w:rPr>
              <w:t>Requirement for the content of the Power of Attorney</w:t>
            </w:r>
            <w:r w:rsidR="005D4E58" w:rsidRPr="00E37E36">
              <w:rPr>
                <w:rStyle w:val="None"/>
                <w:rFonts w:ascii="Times New Roman" w:eastAsia="Sylfaen" w:hAnsi="Times New Roman" w:cs="Times New Roman"/>
                <w:sz w:val="22"/>
                <w:szCs w:val="22"/>
              </w:rPr>
              <w:t xml:space="preserve">) </w:t>
            </w:r>
            <w:r w:rsidR="005D4E58" w:rsidRPr="00E37E36">
              <w:rPr>
                <w:rStyle w:val="None"/>
                <w:rFonts w:ascii="Times New Roman" w:eastAsia="Sylfaen" w:hAnsi="Times New Roman" w:cs="Times New Roman"/>
                <w:spacing w:val="3"/>
                <w:sz w:val="22"/>
                <w:szCs w:val="22"/>
              </w:rPr>
              <w:t>or other documents clearly confirming the Authorized person’s power to represent the Bidder and define at least the same scope of powers as indicated in Form B of Appendix 6</w:t>
            </w:r>
            <w:r w:rsidR="009A0DF9" w:rsidRPr="00E37E36">
              <w:rPr>
                <w:rStyle w:val="None"/>
                <w:rFonts w:ascii="Times New Roman" w:eastAsia="Sylfaen" w:hAnsi="Times New Roman" w:cs="Times New Roman"/>
                <w:spacing w:val="3"/>
                <w:sz w:val="22"/>
                <w:szCs w:val="22"/>
              </w:rPr>
              <w:t xml:space="preserve"> </w:t>
            </w:r>
            <w:r w:rsidR="009A0DF9" w:rsidRPr="00E37E36">
              <w:rPr>
                <w:rStyle w:val="None"/>
                <w:rFonts w:ascii="Times New Roman" w:eastAsia="Sylfaen" w:hAnsi="Times New Roman" w:cs="Times New Roman"/>
                <w:sz w:val="22"/>
                <w:szCs w:val="22"/>
              </w:rPr>
              <w:t>(</w:t>
            </w:r>
            <w:r w:rsidR="009A0DF9" w:rsidRPr="00E37E36">
              <w:rPr>
                <w:rStyle w:val="None"/>
                <w:rFonts w:ascii="Times New Roman" w:eastAsia="Sylfaen" w:hAnsi="Times New Roman" w:cs="Times New Roman"/>
                <w:i/>
                <w:sz w:val="22"/>
                <w:szCs w:val="22"/>
              </w:rPr>
              <w:t>Content of a Qualification Bid</w:t>
            </w:r>
            <w:r w:rsidR="009A0DF9" w:rsidRPr="00E37E36">
              <w:rPr>
                <w:rStyle w:val="None"/>
                <w:rFonts w:ascii="Times New Roman" w:eastAsia="Sylfaen" w:hAnsi="Times New Roman" w:cs="Times New Roman"/>
                <w:sz w:val="22"/>
                <w:szCs w:val="22"/>
              </w:rPr>
              <w:t>).</w:t>
            </w:r>
          </w:p>
        </w:tc>
      </w:tr>
      <w:tr w:rsidR="00F773E3" w:rsidRPr="00E37E36" w14:paraId="11F12D61" w14:textId="77777777" w:rsidTr="00C17F65">
        <w:tc>
          <w:tcPr>
            <w:tcW w:w="3595" w:type="dxa"/>
          </w:tcPr>
          <w:p w14:paraId="6E8B882A" w14:textId="57A72790" w:rsidR="00F773E3" w:rsidRPr="00E37E36" w:rsidRDefault="00D32E30" w:rsidP="008911D7">
            <w:pPr>
              <w:spacing w:before="0" w:after="0"/>
              <w:rPr>
                <w:rFonts w:ascii="Times New Roman" w:hAnsi="Times New Roman" w:cs="Times New Roman"/>
                <w:b/>
              </w:rPr>
            </w:pPr>
            <w:r w:rsidRPr="00E37E36">
              <w:rPr>
                <w:rFonts w:ascii="Times New Roman" w:hAnsi="Times New Roman" w:cs="Times New Roman"/>
                <w:b/>
              </w:rPr>
              <w:t>Decisio</w:t>
            </w:r>
            <w:r w:rsidR="00DE3501" w:rsidRPr="00E37E36">
              <w:rPr>
                <w:rFonts w:ascii="Times New Roman" w:hAnsi="Times New Roman" w:cs="Times New Roman"/>
                <w:b/>
              </w:rPr>
              <w:t xml:space="preserve">n Declaring </w:t>
            </w:r>
            <w:r w:rsidR="0050038E" w:rsidRPr="00E37E36">
              <w:rPr>
                <w:rFonts w:ascii="Times New Roman" w:hAnsi="Times New Roman" w:cs="Times New Roman"/>
                <w:b/>
              </w:rPr>
              <w:t>Successful</w:t>
            </w:r>
            <w:r w:rsidR="00DE3501" w:rsidRPr="00E37E36">
              <w:rPr>
                <w:rFonts w:ascii="Times New Roman" w:hAnsi="Times New Roman" w:cs="Times New Roman"/>
                <w:b/>
              </w:rPr>
              <w:t xml:space="preserve"> Bidder</w:t>
            </w:r>
            <w:r w:rsidRPr="00E37E36">
              <w:rPr>
                <w:rFonts w:ascii="Times New Roman" w:hAnsi="Times New Roman" w:cs="Times New Roman"/>
                <w:b/>
              </w:rPr>
              <w:t xml:space="preserve"> </w:t>
            </w:r>
          </w:p>
        </w:tc>
        <w:tc>
          <w:tcPr>
            <w:tcW w:w="5760" w:type="dxa"/>
          </w:tcPr>
          <w:p w14:paraId="79F39D94" w14:textId="296794E2" w:rsidR="00F773E3" w:rsidRPr="00E37E36" w:rsidRDefault="009A0DF9" w:rsidP="008911D7">
            <w:pPr>
              <w:spacing w:before="0" w:after="0"/>
              <w:jc w:val="both"/>
              <w:rPr>
                <w:rFonts w:ascii="Times New Roman" w:hAnsi="Times New Roman" w:cs="Times New Roman"/>
              </w:rPr>
            </w:pPr>
            <w:r w:rsidRPr="00E37E36">
              <w:rPr>
                <w:rFonts w:ascii="Times New Roman" w:hAnsi="Times New Roman" w:cs="Times New Roman"/>
              </w:rPr>
              <w:t>The Commission</w:t>
            </w:r>
            <w:r w:rsidR="001B1C76" w:rsidRPr="00E37E36">
              <w:rPr>
                <w:rFonts w:ascii="Times New Roman" w:hAnsi="Times New Roman" w:cs="Times New Roman"/>
              </w:rPr>
              <w:t>’</w:t>
            </w:r>
            <w:r w:rsidRPr="00E37E36">
              <w:rPr>
                <w:rFonts w:ascii="Times New Roman" w:hAnsi="Times New Roman" w:cs="Times New Roman"/>
              </w:rPr>
              <w:t xml:space="preserve">s decision on Bid evaluation results </w:t>
            </w:r>
            <w:r w:rsidR="001B1C76" w:rsidRPr="00E37E36">
              <w:rPr>
                <w:rFonts w:ascii="Times New Roman" w:hAnsi="Times New Roman" w:cs="Times New Roman"/>
              </w:rPr>
              <w:t xml:space="preserve">as established by sub-clause 7.5.3 </w:t>
            </w:r>
            <w:r w:rsidRPr="00E37E36">
              <w:rPr>
                <w:rFonts w:ascii="Times New Roman" w:hAnsi="Times New Roman" w:cs="Times New Roman"/>
              </w:rPr>
              <w:t xml:space="preserve">and </w:t>
            </w:r>
            <w:r w:rsidR="00DA5BFD" w:rsidRPr="00E37E36">
              <w:rPr>
                <w:rFonts w:ascii="Times New Roman" w:hAnsi="Times New Roman" w:cs="Times New Roman"/>
              </w:rPr>
              <w:t>declaring the</w:t>
            </w:r>
            <w:r w:rsidRPr="00E37E36">
              <w:rPr>
                <w:rFonts w:ascii="Times New Roman" w:hAnsi="Times New Roman" w:cs="Times New Roman"/>
              </w:rPr>
              <w:t xml:space="preserve"> Successful Bidder. </w:t>
            </w:r>
          </w:p>
        </w:tc>
      </w:tr>
      <w:tr w:rsidR="00B9244C" w:rsidRPr="00E37E36" w14:paraId="7ECFEEE6" w14:textId="77777777" w:rsidTr="00C17F65">
        <w:tc>
          <w:tcPr>
            <w:tcW w:w="3595" w:type="dxa"/>
          </w:tcPr>
          <w:p w14:paraId="4CE57730" w14:textId="5DA0DE9C" w:rsidR="00B9244C" w:rsidRPr="00E37E36" w:rsidRDefault="00D32E30" w:rsidP="008911D7">
            <w:pPr>
              <w:spacing w:before="0" w:after="0"/>
              <w:rPr>
                <w:rFonts w:ascii="Times New Roman" w:hAnsi="Times New Roman" w:cs="Times New Roman"/>
                <w:b/>
              </w:rPr>
            </w:pPr>
            <w:r w:rsidRPr="00E37E36">
              <w:rPr>
                <w:rFonts w:ascii="Times New Roman" w:hAnsi="Times New Roman" w:cs="Times New Roman"/>
                <w:b/>
              </w:rPr>
              <w:t>Bid</w:t>
            </w:r>
          </w:p>
        </w:tc>
        <w:tc>
          <w:tcPr>
            <w:tcW w:w="5760" w:type="dxa"/>
          </w:tcPr>
          <w:p w14:paraId="1A1A5231" w14:textId="0F46FDD8" w:rsidR="00B9244C" w:rsidRPr="00E37E36" w:rsidRDefault="009A0DF9" w:rsidP="008911D7">
            <w:pPr>
              <w:spacing w:before="0" w:after="0"/>
              <w:jc w:val="both"/>
              <w:rPr>
                <w:rFonts w:ascii="Times New Roman" w:hAnsi="Times New Roman" w:cs="Times New Roman"/>
              </w:rPr>
            </w:pPr>
            <w:r w:rsidRPr="00E37E36">
              <w:rPr>
                <w:rFonts w:ascii="Times New Roman" w:hAnsi="Times New Roman" w:cs="Times New Roman"/>
              </w:rPr>
              <w:t xml:space="preserve">A package of documents consisting of </w:t>
            </w:r>
            <w:r w:rsidR="00D065D2" w:rsidRPr="00E37E36">
              <w:rPr>
                <w:rFonts w:ascii="Times New Roman" w:hAnsi="Times New Roman" w:cs="Times New Roman"/>
              </w:rPr>
              <w:t>technical</w:t>
            </w:r>
            <w:r w:rsidRPr="00E37E36">
              <w:rPr>
                <w:rFonts w:ascii="Times New Roman" w:hAnsi="Times New Roman" w:cs="Times New Roman"/>
              </w:rPr>
              <w:t xml:space="preserve"> and financial proposals that</w:t>
            </w:r>
            <w:r w:rsidR="00B61D7F" w:rsidRPr="00E37E36">
              <w:rPr>
                <w:rFonts w:ascii="Times New Roman" w:hAnsi="Times New Roman" w:cs="Times New Roman"/>
              </w:rPr>
              <w:t xml:space="preserve"> </w:t>
            </w:r>
            <w:r w:rsidR="00DE3501" w:rsidRPr="00E37E36">
              <w:rPr>
                <w:rFonts w:ascii="Times New Roman" w:hAnsi="Times New Roman" w:cs="Times New Roman"/>
              </w:rPr>
              <w:t xml:space="preserve">a </w:t>
            </w:r>
            <w:r w:rsidR="00B61D7F" w:rsidRPr="00E37E36">
              <w:rPr>
                <w:rFonts w:ascii="Times New Roman" w:hAnsi="Times New Roman" w:cs="Times New Roman"/>
              </w:rPr>
              <w:t>Qualified Bidder</w:t>
            </w:r>
            <w:r w:rsidRPr="00E37E36">
              <w:rPr>
                <w:rFonts w:ascii="Times New Roman" w:hAnsi="Times New Roman" w:cs="Times New Roman"/>
              </w:rPr>
              <w:t xml:space="preserve"> must prepare and submit in accordance with the RFP. </w:t>
            </w:r>
          </w:p>
        </w:tc>
      </w:tr>
      <w:tr w:rsidR="00B9244C" w:rsidRPr="00E37E36" w14:paraId="3B044101" w14:textId="77777777" w:rsidTr="00C17F65">
        <w:tc>
          <w:tcPr>
            <w:tcW w:w="3595" w:type="dxa"/>
          </w:tcPr>
          <w:p w14:paraId="1610B6DD" w14:textId="190BE45F" w:rsidR="00B9244C" w:rsidRPr="00E37E36" w:rsidRDefault="00D32E30" w:rsidP="008911D7">
            <w:pPr>
              <w:spacing w:before="0" w:after="0"/>
              <w:rPr>
                <w:rFonts w:ascii="Times New Roman" w:hAnsi="Times New Roman" w:cs="Times New Roman"/>
                <w:b/>
              </w:rPr>
            </w:pPr>
            <w:r w:rsidRPr="00E37E36">
              <w:rPr>
                <w:rFonts w:ascii="Times New Roman" w:eastAsia="Times New Roman" w:hAnsi="Times New Roman" w:cs="Times New Roman"/>
                <w:b/>
                <w:w w:val="105"/>
                <w:lang w:eastAsia="fr-FR"/>
              </w:rPr>
              <w:t>Bid Security</w:t>
            </w:r>
          </w:p>
        </w:tc>
        <w:tc>
          <w:tcPr>
            <w:tcW w:w="5760" w:type="dxa"/>
          </w:tcPr>
          <w:p w14:paraId="1A43EDBE" w14:textId="14DE04EB" w:rsidR="00B9244C" w:rsidRPr="00E37E36" w:rsidRDefault="001B1C76" w:rsidP="008911D7">
            <w:pPr>
              <w:spacing w:before="0" w:after="0"/>
              <w:jc w:val="both"/>
              <w:rPr>
                <w:rFonts w:ascii="Times New Roman" w:hAnsi="Times New Roman" w:cs="Times New Roman"/>
              </w:rPr>
            </w:pPr>
            <w:r w:rsidRPr="00E37E36">
              <w:rPr>
                <w:rFonts w:ascii="Times New Roman" w:eastAsia="Times New Roman" w:hAnsi="Times New Roman" w:cs="Times New Roman"/>
                <w:w w:val="105"/>
                <w:lang w:eastAsia="fr-FR"/>
              </w:rPr>
              <w:t>A document securing the fulfillment of assumed obligations within the Bid at RFP stage in accordance with RFP requirements.</w:t>
            </w:r>
          </w:p>
        </w:tc>
      </w:tr>
      <w:tr w:rsidR="00B9244C" w:rsidRPr="00E37E36" w14:paraId="562BCAEF" w14:textId="77777777" w:rsidTr="00C17F65">
        <w:tc>
          <w:tcPr>
            <w:tcW w:w="3595" w:type="dxa"/>
          </w:tcPr>
          <w:p w14:paraId="2D3E98EF" w14:textId="3C3F828B" w:rsidR="00B9244C" w:rsidRPr="00E37E36" w:rsidRDefault="00D065D2" w:rsidP="008911D7">
            <w:pPr>
              <w:spacing w:before="0" w:after="0"/>
              <w:rPr>
                <w:rFonts w:ascii="Times New Roman" w:hAnsi="Times New Roman" w:cs="Times New Roman"/>
                <w:b/>
              </w:rPr>
            </w:pPr>
            <w:r w:rsidRPr="00E37E36">
              <w:rPr>
                <w:rFonts w:ascii="Times New Roman" w:eastAsia="Times New Roman" w:hAnsi="Times New Roman" w:cs="Times New Roman"/>
                <w:b/>
                <w:lang w:eastAsia="fr-FR"/>
              </w:rPr>
              <w:t>Validly</w:t>
            </w:r>
            <w:r w:rsidR="00D32E30" w:rsidRPr="00E37E36">
              <w:rPr>
                <w:rFonts w:ascii="Times New Roman" w:eastAsia="Times New Roman" w:hAnsi="Times New Roman" w:cs="Times New Roman"/>
                <w:b/>
                <w:lang w:eastAsia="fr-FR"/>
              </w:rPr>
              <w:t xml:space="preserve"> Period of Bid Security</w:t>
            </w:r>
          </w:p>
        </w:tc>
        <w:tc>
          <w:tcPr>
            <w:tcW w:w="5760" w:type="dxa"/>
          </w:tcPr>
          <w:p w14:paraId="557DCCEF" w14:textId="1460C126" w:rsidR="00B9244C" w:rsidRPr="00E37E36" w:rsidRDefault="001E5944" w:rsidP="008911D7">
            <w:pPr>
              <w:spacing w:before="0" w:after="0"/>
              <w:jc w:val="both"/>
              <w:rPr>
                <w:rFonts w:ascii="Times New Roman" w:hAnsi="Times New Roman" w:cs="Times New Roman"/>
              </w:rPr>
            </w:pPr>
            <w:r w:rsidRPr="00E37E36">
              <w:rPr>
                <w:rFonts w:ascii="Times New Roman" w:eastAsia="Times New Roman" w:hAnsi="Times New Roman" w:cs="Times New Roman"/>
                <w:w w:val="105"/>
                <w:lang w:eastAsia="fr-FR"/>
              </w:rPr>
              <w:t>The Bid validity period under the RFP</w:t>
            </w:r>
          </w:p>
        </w:tc>
      </w:tr>
      <w:tr w:rsidR="00B9244C" w:rsidRPr="00E37E36" w14:paraId="2A58C87B" w14:textId="77777777" w:rsidTr="00C17F65">
        <w:tc>
          <w:tcPr>
            <w:tcW w:w="3595" w:type="dxa"/>
          </w:tcPr>
          <w:p w14:paraId="6915120E" w14:textId="7CB11C98" w:rsidR="00B9244C" w:rsidRPr="00E37E36" w:rsidRDefault="00D32E30" w:rsidP="008911D7">
            <w:pPr>
              <w:spacing w:before="0" w:after="0"/>
              <w:rPr>
                <w:rFonts w:ascii="Times New Roman" w:hAnsi="Times New Roman" w:cs="Times New Roman"/>
                <w:b/>
              </w:rPr>
            </w:pPr>
            <w:r w:rsidRPr="00E37E36">
              <w:rPr>
                <w:rFonts w:ascii="Times New Roman" w:eastAsia="Times New Roman" w:hAnsi="Times New Roman" w:cs="Times New Roman"/>
                <w:b/>
                <w:w w:val="105"/>
                <w:lang w:eastAsia="fr-FR"/>
              </w:rPr>
              <w:t>Bid Submission Deadline</w:t>
            </w:r>
          </w:p>
        </w:tc>
        <w:tc>
          <w:tcPr>
            <w:tcW w:w="5760" w:type="dxa"/>
          </w:tcPr>
          <w:p w14:paraId="68629E1E" w14:textId="5020331C" w:rsidR="00B9244C" w:rsidRPr="00E37E36" w:rsidRDefault="00DE3501" w:rsidP="008911D7">
            <w:pPr>
              <w:spacing w:before="0" w:after="0"/>
              <w:jc w:val="both"/>
              <w:rPr>
                <w:rFonts w:ascii="Times New Roman" w:hAnsi="Times New Roman" w:cs="Times New Roman"/>
              </w:rPr>
            </w:pPr>
            <w:r w:rsidRPr="00E37E36">
              <w:rPr>
                <w:rFonts w:ascii="Times New Roman" w:eastAsia="Times New Roman" w:hAnsi="Times New Roman" w:cs="Times New Roman"/>
                <w:w w:val="105"/>
                <w:lang w:eastAsia="fr-FR"/>
              </w:rPr>
              <w:t>T</w:t>
            </w:r>
            <w:r w:rsidR="001E5944" w:rsidRPr="00E37E36">
              <w:rPr>
                <w:rFonts w:ascii="Times New Roman" w:eastAsia="Times New Roman" w:hAnsi="Times New Roman" w:cs="Times New Roman"/>
                <w:w w:val="105"/>
                <w:lang w:eastAsia="fr-FR"/>
              </w:rPr>
              <w:t>he Deadline for</w:t>
            </w:r>
            <w:r w:rsidRPr="00E37E36">
              <w:rPr>
                <w:rFonts w:ascii="Times New Roman" w:eastAsia="Times New Roman" w:hAnsi="Times New Roman" w:cs="Times New Roman"/>
                <w:w w:val="105"/>
                <w:lang w:eastAsia="fr-FR"/>
              </w:rPr>
              <w:t xml:space="preserve"> </w:t>
            </w:r>
            <w:r w:rsidR="001E5944" w:rsidRPr="00E37E36">
              <w:rPr>
                <w:rFonts w:ascii="Times New Roman" w:eastAsia="Times New Roman" w:hAnsi="Times New Roman" w:cs="Times New Roman"/>
                <w:w w:val="105"/>
                <w:lang w:eastAsia="fr-FR"/>
              </w:rPr>
              <w:t>submission of Bids under the RFP</w:t>
            </w:r>
          </w:p>
        </w:tc>
      </w:tr>
      <w:tr w:rsidR="00B9244C" w:rsidRPr="00E37E36" w14:paraId="3D7457A7" w14:textId="77777777" w:rsidTr="00C17F65">
        <w:tc>
          <w:tcPr>
            <w:tcW w:w="3595" w:type="dxa"/>
          </w:tcPr>
          <w:p w14:paraId="2B0FD985" w14:textId="428E0FF2" w:rsidR="00B9244C" w:rsidRPr="00E37E36" w:rsidRDefault="00D32E30" w:rsidP="008911D7">
            <w:pPr>
              <w:spacing w:before="0" w:after="0"/>
              <w:rPr>
                <w:rFonts w:ascii="Times New Roman" w:hAnsi="Times New Roman" w:cs="Times New Roman"/>
              </w:rPr>
            </w:pPr>
            <w:r w:rsidRPr="00E37E36">
              <w:rPr>
                <w:rFonts w:ascii="Times New Roman" w:eastAsia="Times New Roman" w:hAnsi="Times New Roman" w:cs="Times New Roman"/>
                <w:b/>
                <w:w w:val="105"/>
                <w:lang w:eastAsia="fr-FR"/>
              </w:rPr>
              <w:t>Bid Validity Period</w:t>
            </w:r>
            <w:r w:rsidR="0054421C" w:rsidRPr="00E37E36">
              <w:rPr>
                <w:rFonts w:ascii="Times New Roman" w:eastAsia="Times New Roman" w:hAnsi="Times New Roman" w:cs="Times New Roman"/>
                <w:b/>
                <w:w w:val="105"/>
                <w:lang w:eastAsia="fr-FR"/>
              </w:rPr>
              <w:t xml:space="preserve"> </w:t>
            </w:r>
          </w:p>
        </w:tc>
        <w:tc>
          <w:tcPr>
            <w:tcW w:w="5760" w:type="dxa"/>
          </w:tcPr>
          <w:p w14:paraId="1A189E0F" w14:textId="2A1FFA1C" w:rsidR="00B9244C" w:rsidRPr="00E37E36" w:rsidRDefault="001E5944" w:rsidP="008911D7">
            <w:pPr>
              <w:spacing w:before="0" w:after="0"/>
              <w:jc w:val="both"/>
              <w:rPr>
                <w:rFonts w:ascii="Times New Roman" w:hAnsi="Times New Roman" w:cs="Times New Roman"/>
              </w:rPr>
            </w:pPr>
            <w:r w:rsidRPr="00E37E36">
              <w:rPr>
                <w:rFonts w:ascii="Times New Roman" w:eastAsia="Times New Roman" w:hAnsi="Times New Roman" w:cs="Times New Roman"/>
                <w:w w:val="105"/>
                <w:lang w:eastAsia="fr-FR"/>
              </w:rPr>
              <w:t xml:space="preserve">The period during which the Bid must remain in force as </w:t>
            </w:r>
            <w:r w:rsidR="00D065D2" w:rsidRPr="00E37E36">
              <w:rPr>
                <w:rFonts w:ascii="Times New Roman" w:eastAsia="Times New Roman" w:hAnsi="Times New Roman" w:cs="Times New Roman"/>
                <w:w w:val="105"/>
                <w:lang w:eastAsia="fr-FR"/>
              </w:rPr>
              <w:t>established</w:t>
            </w:r>
            <w:r w:rsidR="001B1C76" w:rsidRPr="00E37E36">
              <w:rPr>
                <w:rFonts w:ascii="Times New Roman" w:eastAsia="Times New Roman" w:hAnsi="Times New Roman" w:cs="Times New Roman"/>
                <w:w w:val="105"/>
                <w:lang w:eastAsia="fr-FR"/>
              </w:rPr>
              <w:t xml:space="preserve"> </w:t>
            </w:r>
            <w:r w:rsidRPr="00E37E36">
              <w:rPr>
                <w:rFonts w:ascii="Times New Roman" w:eastAsia="Times New Roman" w:hAnsi="Times New Roman" w:cs="Times New Roman"/>
                <w:w w:val="105"/>
                <w:lang w:eastAsia="fr-FR"/>
              </w:rPr>
              <w:t>by RFP</w:t>
            </w:r>
          </w:p>
        </w:tc>
      </w:tr>
      <w:tr w:rsidR="00B9244C" w:rsidRPr="00E37E36" w14:paraId="173084D8" w14:textId="77777777" w:rsidTr="00C17F65">
        <w:tc>
          <w:tcPr>
            <w:tcW w:w="3595" w:type="dxa"/>
          </w:tcPr>
          <w:p w14:paraId="7789F5E9" w14:textId="05EC7C94" w:rsidR="00B9244C" w:rsidRPr="00E37E36" w:rsidRDefault="00D32E30" w:rsidP="008911D7">
            <w:pPr>
              <w:spacing w:before="0" w:after="0"/>
              <w:rPr>
                <w:rFonts w:ascii="Times New Roman" w:hAnsi="Times New Roman" w:cs="Times New Roman"/>
              </w:rPr>
            </w:pPr>
            <w:r w:rsidRPr="00E37E36">
              <w:rPr>
                <w:rFonts w:ascii="Times New Roman" w:hAnsi="Times New Roman" w:cs="Times New Roman"/>
                <w:b/>
              </w:rPr>
              <w:t>Working Day</w:t>
            </w:r>
          </w:p>
        </w:tc>
        <w:tc>
          <w:tcPr>
            <w:tcW w:w="5760" w:type="dxa"/>
          </w:tcPr>
          <w:p w14:paraId="02ABE302" w14:textId="68FB9FD8" w:rsidR="00B9244C" w:rsidRPr="00E37E36" w:rsidRDefault="001E5944" w:rsidP="008911D7">
            <w:pPr>
              <w:spacing w:before="0" w:after="0"/>
              <w:jc w:val="both"/>
              <w:rPr>
                <w:rFonts w:ascii="Times New Roman" w:hAnsi="Times New Roman" w:cs="Times New Roman"/>
              </w:rPr>
            </w:pPr>
            <w:r w:rsidRPr="00E37E36">
              <w:rPr>
                <w:rFonts w:ascii="Times New Roman" w:hAnsi="Times New Roman" w:cs="Times New Roman"/>
              </w:rPr>
              <w:t xml:space="preserve">Means any day other than a Saturday, Sunday, public holiday or non-working under the Applicable Law on which banks in Armenia are open for business transactions </w:t>
            </w:r>
          </w:p>
        </w:tc>
      </w:tr>
      <w:tr w:rsidR="00B9244C" w:rsidRPr="00E37E36" w14:paraId="220FCEB8" w14:textId="77777777" w:rsidTr="00C17F65">
        <w:tc>
          <w:tcPr>
            <w:tcW w:w="3595" w:type="dxa"/>
          </w:tcPr>
          <w:p w14:paraId="6425A5BD" w14:textId="4F9C97C5" w:rsidR="00B9244C" w:rsidRPr="00E37E36" w:rsidRDefault="00D32E30" w:rsidP="008911D7">
            <w:pPr>
              <w:spacing w:before="0" w:after="0"/>
              <w:rPr>
                <w:rFonts w:ascii="Times New Roman" w:hAnsi="Times New Roman" w:cs="Times New Roman"/>
                <w:b/>
                <w:w w:val="105"/>
              </w:rPr>
            </w:pPr>
            <w:r w:rsidRPr="00E37E36">
              <w:rPr>
                <w:rFonts w:ascii="Times New Roman" w:hAnsi="Times New Roman" w:cs="Times New Roman"/>
                <w:b/>
                <w:w w:val="105"/>
              </w:rPr>
              <w:t>Supervisory Authority</w:t>
            </w:r>
          </w:p>
        </w:tc>
        <w:tc>
          <w:tcPr>
            <w:tcW w:w="5760" w:type="dxa"/>
          </w:tcPr>
          <w:p w14:paraId="13543F5F" w14:textId="79D377A5" w:rsidR="00B9244C" w:rsidRPr="00E37E36" w:rsidRDefault="001E5944" w:rsidP="008911D7">
            <w:pPr>
              <w:spacing w:before="0" w:after="0"/>
              <w:jc w:val="both"/>
              <w:rPr>
                <w:rFonts w:ascii="Times New Roman" w:hAnsi="Times New Roman" w:cs="Times New Roman"/>
                <w:w w:val="0"/>
              </w:rPr>
            </w:pPr>
            <w:r w:rsidRPr="00E37E36">
              <w:rPr>
                <w:rFonts w:ascii="Times New Roman" w:hAnsi="Times New Roman" w:cs="Times New Roman"/>
                <w:w w:val="0"/>
              </w:rPr>
              <w:t xml:space="preserve">State Revenue Committee of the Republic of Armenia </w:t>
            </w:r>
          </w:p>
        </w:tc>
      </w:tr>
      <w:tr w:rsidR="00B9244C" w:rsidRPr="00E37E36" w14:paraId="5CCD0B1C" w14:textId="77777777" w:rsidTr="00C17F65">
        <w:tc>
          <w:tcPr>
            <w:tcW w:w="3595" w:type="dxa"/>
          </w:tcPr>
          <w:p w14:paraId="545B0E8B" w14:textId="54244A09" w:rsidR="00B9244C" w:rsidRPr="00E37E36" w:rsidRDefault="009A0DF9" w:rsidP="008911D7">
            <w:pPr>
              <w:spacing w:before="0" w:after="0"/>
              <w:rPr>
                <w:rFonts w:ascii="Times New Roman" w:hAnsi="Times New Roman" w:cs="Times New Roman"/>
                <w:b/>
                <w:w w:val="105"/>
              </w:rPr>
            </w:pPr>
            <w:r w:rsidRPr="00E37E36">
              <w:rPr>
                <w:rFonts w:ascii="Times New Roman" w:hAnsi="Times New Roman" w:cs="Times New Roman"/>
                <w:b/>
              </w:rPr>
              <w:t>Control</w:t>
            </w:r>
            <w:r w:rsidR="00795600" w:rsidRPr="00E37E36">
              <w:rPr>
                <w:rFonts w:ascii="Times New Roman" w:hAnsi="Times New Roman" w:cs="Times New Roman"/>
                <w:b/>
              </w:rPr>
              <w:t xml:space="preserve"> (</w:t>
            </w:r>
            <w:r w:rsidR="002470C6" w:rsidRPr="00E37E36">
              <w:rPr>
                <w:rFonts w:ascii="Times New Roman" w:hAnsi="Times New Roman" w:cs="Times New Roman"/>
                <w:b/>
              </w:rPr>
              <w:t>governance</w:t>
            </w:r>
            <w:r w:rsidR="00795600" w:rsidRPr="00E37E36">
              <w:rPr>
                <w:rFonts w:ascii="Times New Roman" w:hAnsi="Times New Roman" w:cs="Times New Roman"/>
                <w:b/>
              </w:rPr>
              <w:t>)</w:t>
            </w:r>
          </w:p>
        </w:tc>
        <w:tc>
          <w:tcPr>
            <w:tcW w:w="5760" w:type="dxa"/>
          </w:tcPr>
          <w:p w14:paraId="23C4428E" w14:textId="157F7C72" w:rsidR="006E67B3" w:rsidRPr="00E37E36" w:rsidRDefault="00AC41C9" w:rsidP="008911D7">
            <w:pPr>
              <w:widowControl w:val="0"/>
              <w:spacing w:before="0" w:after="0" w:line="276" w:lineRule="auto"/>
              <w:ind w:left="6" w:right="252" w:hanging="6"/>
              <w:jc w:val="both"/>
              <w:rPr>
                <w:rFonts w:ascii="Times New Roman" w:eastAsia="FXRBM+F2" w:hAnsi="Times New Roman" w:cs="Times New Roman"/>
                <w:color w:val="000000"/>
                <w:spacing w:val="1"/>
              </w:rPr>
            </w:pPr>
            <w:r w:rsidRPr="00E37E36">
              <w:rPr>
                <w:rFonts w:ascii="Times New Roman" w:eastAsia="FXRBM+F2" w:hAnsi="Times New Roman" w:cs="Times New Roman"/>
                <w:color w:val="000000"/>
                <w:spacing w:val="1"/>
              </w:rPr>
              <w:t xml:space="preserve">Decisive influence on the entrepreneurial activities of </w:t>
            </w:r>
            <w:r w:rsidR="008474BA" w:rsidRPr="00E37E36">
              <w:rPr>
                <w:rFonts w:ascii="Times New Roman" w:eastAsia="FXRBM+F2" w:hAnsi="Times New Roman" w:cs="Times New Roman"/>
                <w:color w:val="000000"/>
                <w:spacing w:val="1"/>
              </w:rPr>
              <w:t>an economic</w:t>
            </w:r>
            <w:r w:rsidRPr="00E37E36">
              <w:rPr>
                <w:rFonts w:ascii="Times New Roman" w:eastAsia="FXRBM+F2" w:hAnsi="Times New Roman" w:cs="Times New Roman"/>
                <w:color w:val="000000"/>
                <w:spacing w:val="1"/>
              </w:rPr>
              <w:t xml:space="preserve"> entity by one or several legal and/or natural persons </w:t>
            </w:r>
            <w:r w:rsidR="008474BA" w:rsidRPr="00E37E36">
              <w:rPr>
                <w:rFonts w:ascii="Times New Roman" w:eastAsia="FXRBM+F2" w:hAnsi="Times New Roman" w:cs="Times New Roman"/>
                <w:color w:val="000000"/>
                <w:spacing w:val="1"/>
              </w:rPr>
              <w:t xml:space="preserve">directly or through other persons; namely, decisive influence is exercised: </w:t>
            </w:r>
          </w:p>
          <w:p w14:paraId="3B3A0698" w14:textId="1173C89A" w:rsidR="006E67B3" w:rsidRPr="00E37E36" w:rsidRDefault="008474BA" w:rsidP="004878BC">
            <w:pPr>
              <w:pStyle w:val="ListParagraph"/>
              <w:widowControl w:val="0"/>
              <w:numPr>
                <w:ilvl w:val="0"/>
                <w:numId w:val="45"/>
              </w:numPr>
              <w:spacing w:before="0" w:after="0" w:line="276" w:lineRule="auto"/>
              <w:ind w:right="252"/>
              <w:jc w:val="both"/>
              <w:rPr>
                <w:rFonts w:ascii="Times New Roman" w:eastAsia="FXRBM+F2" w:hAnsi="Times New Roman" w:cs="Times New Roman"/>
                <w:color w:val="000000"/>
                <w:w w:val="103"/>
              </w:rPr>
            </w:pPr>
            <w:r w:rsidRPr="00E37E36">
              <w:rPr>
                <w:rFonts w:ascii="Times New Roman" w:eastAsia="FXRBM+F2" w:hAnsi="Times New Roman" w:cs="Times New Roman"/>
                <w:color w:val="000000"/>
                <w:spacing w:val="4"/>
              </w:rPr>
              <w:t>By virtue of the right to possess or use all assets or a significant part thereof;</w:t>
            </w:r>
          </w:p>
          <w:p w14:paraId="3C1BDA39" w14:textId="133F1FF7" w:rsidR="006E67B3" w:rsidRPr="00E37E36" w:rsidRDefault="00DE3501" w:rsidP="004878BC">
            <w:pPr>
              <w:pStyle w:val="ListParagraph"/>
              <w:widowControl w:val="0"/>
              <w:numPr>
                <w:ilvl w:val="0"/>
                <w:numId w:val="45"/>
              </w:numPr>
              <w:spacing w:before="0" w:after="0" w:line="276" w:lineRule="auto"/>
              <w:ind w:right="252"/>
              <w:jc w:val="both"/>
              <w:rPr>
                <w:rFonts w:ascii="Times New Roman" w:eastAsia="FXRBM+F2" w:hAnsi="Times New Roman" w:cs="Times New Roman"/>
                <w:color w:val="000000"/>
                <w:w w:val="103"/>
              </w:rPr>
            </w:pPr>
            <w:r w:rsidRPr="00E37E36">
              <w:rPr>
                <w:rFonts w:ascii="Times New Roman" w:eastAsia="FXRBM+F2" w:hAnsi="Times New Roman" w:cs="Times New Roman"/>
                <w:color w:val="000000"/>
                <w:spacing w:val="4"/>
              </w:rPr>
              <w:t>B</w:t>
            </w:r>
            <w:r w:rsidR="008474BA" w:rsidRPr="00E37E36">
              <w:rPr>
                <w:rFonts w:ascii="Times New Roman" w:eastAsia="FXRBM+F2" w:hAnsi="Times New Roman" w:cs="Times New Roman"/>
                <w:color w:val="000000"/>
                <w:spacing w:val="4"/>
              </w:rPr>
              <w:t>y the existence of such agreements and contracts that provide a decisive influence o</w:t>
            </w:r>
            <w:r w:rsidR="00780BDD" w:rsidRPr="00E37E36">
              <w:rPr>
                <w:rFonts w:ascii="Times New Roman" w:eastAsia="FXRBM+F2" w:hAnsi="Times New Roman" w:cs="Times New Roman"/>
                <w:color w:val="000000"/>
                <w:spacing w:val="4"/>
              </w:rPr>
              <w:t>ver</w:t>
            </w:r>
            <w:r w:rsidR="008474BA" w:rsidRPr="00E37E36">
              <w:rPr>
                <w:rFonts w:ascii="Times New Roman" w:eastAsia="FXRBM+F2" w:hAnsi="Times New Roman" w:cs="Times New Roman"/>
                <w:color w:val="000000"/>
                <w:spacing w:val="4"/>
              </w:rPr>
              <w:t xml:space="preserve"> the composition of the </w:t>
            </w:r>
            <w:r w:rsidR="00780BDD" w:rsidRPr="00E37E36">
              <w:rPr>
                <w:rFonts w:ascii="Times New Roman" w:eastAsia="FXRBM+F2" w:hAnsi="Times New Roman" w:cs="Times New Roman"/>
                <w:color w:val="000000"/>
                <w:spacing w:val="4"/>
              </w:rPr>
              <w:t xml:space="preserve">governing </w:t>
            </w:r>
            <w:r w:rsidR="008474BA" w:rsidRPr="00E37E36">
              <w:rPr>
                <w:rFonts w:ascii="Times New Roman" w:eastAsia="FXRBM+F2" w:hAnsi="Times New Roman" w:cs="Times New Roman"/>
                <w:color w:val="000000"/>
                <w:spacing w:val="4"/>
              </w:rPr>
              <w:t xml:space="preserve">bodies of the economic entity, voting </w:t>
            </w:r>
            <w:r w:rsidRPr="00E37E36">
              <w:rPr>
                <w:rFonts w:ascii="Times New Roman" w:eastAsia="FXRBM+F2" w:hAnsi="Times New Roman" w:cs="Times New Roman"/>
                <w:color w:val="000000"/>
                <w:spacing w:val="4"/>
              </w:rPr>
              <w:t xml:space="preserve">outcome </w:t>
            </w:r>
            <w:r w:rsidR="008474BA" w:rsidRPr="00E37E36">
              <w:rPr>
                <w:rFonts w:ascii="Times New Roman" w:eastAsia="FXRBM+F2" w:hAnsi="Times New Roman" w:cs="Times New Roman"/>
                <w:color w:val="000000"/>
                <w:spacing w:val="4"/>
              </w:rPr>
              <w:t xml:space="preserve">and decision-making enabling </w:t>
            </w:r>
            <w:r w:rsidRPr="00E37E36">
              <w:rPr>
                <w:rFonts w:ascii="Times New Roman" w:eastAsia="FXRBM+F2" w:hAnsi="Times New Roman" w:cs="Times New Roman"/>
                <w:color w:val="000000"/>
                <w:spacing w:val="4"/>
              </w:rPr>
              <w:t xml:space="preserve">it </w:t>
            </w:r>
            <w:r w:rsidR="008474BA" w:rsidRPr="00E37E36">
              <w:rPr>
                <w:rFonts w:ascii="Times New Roman" w:eastAsia="FXRBM+F2" w:hAnsi="Times New Roman" w:cs="Times New Roman"/>
                <w:color w:val="000000"/>
                <w:spacing w:val="4"/>
              </w:rPr>
              <w:t xml:space="preserve">to define the </w:t>
            </w:r>
            <w:r w:rsidR="00780BDD" w:rsidRPr="00E37E36">
              <w:rPr>
                <w:rFonts w:ascii="Times New Roman" w:eastAsia="FXRBM+F2" w:hAnsi="Times New Roman" w:cs="Times New Roman"/>
                <w:color w:val="000000"/>
                <w:spacing w:val="4"/>
              </w:rPr>
              <w:t>terms of</w:t>
            </w:r>
            <w:r w:rsidR="008474BA" w:rsidRPr="00E37E36">
              <w:rPr>
                <w:rFonts w:ascii="Times New Roman" w:eastAsia="FXRBM+F2" w:hAnsi="Times New Roman" w:cs="Times New Roman"/>
                <w:color w:val="000000"/>
                <w:spacing w:val="4"/>
              </w:rPr>
              <w:t xml:space="preserve"> entrepreneurial activity and give mandatory instructions;</w:t>
            </w:r>
          </w:p>
          <w:p w14:paraId="138F90DB" w14:textId="65D92660" w:rsidR="006E67B3" w:rsidRPr="00E37E36" w:rsidRDefault="008474BA" w:rsidP="004878BC">
            <w:pPr>
              <w:pStyle w:val="ListParagraph"/>
              <w:widowControl w:val="0"/>
              <w:numPr>
                <w:ilvl w:val="0"/>
                <w:numId w:val="45"/>
              </w:numPr>
              <w:spacing w:before="0" w:after="0" w:line="276" w:lineRule="auto"/>
              <w:ind w:right="252"/>
              <w:jc w:val="both"/>
              <w:rPr>
                <w:rFonts w:ascii="Times New Roman" w:eastAsia="FXRBM+F2" w:hAnsi="Times New Roman" w:cs="Times New Roman"/>
                <w:color w:val="000000"/>
                <w:w w:val="103"/>
              </w:rPr>
            </w:pPr>
            <w:r w:rsidRPr="00E37E36">
              <w:rPr>
                <w:rFonts w:ascii="Times New Roman" w:eastAsia="FXRBM+F2" w:hAnsi="Times New Roman" w:cs="Times New Roman"/>
                <w:color w:val="000000"/>
                <w:spacing w:val="-1"/>
                <w:w w:val="103"/>
              </w:rPr>
              <w:t xml:space="preserve">By performing the functions of the </w:t>
            </w:r>
            <w:r w:rsidR="00780BDD" w:rsidRPr="00E37E36">
              <w:rPr>
                <w:rFonts w:ascii="Times New Roman" w:eastAsia="FXRBM+F2" w:hAnsi="Times New Roman" w:cs="Times New Roman"/>
                <w:color w:val="000000"/>
                <w:spacing w:val="-1"/>
                <w:w w:val="103"/>
              </w:rPr>
              <w:t>governing</w:t>
            </w:r>
            <w:r w:rsidRPr="00E37E36">
              <w:rPr>
                <w:rFonts w:ascii="Times New Roman" w:eastAsia="FXRBM+F2" w:hAnsi="Times New Roman" w:cs="Times New Roman"/>
                <w:color w:val="000000"/>
                <w:spacing w:val="-1"/>
                <w:w w:val="103"/>
              </w:rPr>
              <w:t xml:space="preserve"> body of the economic entity</w:t>
            </w:r>
            <w:r w:rsidR="00780BDD" w:rsidRPr="00E37E36">
              <w:rPr>
                <w:rFonts w:ascii="Times New Roman" w:eastAsia="FXRBM+F2" w:hAnsi="Times New Roman" w:cs="Times New Roman"/>
                <w:color w:val="000000"/>
                <w:spacing w:val="-1"/>
                <w:w w:val="103"/>
              </w:rPr>
              <w:t xml:space="preserve"> by holding the position of head or </w:t>
            </w:r>
            <w:r w:rsidR="00780BDD" w:rsidRPr="00E37E36">
              <w:rPr>
                <w:rFonts w:ascii="Times New Roman" w:eastAsia="FXRBM+F2" w:hAnsi="Times New Roman" w:cs="Times New Roman"/>
                <w:color w:val="000000"/>
                <w:spacing w:val="-1"/>
                <w:w w:val="103"/>
              </w:rPr>
              <w:lastRenderedPageBreak/>
              <w:t>deputy chairman of the supervisory board, board of directors or other supervisory or executive body of the economic entity, by a person who holds one or more of the above-mentioned positions in other economic entities.</w:t>
            </w:r>
          </w:p>
          <w:p w14:paraId="4449C310" w14:textId="7D8706A3" w:rsidR="00B9244C" w:rsidRPr="00E37E36" w:rsidRDefault="00780BDD" w:rsidP="008911D7">
            <w:pPr>
              <w:spacing w:before="0" w:after="0"/>
              <w:jc w:val="both"/>
              <w:rPr>
                <w:rFonts w:ascii="Times New Roman" w:hAnsi="Times New Roman" w:cs="Times New Roman"/>
              </w:rPr>
            </w:pPr>
            <w:r w:rsidRPr="00E37E36">
              <w:rPr>
                <w:rFonts w:ascii="Times New Roman" w:eastAsia="Microsoft JhengHei" w:hAnsi="Times New Roman" w:cs="Times New Roman"/>
                <w:color w:val="000000"/>
                <w:w w:val="103"/>
              </w:rPr>
              <w:t>Natural and legal persons considered as related from the perspective of the Law, are also deem</w:t>
            </w:r>
            <w:r w:rsidR="00DE3501" w:rsidRPr="00E37E36">
              <w:rPr>
                <w:rFonts w:ascii="Times New Roman" w:eastAsia="Microsoft JhengHei" w:hAnsi="Times New Roman" w:cs="Times New Roman"/>
                <w:color w:val="000000"/>
                <w:w w:val="103"/>
              </w:rPr>
              <w:t>ed having</w:t>
            </w:r>
            <w:r w:rsidRPr="00E37E36">
              <w:rPr>
                <w:rFonts w:ascii="Times New Roman" w:eastAsia="Microsoft JhengHei" w:hAnsi="Times New Roman" w:cs="Times New Roman"/>
                <w:color w:val="000000"/>
                <w:w w:val="103"/>
              </w:rPr>
              <w:t xml:space="preserve"> Control. </w:t>
            </w:r>
          </w:p>
        </w:tc>
      </w:tr>
      <w:tr w:rsidR="00B9244C" w:rsidRPr="00E37E36" w14:paraId="10A57EA6" w14:textId="77777777" w:rsidTr="00C17F65">
        <w:tc>
          <w:tcPr>
            <w:tcW w:w="3595" w:type="dxa"/>
          </w:tcPr>
          <w:p w14:paraId="7C259C5C" w14:textId="78AFA0AF" w:rsidR="00B9244C" w:rsidRPr="00E37E36" w:rsidRDefault="007C2B4D" w:rsidP="008911D7">
            <w:pPr>
              <w:spacing w:before="0" w:after="0"/>
              <w:rPr>
                <w:rFonts w:ascii="Times New Roman" w:hAnsi="Times New Roman" w:cs="Times New Roman"/>
                <w:b/>
                <w:w w:val="105"/>
              </w:rPr>
            </w:pPr>
            <w:r w:rsidRPr="00E37E36">
              <w:rPr>
                <w:rFonts w:ascii="Times New Roman" w:hAnsi="Times New Roman" w:cs="Times New Roman"/>
                <w:b/>
                <w:w w:val="105"/>
              </w:rPr>
              <w:lastRenderedPageBreak/>
              <w:t>Data Sheet</w:t>
            </w:r>
          </w:p>
        </w:tc>
        <w:tc>
          <w:tcPr>
            <w:tcW w:w="5760" w:type="dxa"/>
          </w:tcPr>
          <w:p w14:paraId="49EC7DDE" w14:textId="4E448990" w:rsidR="00B9244C" w:rsidRPr="00E37E36" w:rsidRDefault="007C2B4D" w:rsidP="007C2B4D">
            <w:pPr>
              <w:spacing w:before="0" w:after="0"/>
              <w:jc w:val="both"/>
              <w:rPr>
                <w:rFonts w:ascii="Times New Roman" w:hAnsi="Times New Roman" w:cs="Times New Roman"/>
              </w:rPr>
            </w:pPr>
            <w:r w:rsidRPr="00E37E36">
              <w:rPr>
                <w:rFonts w:ascii="Times New Roman" w:hAnsi="Times New Roman" w:cs="Times New Roman"/>
                <w:w w:val="105"/>
              </w:rPr>
              <w:t>Means a sheet containing data attached as Appendix 1 (</w:t>
            </w:r>
            <w:r w:rsidRPr="00E37E36">
              <w:rPr>
                <w:rFonts w:ascii="Times New Roman" w:hAnsi="Times New Roman" w:cs="Times New Roman"/>
                <w:i/>
                <w:w w:val="105"/>
              </w:rPr>
              <w:t>Data Sheet</w:t>
            </w:r>
            <w:r w:rsidR="00B9244C" w:rsidRPr="00E37E36">
              <w:rPr>
                <w:rFonts w:ascii="Times New Roman" w:hAnsi="Times New Roman" w:cs="Times New Roman"/>
                <w:w w:val="105"/>
              </w:rPr>
              <w:t>)</w:t>
            </w:r>
          </w:p>
        </w:tc>
      </w:tr>
      <w:tr w:rsidR="00B9244C" w:rsidRPr="00E37E36" w14:paraId="7E1C911D" w14:textId="77777777" w:rsidTr="00C17F65">
        <w:tc>
          <w:tcPr>
            <w:tcW w:w="3595" w:type="dxa"/>
          </w:tcPr>
          <w:p w14:paraId="37F86758" w14:textId="36E2D770" w:rsidR="00B9244C" w:rsidRPr="00E37E36" w:rsidRDefault="00D32E30" w:rsidP="008911D7">
            <w:pPr>
              <w:spacing w:before="0" w:after="0"/>
              <w:rPr>
                <w:rFonts w:ascii="Times New Roman" w:hAnsi="Times New Roman" w:cs="Times New Roman"/>
                <w:b/>
                <w:w w:val="105"/>
              </w:rPr>
            </w:pPr>
            <w:r w:rsidRPr="00E37E36">
              <w:rPr>
                <w:rFonts w:ascii="Times New Roman" w:hAnsi="Times New Roman" w:cs="Times New Roman"/>
                <w:b/>
                <w:w w:val="105"/>
              </w:rPr>
              <w:t>Commission</w:t>
            </w:r>
          </w:p>
        </w:tc>
        <w:tc>
          <w:tcPr>
            <w:tcW w:w="5760" w:type="dxa"/>
          </w:tcPr>
          <w:p w14:paraId="4FA167EB" w14:textId="19628E2B" w:rsidR="00B9244C" w:rsidRPr="00E37E36" w:rsidRDefault="00780BDD" w:rsidP="008911D7">
            <w:pPr>
              <w:spacing w:before="0" w:after="0"/>
              <w:jc w:val="both"/>
              <w:rPr>
                <w:rFonts w:ascii="Times New Roman" w:hAnsi="Times New Roman" w:cs="Times New Roman"/>
              </w:rPr>
            </w:pPr>
            <w:r w:rsidRPr="00E37E36">
              <w:rPr>
                <w:rFonts w:ascii="Times New Roman" w:hAnsi="Times New Roman" w:cs="Times New Roman"/>
              </w:rPr>
              <w:t>A special body responsible for conducting the selection procedure, namely (for purposes of this RFP) Bid opening and evaluation.</w:t>
            </w:r>
          </w:p>
        </w:tc>
      </w:tr>
      <w:tr w:rsidR="00212241" w:rsidRPr="00E37E36" w14:paraId="3AFF5D7C" w14:textId="77777777" w:rsidTr="00C17F65">
        <w:tc>
          <w:tcPr>
            <w:tcW w:w="3595" w:type="dxa"/>
          </w:tcPr>
          <w:p w14:paraId="3C3A2ED7" w14:textId="644E12E4" w:rsidR="00212241" w:rsidRPr="00E37E36" w:rsidRDefault="00D32E30" w:rsidP="008911D7">
            <w:pPr>
              <w:spacing w:before="0" w:after="0"/>
              <w:rPr>
                <w:rFonts w:ascii="Times New Roman" w:hAnsi="Times New Roman" w:cs="Times New Roman"/>
                <w:b/>
              </w:rPr>
            </w:pPr>
            <w:r w:rsidRPr="00E37E36">
              <w:rPr>
                <w:rFonts w:ascii="Times New Roman" w:hAnsi="Times New Roman" w:cs="Times New Roman"/>
                <w:b/>
              </w:rPr>
              <w:t>Contract Conclusion Deadline</w:t>
            </w:r>
          </w:p>
        </w:tc>
        <w:tc>
          <w:tcPr>
            <w:tcW w:w="5760" w:type="dxa"/>
          </w:tcPr>
          <w:p w14:paraId="1F23C9BF" w14:textId="21DEC4BD" w:rsidR="00212241" w:rsidRPr="00E37E36" w:rsidRDefault="00780BDD" w:rsidP="008911D7">
            <w:pPr>
              <w:spacing w:before="0" w:after="0"/>
              <w:jc w:val="both"/>
              <w:rPr>
                <w:rFonts w:ascii="Times New Roman" w:hAnsi="Times New Roman" w:cs="Times New Roman"/>
              </w:rPr>
            </w:pPr>
            <w:r w:rsidRPr="00E37E36">
              <w:rPr>
                <w:rFonts w:ascii="Times New Roman" w:hAnsi="Times New Roman" w:cs="Times New Roman"/>
              </w:rPr>
              <w:t>Deadline for Contract conc</w:t>
            </w:r>
            <w:r w:rsidR="00B13023" w:rsidRPr="00E37E36">
              <w:rPr>
                <w:rFonts w:ascii="Times New Roman" w:hAnsi="Times New Roman" w:cs="Times New Roman"/>
              </w:rPr>
              <w:t>lusion provided by the RFP</w:t>
            </w:r>
          </w:p>
        </w:tc>
      </w:tr>
      <w:tr w:rsidR="001F5E48" w:rsidRPr="00E37E36" w14:paraId="22B5ED4B" w14:textId="77777777" w:rsidTr="00C17F65">
        <w:tc>
          <w:tcPr>
            <w:tcW w:w="3595" w:type="dxa"/>
          </w:tcPr>
          <w:p w14:paraId="568E3CF7" w14:textId="228D673A" w:rsidR="001F5E48" w:rsidRPr="00E37E36" w:rsidRDefault="001C137D" w:rsidP="008911D7">
            <w:pPr>
              <w:spacing w:before="0" w:after="0"/>
              <w:rPr>
                <w:rFonts w:ascii="Times New Roman" w:hAnsi="Times New Roman" w:cs="Times New Roman"/>
                <w:b/>
              </w:rPr>
            </w:pPr>
            <w:r w:rsidRPr="00E37E36">
              <w:rPr>
                <w:rFonts w:ascii="Times New Roman" w:eastAsia="Times New Roman" w:hAnsi="Times New Roman" w:cs="Times New Roman"/>
                <w:b/>
                <w:lang w:eastAsia="fr-FR"/>
              </w:rPr>
              <w:t>Financial Proposal</w:t>
            </w:r>
          </w:p>
        </w:tc>
        <w:tc>
          <w:tcPr>
            <w:tcW w:w="5760" w:type="dxa"/>
          </w:tcPr>
          <w:p w14:paraId="29C5C226" w14:textId="44B4DF83" w:rsidR="001F5E48" w:rsidRPr="00E37E36" w:rsidRDefault="00B13023" w:rsidP="008911D7">
            <w:pPr>
              <w:spacing w:before="0" w:after="0"/>
              <w:jc w:val="both"/>
              <w:rPr>
                <w:rFonts w:ascii="Times New Roman" w:hAnsi="Times New Roman" w:cs="Times New Roman"/>
              </w:rPr>
            </w:pPr>
            <w:r w:rsidRPr="00E37E36">
              <w:rPr>
                <w:rFonts w:ascii="Times New Roman" w:eastAsia="Times New Roman" w:hAnsi="Times New Roman" w:cs="Times New Roman"/>
                <w:w w:val="105"/>
                <w:lang w:eastAsia="fr-FR"/>
              </w:rPr>
              <w:t>Financial and price proposal, which the Qualified Bidder shall submit as part of the Bid in accordance with the financial/price criteria of evaluation and the requirements set forth  in RFP</w:t>
            </w:r>
          </w:p>
        </w:tc>
      </w:tr>
      <w:tr w:rsidR="001F5E48" w:rsidRPr="00E37E36" w14:paraId="7D576A50" w14:textId="77777777" w:rsidTr="00C17F65">
        <w:tc>
          <w:tcPr>
            <w:tcW w:w="3595" w:type="dxa"/>
          </w:tcPr>
          <w:p w14:paraId="6B416DEC" w14:textId="4664D2A8" w:rsidR="001F5E48" w:rsidRPr="00E37E36" w:rsidRDefault="00D32E30" w:rsidP="008911D7">
            <w:pPr>
              <w:spacing w:before="0" w:after="0"/>
              <w:rPr>
                <w:rFonts w:ascii="Times New Roman" w:hAnsi="Times New Roman" w:cs="Times New Roman"/>
                <w:b/>
              </w:rPr>
            </w:pPr>
            <w:r w:rsidRPr="00E37E36">
              <w:rPr>
                <w:rFonts w:ascii="Times New Roman" w:hAnsi="Times New Roman" w:cs="Times New Roman"/>
                <w:b/>
              </w:rPr>
              <w:t>Financial Proposal Envelope</w:t>
            </w:r>
          </w:p>
        </w:tc>
        <w:tc>
          <w:tcPr>
            <w:tcW w:w="5760" w:type="dxa"/>
          </w:tcPr>
          <w:p w14:paraId="4822E27B" w14:textId="4474D7BA" w:rsidR="001F5E48" w:rsidRPr="00E37E36" w:rsidRDefault="00B13023" w:rsidP="008911D7">
            <w:pPr>
              <w:spacing w:before="0" w:after="0"/>
              <w:jc w:val="both"/>
              <w:rPr>
                <w:rFonts w:ascii="Times New Roman" w:hAnsi="Times New Roman" w:cs="Times New Roman"/>
              </w:rPr>
            </w:pPr>
            <w:r w:rsidRPr="00E37E36">
              <w:rPr>
                <w:rFonts w:ascii="Times New Roman" w:hAnsi="Times New Roman" w:cs="Times New Roman"/>
              </w:rPr>
              <w:t xml:space="preserve">An inner envelope required by RFP with the </w:t>
            </w:r>
            <w:r w:rsidR="00D065D2" w:rsidRPr="00E37E36">
              <w:rPr>
                <w:rFonts w:ascii="Times New Roman" w:hAnsi="Times New Roman" w:cs="Times New Roman"/>
              </w:rPr>
              <w:t>original</w:t>
            </w:r>
            <w:r w:rsidRPr="00E37E36">
              <w:rPr>
                <w:rFonts w:ascii="Times New Roman" w:hAnsi="Times New Roman" w:cs="Times New Roman"/>
              </w:rPr>
              <w:t xml:space="preserve"> and a copy of the Financial Proposal </w:t>
            </w:r>
          </w:p>
        </w:tc>
      </w:tr>
      <w:tr w:rsidR="00614CC6" w:rsidRPr="00E37E36" w:rsidDel="00327F2C" w14:paraId="648505A8" w14:textId="77777777" w:rsidTr="00C17F65">
        <w:tc>
          <w:tcPr>
            <w:tcW w:w="3595" w:type="dxa"/>
          </w:tcPr>
          <w:p w14:paraId="11574223" w14:textId="2C401DFD" w:rsidR="00614CC6" w:rsidRPr="00E37E36" w:rsidDel="00327F2C" w:rsidRDefault="001C137D" w:rsidP="008911D7">
            <w:pPr>
              <w:spacing w:before="0" w:after="0"/>
              <w:rPr>
                <w:rFonts w:ascii="Times New Roman" w:hAnsi="Times New Roman" w:cs="Times New Roman"/>
                <w:b/>
                <w:bCs/>
              </w:rPr>
            </w:pPr>
            <w:r w:rsidRPr="00E37E36">
              <w:rPr>
                <w:rFonts w:ascii="Times New Roman" w:hAnsi="Times New Roman" w:cs="Times New Roman"/>
                <w:b/>
                <w:bCs/>
              </w:rPr>
              <w:t>Lead Member</w:t>
            </w:r>
          </w:p>
        </w:tc>
        <w:tc>
          <w:tcPr>
            <w:tcW w:w="5760" w:type="dxa"/>
          </w:tcPr>
          <w:p w14:paraId="5B90FE9F" w14:textId="6C881E0A" w:rsidR="00614CC6" w:rsidRPr="00E37E36" w:rsidDel="00327F2C" w:rsidRDefault="00B13023" w:rsidP="008911D7">
            <w:pPr>
              <w:spacing w:before="0" w:after="0"/>
              <w:jc w:val="both"/>
              <w:rPr>
                <w:rFonts w:ascii="Times New Roman" w:hAnsi="Times New Roman" w:cs="Times New Roman"/>
              </w:rPr>
            </w:pPr>
            <w:r w:rsidRPr="00E37E36">
              <w:rPr>
                <w:rFonts w:ascii="Times New Roman" w:hAnsi="Times New Roman" w:cs="Times New Roman"/>
                <w:w w:val="105"/>
              </w:rPr>
              <w:t>Lead Consortium member as provided by the RFQ, RFP and the Procedure</w:t>
            </w:r>
          </w:p>
        </w:tc>
      </w:tr>
      <w:tr w:rsidR="00212241" w:rsidRPr="00E37E36" w14:paraId="06DA6C66" w14:textId="77777777" w:rsidTr="00C17F65">
        <w:tc>
          <w:tcPr>
            <w:tcW w:w="3595" w:type="dxa"/>
          </w:tcPr>
          <w:p w14:paraId="38C8F0A5" w14:textId="32293480" w:rsidR="00212241" w:rsidRPr="00E37E36" w:rsidRDefault="005B1C8C" w:rsidP="008911D7">
            <w:pPr>
              <w:spacing w:before="0" w:after="0"/>
              <w:rPr>
                <w:rFonts w:ascii="Times New Roman" w:hAnsi="Times New Roman" w:cs="Times New Roman"/>
                <w:b/>
              </w:rPr>
            </w:pPr>
            <w:r w:rsidRPr="00E37E36">
              <w:rPr>
                <w:rFonts w:ascii="Times New Roman" w:hAnsi="Times New Roman" w:cs="Times New Roman"/>
                <w:b/>
              </w:rPr>
              <w:t>Notice of Award</w:t>
            </w:r>
          </w:p>
        </w:tc>
        <w:tc>
          <w:tcPr>
            <w:tcW w:w="5760" w:type="dxa"/>
          </w:tcPr>
          <w:p w14:paraId="0FC4AAD5" w14:textId="0E7F2932" w:rsidR="00212241" w:rsidRPr="00E37E36" w:rsidRDefault="00B13023" w:rsidP="008911D7">
            <w:pPr>
              <w:spacing w:before="0" w:after="0"/>
              <w:jc w:val="both"/>
              <w:rPr>
                <w:rFonts w:ascii="Times New Roman" w:hAnsi="Times New Roman" w:cs="Times New Roman"/>
              </w:rPr>
            </w:pPr>
            <w:r w:rsidRPr="00E37E36">
              <w:rPr>
                <w:rFonts w:ascii="Times New Roman" w:hAnsi="Times New Roman" w:cs="Times New Roman"/>
              </w:rPr>
              <w:t>A written notice provided to the Successful Bidder following the Commission’s decision to</w:t>
            </w:r>
            <w:r w:rsidR="00DA5BFD" w:rsidRPr="00E37E36">
              <w:rPr>
                <w:rFonts w:ascii="Times New Roman" w:hAnsi="Times New Roman" w:cs="Times New Roman"/>
              </w:rPr>
              <w:t xml:space="preserve"> declare</w:t>
            </w:r>
            <w:r w:rsidRPr="00E37E36">
              <w:rPr>
                <w:rFonts w:ascii="Times New Roman" w:hAnsi="Times New Roman" w:cs="Times New Roman"/>
              </w:rPr>
              <w:t xml:space="preserve"> the Successful Bidder </w:t>
            </w:r>
          </w:p>
        </w:tc>
      </w:tr>
      <w:tr w:rsidR="008C56FE" w:rsidRPr="00E37E36" w14:paraId="26D14D60" w14:textId="77777777" w:rsidTr="00C17F65">
        <w:tc>
          <w:tcPr>
            <w:tcW w:w="3595" w:type="dxa"/>
          </w:tcPr>
          <w:p w14:paraId="387AD28B" w14:textId="1A45825A" w:rsidR="008C56FE" w:rsidRPr="00E37E36" w:rsidRDefault="001C137D" w:rsidP="008911D7">
            <w:pPr>
              <w:spacing w:before="0" w:after="0"/>
              <w:rPr>
                <w:rFonts w:ascii="Times New Roman" w:hAnsi="Times New Roman" w:cs="Times New Roman"/>
                <w:b/>
              </w:rPr>
            </w:pPr>
            <w:r w:rsidRPr="00E37E36">
              <w:rPr>
                <w:rFonts w:ascii="Times New Roman" w:hAnsi="Times New Roman" w:cs="Times New Roman"/>
                <w:b/>
              </w:rPr>
              <w:t>Official Languages</w:t>
            </w:r>
          </w:p>
        </w:tc>
        <w:tc>
          <w:tcPr>
            <w:tcW w:w="5760" w:type="dxa"/>
          </w:tcPr>
          <w:p w14:paraId="5AEBE587" w14:textId="243260AE" w:rsidR="008C56FE" w:rsidRPr="00E37E36" w:rsidRDefault="001B1C76" w:rsidP="008911D7">
            <w:pPr>
              <w:spacing w:before="0" w:after="0"/>
              <w:jc w:val="both"/>
              <w:rPr>
                <w:rFonts w:ascii="Times New Roman" w:hAnsi="Times New Roman" w:cs="Times New Roman"/>
              </w:rPr>
            </w:pPr>
            <w:r w:rsidRPr="00E37E36">
              <w:rPr>
                <w:rFonts w:ascii="Times New Roman" w:hAnsi="Times New Roman" w:cs="Times New Roman"/>
              </w:rPr>
              <w:t>Means Armenian, English and Russian</w:t>
            </w:r>
          </w:p>
        </w:tc>
      </w:tr>
      <w:tr w:rsidR="00B9244C" w:rsidRPr="00E37E36" w14:paraId="76BB75CF" w14:textId="77777777" w:rsidTr="00C17F65">
        <w:tc>
          <w:tcPr>
            <w:tcW w:w="3595" w:type="dxa"/>
          </w:tcPr>
          <w:p w14:paraId="72CFD3B7" w14:textId="740E47CC" w:rsidR="00B9244C" w:rsidRPr="00E37E36" w:rsidRDefault="001C137D" w:rsidP="008911D7">
            <w:pPr>
              <w:spacing w:before="0" w:after="0"/>
              <w:rPr>
                <w:rFonts w:ascii="Times New Roman" w:hAnsi="Times New Roman" w:cs="Times New Roman"/>
                <w:b/>
                <w:w w:val="105"/>
              </w:rPr>
            </w:pPr>
            <w:r w:rsidRPr="00E37E36">
              <w:rPr>
                <w:rFonts w:ascii="Times New Roman" w:hAnsi="Times New Roman" w:cs="Times New Roman"/>
                <w:b/>
              </w:rPr>
              <w:t>Potential Conflict of Interest</w:t>
            </w:r>
          </w:p>
        </w:tc>
        <w:tc>
          <w:tcPr>
            <w:tcW w:w="5760" w:type="dxa"/>
          </w:tcPr>
          <w:p w14:paraId="29F9FF14" w14:textId="37DE334F" w:rsidR="00B9244C" w:rsidRPr="00E37E36" w:rsidRDefault="00DE3501" w:rsidP="008911D7">
            <w:pPr>
              <w:spacing w:before="0" w:after="0"/>
              <w:jc w:val="both"/>
              <w:rPr>
                <w:rFonts w:ascii="Times New Roman" w:hAnsi="Times New Roman" w:cs="Times New Roman"/>
              </w:rPr>
            </w:pPr>
            <w:r w:rsidRPr="00E37E36">
              <w:rPr>
                <w:rFonts w:ascii="Times New Roman" w:hAnsi="Times New Roman" w:cs="Times New Roman"/>
              </w:rPr>
              <w:t>Ev</w:t>
            </w:r>
            <w:r w:rsidR="00827CF5" w:rsidRPr="00E37E36">
              <w:rPr>
                <w:rFonts w:ascii="Times New Roman" w:hAnsi="Times New Roman" w:cs="Times New Roman"/>
              </w:rPr>
              <w:t>idence of a person’s interest in</w:t>
            </w:r>
            <w:r w:rsidR="002C4D21" w:rsidRPr="00E37E36">
              <w:rPr>
                <w:rFonts w:ascii="Times New Roman" w:hAnsi="Times New Roman" w:cs="Times New Roman"/>
              </w:rPr>
              <w:t xml:space="preserve"> their</w:t>
            </w:r>
            <w:r w:rsidR="00827CF5" w:rsidRPr="00E37E36">
              <w:rPr>
                <w:rFonts w:ascii="Times New Roman" w:hAnsi="Times New Roman" w:cs="Times New Roman"/>
              </w:rPr>
              <w:t xml:space="preserve"> official or representative</w:t>
            </w:r>
            <w:r w:rsidR="002C4D21" w:rsidRPr="00E37E36">
              <w:rPr>
                <w:rFonts w:ascii="Times New Roman" w:hAnsi="Times New Roman" w:cs="Times New Roman"/>
              </w:rPr>
              <w:t xml:space="preserve"> powers</w:t>
            </w:r>
            <w:r w:rsidR="00827CF5" w:rsidRPr="00E37E36">
              <w:rPr>
                <w:rFonts w:ascii="Times New Roman" w:hAnsi="Times New Roman" w:cs="Times New Roman"/>
              </w:rPr>
              <w:t xml:space="preserve">, which may affect the independence or impartiality of the person’s decisions in the exercise </w:t>
            </w:r>
            <w:r w:rsidR="002C4D21" w:rsidRPr="00E37E36">
              <w:rPr>
                <w:rFonts w:ascii="Times New Roman" w:hAnsi="Times New Roman" w:cs="Times New Roman"/>
              </w:rPr>
              <w:t xml:space="preserve">of </w:t>
            </w:r>
            <w:r w:rsidR="00827CF5" w:rsidRPr="00E37E36">
              <w:rPr>
                <w:rFonts w:ascii="Times New Roman" w:hAnsi="Times New Roman" w:cs="Times New Roman"/>
              </w:rPr>
              <w:t>their powers</w:t>
            </w:r>
          </w:p>
        </w:tc>
      </w:tr>
      <w:tr w:rsidR="00B9244C" w:rsidRPr="00E37E36" w14:paraId="1A082ED7" w14:textId="77777777" w:rsidTr="00C17F65">
        <w:tc>
          <w:tcPr>
            <w:tcW w:w="3595" w:type="dxa"/>
          </w:tcPr>
          <w:p w14:paraId="10A37459" w14:textId="11CC9365" w:rsidR="00B9244C" w:rsidRPr="00E37E36" w:rsidRDefault="001E5944" w:rsidP="008911D7">
            <w:pPr>
              <w:spacing w:before="0" w:after="0"/>
              <w:rPr>
                <w:rFonts w:ascii="Times New Roman" w:hAnsi="Times New Roman" w:cs="Times New Roman"/>
                <w:b/>
                <w:w w:val="105"/>
              </w:rPr>
            </w:pPr>
            <w:r w:rsidRPr="00E37E36">
              <w:rPr>
                <w:rFonts w:ascii="Times New Roman" w:hAnsi="Times New Roman" w:cs="Times New Roman"/>
                <w:b/>
              </w:rPr>
              <w:t>Private Interest</w:t>
            </w:r>
          </w:p>
        </w:tc>
        <w:tc>
          <w:tcPr>
            <w:tcW w:w="5760" w:type="dxa"/>
          </w:tcPr>
          <w:p w14:paraId="69B32E68" w14:textId="626328B3" w:rsidR="00B9244C" w:rsidRPr="00E37E36" w:rsidRDefault="002C4D21" w:rsidP="008911D7">
            <w:pPr>
              <w:spacing w:before="0" w:after="0"/>
              <w:jc w:val="both"/>
              <w:rPr>
                <w:rFonts w:ascii="Times New Roman" w:hAnsi="Times New Roman" w:cs="Times New Roman"/>
              </w:rPr>
            </w:pPr>
            <w:r w:rsidRPr="00E37E36">
              <w:rPr>
                <w:rFonts w:ascii="Times New Roman" w:hAnsi="Times New Roman" w:cs="Times New Roman"/>
              </w:rPr>
              <w:t xml:space="preserve">Any </w:t>
            </w:r>
            <w:r w:rsidR="00827CF5" w:rsidRPr="00E37E36">
              <w:rPr>
                <w:rFonts w:ascii="Times New Roman" w:hAnsi="Times New Roman" w:cs="Times New Roman"/>
              </w:rPr>
              <w:t xml:space="preserve">pecuniary or non-pecuniary interest of a person, including </w:t>
            </w:r>
            <w:r w:rsidR="00A271D1" w:rsidRPr="00E37E36">
              <w:rPr>
                <w:rFonts w:ascii="Times New Roman" w:hAnsi="Times New Roman" w:cs="Times New Roman"/>
              </w:rPr>
              <w:t xml:space="preserve">interest from </w:t>
            </w:r>
            <w:r w:rsidR="00827CF5" w:rsidRPr="00E37E36">
              <w:rPr>
                <w:rFonts w:ascii="Times New Roman" w:hAnsi="Times New Roman" w:cs="Times New Roman"/>
              </w:rPr>
              <w:t>personal, family, friendship or other non-official relationships</w:t>
            </w:r>
            <w:r w:rsidR="003B6E20" w:rsidRPr="00E37E36">
              <w:rPr>
                <w:rFonts w:ascii="Times New Roman" w:hAnsi="Times New Roman" w:cs="Times New Roman"/>
              </w:rPr>
              <w:t xml:space="preserve"> with</w:t>
            </w:r>
            <w:r w:rsidR="00827CF5" w:rsidRPr="00E37E36">
              <w:rPr>
                <w:rFonts w:ascii="Times New Roman" w:hAnsi="Times New Roman" w:cs="Times New Roman"/>
              </w:rPr>
              <w:t xml:space="preserve"> natural or legal persons</w:t>
            </w:r>
            <w:r w:rsidR="00A271D1" w:rsidRPr="00E37E36">
              <w:rPr>
                <w:rFonts w:ascii="Times New Roman" w:hAnsi="Times New Roman" w:cs="Times New Roman"/>
              </w:rPr>
              <w:t xml:space="preserve">, which entail membership or </w:t>
            </w:r>
            <w:r w:rsidRPr="00E37E36">
              <w:rPr>
                <w:rFonts w:ascii="Times New Roman" w:hAnsi="Times New Roman" w:cs="Times New Roman"/>
              </w:rPr>
              <w:t xml:space="preserve">involvement </w:t>
            </w:r>
            <w:r w:rsidR="00A271D1" w:rsidRPr="00E37E36">
              <w:rPr>
                <w:rFonts w:ascii="Times New Roman" w:hAnsi="Times New Roman" w:cs="Times New Roman"/>
              </w:rPr>
              <w:t xml:space="preserve">in </w:t>
            </w:r>
            <w:r w:rsidR="003B6E20" w:rsidRPr="00E37E36">
              <w:rPr>
                <w:rFonts w:ascii="Times New Roman" w:hAnsi="Times New Roman" w:cs="Times New Roman"/>
              </w:rPr>
              <w:t>civil, politica</w:t>
            </w:r>
            <w:r w:rsidR="00A271D1" w:rsidRPr="00E37E36">
              <w:rPr>
                <w:rFonts w:ascii="Times New Roman" w:hAnsi="Times New Roman" w:cs="Times New Roman"/>
              </w:rPr>
              <w:t>l, religious or other organizations</w:t>
            </w:r>
          </w:p>
        </w:tc>
      </w:tr>
      <w:tr w:rsidR="00212241" w:rsidRPr="00E37E36" w14:paraId="19365E1B" w14:textId="77777777" w:rsidTr="00C17F65">
        <w:tc>
          <w:tcPr>
            <w:tcW w:w="3595" w:type="dxa"/>
          </w:tcPr>
          <w:p w14:paraId="29552047" w14:textId="3AC4B128" w:rsidR="00212241" w:rsidRPr="00E37E36" w:rsidRDefault="001E5944" w:rsidP="008911D7">
            <w:pPr>
              <w:spacing w:before="0" w:after="0"/>
              <w:rPr>
                <w:rFonts w:ascii="Times New Roman" w:hAnsi="Times New Roman" w:cs="Times New Roman"/>
                <w:b/>
              </w:rPr>
            </w:pPr>
            <w:r w:rsidRPr="00E37E36">
              <w:rPr>
                <w:rFonts w:ascii="Times New Roman" w:hAnsi="Times New Roman" w:cs="Times New Roman"/>
                <w:b/>
              </w:rPr>
              <w:t>Qualification Bid</w:t>
            </w:r>
          </w:p>
        </w:tc>
        <w:tc>
          <w:tcPr>
            <w:tcW w:w="5760" w:type="dxa"/>
          </w:tcPr>
          <w:p w14:paraId="41C40D13" w14:textId="2D3C23E0" w:rsidR="00212241" w:rsidRPr="00E37E36" w:rsidRDefault="00DE3501" w:rsidP="008911D7">
            <w:pPr>
              <w:spacing w:before="0" w:after="0"/>
              <w:jc w:val="both"/>
              <w:rPr>
                <w:rFonts w:ascii="Times New Roman" w:hAnsi="Times New Roman" w:cs="Times New Roman"/>
              </w:rPr>
            </w:pPr>
            <w:r w:rsidRPr="00E37E36">
              <w:rPr>
                <w:rFonts w:ascii="Times New Roman" w:hAnsi="Times New Roman" w:cs="Times New Roman"/>
              </w:rPr>
              <w:t>A</w:t>
            </w:r>
            <w:r w:rsidR="002C4D21" w:rsidRPr="00E37E36">
              <w:rPr>
                <w:rFonts w:ascii="Times New Roman" w:hAnsi="Times New Roman" w:cs="Times New Roman"/>
              </w:rPr>
              <w:t xml:space="preserve"> package of documents prepared and submitted by a Candidate to  be eligible for participation in the Selection Procedure at the Request for Qualification stage  the Request for Qualification-specified format and content</w:t>
            </w:r>
          </w:p>
        </w:tc>
      </w:tr>
      <w:tr w:rsidR="00212241" w:rsidRPr="00E37E36" w14:paraId="4764FD84" w14:textId="77777777" w:rsidTr="00C17F65">
        <w:tc>
          <w:tcPr>
            <w:tcW w:w="3595" w:type="dxa"/>
          </w:tcPr>
          <w:p w14:paraId="04B63E84" w14:textId="2CC75445" w:rsidR="00212241" w:rsidRPr="00E37E36" w:rsidRDefault="001E5944" w:rsidP="008911D7">
            <w:pPr>
              <w:spacing w:before="0" w:after="0"/>
              <w:rPr>
                <w:rFonts w:ascii="Times New Roman" w:hAnsi="Times New Roman" w:cs="Times New Roman"/>
                <w:b/>
              </w:rPr>
            </w:pPr>
            <w:r w:rsidRPr="00E37E36">
              <w:rPr>
                <w:rFonts w:ascii="Times New Roman" w:hAnsi="Times New Roman" w:cs="Times New Roman"/>
                <w:b/>
              </w:rPr>
              <w:t>Qualification Criteria</w:t>
            </w:r>
          </w:p>
        </w:tc>
        <w:tc>
          <w:tcPr>
            <w:tcW w:w="5760" w:type="dxa"/>
          </w:tcPr>
          <w:p w14:paraId="5E88F67D" w14:textId="054BD604" w:rsidR="00212241" w:rsidRPr="00E37E36" w:rsidRDefault="00B13023" w:rsidP="008911D7">
            <w:pPr>
              <w:spacing w:before="0" w:after="0"/>
              <w:jc w:val="both"/>
              <w:rPr>
                <w:rFonts w:ascii="Times New Roman" w:hAnsi="Times New Roman" w:cs="Times New Roman"/>
              </w:rPr>
            </w:pPr>
            <w:r w:rsidRPr="00E37E36">
              <w:rPr>
                <w:rFonts w:ascii="Times New Roman" w:hAnsi="Times New Roman" w:cs="Times New Roman"/>
              </w:rPr>
              <w:t xml:space="preserve">Qualification criteria specified in </w:t>
            </w:r>
            <w:r w:rsidR="00DE3501" w:rsidRPr="00E37E36">
              <w:rPr>
                <w:rFonts w:ascii="Times New Roman" w:hAnsi="Times New Roman" w:cs="Times New Roman"/>
              </w:rPr>
              <w:t xml:space="preserve">the </w:t>
            </w:r>
            <w:r w:rsidRPr="00E37E36">
              <w:rPr>
                <w:rFonts w:ascii="Times New Roman" w:hAnsi="Times New Roman" w:cs="Times New Roman"/>
              </w:rPr>
              <w:t xml:space="preserve">RFQ </w:t>
            </w:r>
          </w:p>
        </w:tc>
      </w:tr>
      <w:tr w:rsidR="00212241" w:rsidRPr="00E37E36" w14:paraId="1873345C" w14:textId="77777777" w:rsidTr="00C17F65">
        <w:tc>
          <w:tcPr>
            <w:tcW w:w="3595" w:type="dxa"/>
          </w:tcPr>
          <w:p w14:paraId="36D15A17" w14:textId="4853B58E" w:rsidR="00212241" w:rsidRPr="00E37E36" w:rsidRDefault="00B61D7F" w:rsidP="008911D7">
            <w:pPr>
              <w:spacing w:before="0" w:after="0"/>
              <w:rPr>
                <w:rFonts w:ascii="Times New Roman" w:hAnsi="Times New Roman" w:cs="Times New Roman"/>
                <w:b/>
              </w:rPr>
            </w:pPr>
            <w:r w:rsidRPr="00E37E36">
              <w:rPr>
                <w:rFonts w:ascii="Times New Roman" w:hAnsi="Times New Roman" w:cs="Times New Roman"/>
                <w:b/>
              </w:rPr>
              <w:t>Qualified Bidder</w:t>
            </w:r>
          </w:p>
        </w:tc>
        <w:tc>
          <w:tcPr>
            <w:tcW w:w="5760" w:type="dxa"/>
          </w:tcPr>
          <w:p w14:paraId="1879EC84" w14:textId="029B723D" w:rsidR="00212241" w:rsidRPr="00E37E36" w:rsidRDefault="00EF422C" w:rsidP="008911D7">
            <w:pPr>
              <w:spacing w:before="0" w:after="0"/>
              <w:jc w:val="both"/>
              <w:rPr>
                <w:rFonts w:ascii="Times New Roman" w:hAnsi="Times New Roman" w:cs="Times New Roman"/>
              </w:rPr>
            </w:pPr>
            <w:r w:rsidRPr="00E37E36">
              <w:rPr>
                <w:rFonts w:ascii="Times New Roman" w:hAnsi="Times New Roman" w:cs="Times New Roman"/>
              </w:rPr>
              <w:t xml:space="preserve">A Bidder </w:t>
            </w:r>
            <w:r w:rsidR="00D85263" w:rsidRPr="00E37E36">
              <w:rPr>
                <w:rFonts w:ascii="Times New Roman" w:hAnsi="Times New Roman" w:cs="Times New Roman"/>
              </w:rPr>
              <w:t>becoming eligible</w:t>
            </w:r>
            <w:r w:rsidRPr="00E37E36">
              <w:rPr>
                <w:rFonts w:ascii="Times New Roman" w:hAnsi="Times New Roman" w:cs="Times New Roman"/>
              </w:rPr>
              <w:t xml:space="preserve"> to participate in the Selection Procedure at RFP stage in accordance with RFQ terms</w:t>
            </w:r>
          </w:p>
        </w:tc>
      </w:tr>
      <w:tr w:rsidR="0087711B" w:rsidRPr="00E37E36" w14:paraId="5FC91E5E" w14:textId="77777777" w:rsidTr="00C17F65">
        <w:tc>
          <w:tcPr>
            <w:tcW w:w="3595" w:type="dxa"/>
          </w:tcPr>
          <w:p w14:paraId="522F3BFA" w14:textId="05BFC59F" w:rsidR="0087711B" w:rsidRPr="00E37E36" w:rsidRDefault="001E5944" w:rsidP="008911D7">
            <w:pPr>
              <w:spacing w:before="0" w:after="0"/>
              <w:rPr>
                <w:rFonts w:ascii="Times New Roman" w:hAnsi="Times New Roman" w:cs="Times New Roman"/>
                <w:b/>
              </w:rPr>
            </w:pPr>
            <w:r w:rsidRPr="00E37E36">
              <w:rPr>
                <w:rFonts w:ascii="Times New Roman" w:hAnsi="Times New Roman" w:cs="Times New Roman"/>
                <w:b/>
              </w:rPr>
              <w:t>Real Conflict of Interest</w:t>
            </w:r>
          </w:p>
        </w:tc>
        <w:tc>
          <w:tcPr>
            <w:tcW w:w="5760" w:type="dxa"/>
          </w:tcPr>
          <w:p w14:paraId="791CC547" w14:textId="23AFEDCF" w:rsidR="0087711B" w:rsidRPr="00E37E36" w:rsidRDefault="009624C4" w:rsidP="008911D7">
            <w:pPr>
              <w:spacing w:before="0" w:after="0"/>
              <w:jc w:val="both"/>
              <w:rPr>
                <w:rFonts w:ascii="Times New Roman" w:hAnsi="Times New Roman" w:cs="Times New Roman"/>
              </w:rPr>
            </w:pPr>
            <w:r w:rsidRPr="00E37E36">
              <w:rPr>
                <w:rFonts w:ascii="Times New Roman" w:hAnsi="Times New Roman" w:cs="Times New Roman"/>
              </w:rPr>
              <w:t>A conflict between a person’s private interest and the C</w:t>
            </w:r>
            <w:r w:rsidR="00FA06D4" w:rsidRPr="00E37E36">
              <w:rPr>
                <w:rFonts w:ascii="Times New Roman" w:hAnsi="Times New Roman" w:cs="Times New Roman"/>
              </w:rPr>
              <w:t>ommission, Supervisory Authority, Competent Authority or Members of the Commission, which may i</w:t>
            </w:r>
            <w:r w:rsidR="00D85263" w:rsidRPr="00E37E36">
              <w:rPr>
                <w:rFonts w:ascii="Times New Roman" w:hAnsi="Times New Roman" w:cs="Times New Roman"/>
              </w:rPr>
              <w:t xml:space="preserve">mpact </w:t>
            </w:r>
            <w:r w:rsidR="00FA06D4" w:rsidRPr="00E37E36">
              <w:rPr>
                <w:rFonts w:ascii="Times New Roman" w:hAnsi="Times New Roman" w:cs="Times New Roman"/>
              </w:rPr>
              <w:t xml:space="preserve">the neutrality or impartial decision-making of </w:t>
            </w:r>
            <w:r w:rsidR="00D065D2" w:rsidRPr="00E37E36">
              <w:rPr>
                <w:rFonts w:ascii="Times New Roman" w:hAnsi="Times New Roman" w:cs="Times New Roman"/>
              </w:rPr>
              <w:t>mentioned</w:t>
            </w:r>
            <w:r w:rsidR="00FA06D4" w:rsidRPr="00E37E36">
              <w:rPr>
                <w:rFonts w:ascii="Times New Roman" w:hAnsi="Times New Roman" w:cs="Times New Roman"/>
              </w:rPr>
              <w:t xml:space="preserve"> bodies, or influence their actions or inaction </w:t>
            </w:r>
            <w:r w:rsidRPr="00E37E36">
              <w:rPr>
                <w:rFonts w:ascii="Times New Roman" w:hAnsi="Times New Roman" w:cs="Times New Roman"/>
              </w:rPr>
              <w:t xml:space="preserve"> </w:t>
            </w:r>
            <w:r w:rsidR="00FA06D4" w:rsidRPr="00E37E36">
              <w:rPr>
                <w:rFonts w:ascii="Times New Roman" w:hAnsi="Times New Roman" w:cs="Times New Roman"/>
              </w:rPr>
              <w:t xml:space="preserve">in the </w:t>
            </w:r>
            <w:r w:rsidR="00D065D2" w:rsidRPr="00E37E36">
              <w:rPr>
                <w:rFonts w:ascii="Times New Roman" w:hAnsi="Times New Roman" w:cs="Times New Roman"/>
              </w:rPr>
              <w:t>exercise</w:t>
            </w:r>
            <w:r w:rsidR="00FA06D4" w:rsidRPr="00E37E36">
              <w:rPr>
                <w:rFonts w:ascii="Times New Roman" w:hAnsi="Times New Roman" w:cs="Times New Roman"/>
              </w:rPr>
              <w:t xml:space="preserve"> of the mentioned powers</w:t>
            </w:r>
            <w:r w:rsidR="00112088" w:rsidRPr="00E37E36">
              <w:rPr>
                <w:rFonts w:ascii="Times New Roman" w:hAnsi="Times New Roman" w:cs="Times New Roman"/>
              </w:rPr>
              <w:t xml:space="preserve"> </w:t>
            </w:r>
          </w:p>
        </w:tc>
      </w:tr>
      <w:tr w:rsidR="00B9244C" w:rsidRPr="00E37E36" w14:paraId="2399C5C9" w14:textId="77777777" w:rsidTr="00C17F65">
        <w:tc>
          <w:tcPr>
            <w:tcW w:w="3595" w:type="dxa"/>
          </w:tcPr>
          <w:p w14:paraId="5EA0AEE1" w14:textId="2CB088EB" w:rsidR="00B9244C" w:rsidRPr="00E37E36" w:rsidRDefault="001E5944" w:rsidP="008911D7">
            <w:pPr>
              <w:spacing w:before="0" w:after="0"/>
              <w:rPr>
                <w:rFonts w:ascii="Times New Roman" w:hAnsi="Times New Roman" w:cs="Times New Roman"/>
                <w:b/>
                <w:w w:val="105"/>
              </w:rPr>
            </w:pPr>
            <w:r w:rsidRPr="00E37E36">
              <w:rPr>
                <w:rFonts w:ascii="Times New Roman" w:hAnsi="Times New Roman" w:cs="Times New Roman"/>
                <w:b/>
              </w:rPr>
              <w:t>Reliable Bank</w:t>
            </w:r>
          </w:p>
        </w:tc>
        <w:tc>
          <w:tcPr>
            <w:tcW w:w="5760" w:type="dxa"/>
          </w:tcPr>
          <w:p w14:paraId="5561CA46" w14:textId="392CC9B9" w:rsidR="00B9244C" w:rsidRPr="00E37E36" w:rsidRDefault="00FA06D4" w:rsidP="008911D7">
            <w:pPr>
              <w:spacing w:before="0" w:after="0"/>
              <w:jc w:val="both"/>
              <w:rPr>
                <w:rFonts w:ascii="Times New Roman" w:hAnsi="Times New Roman" w:cs="Times New Roman"/>
              </w:rPr>
            </w:pPr>
            <w:r w:rsidRPr="00E37E36">
              <w:rPr>
                <w:rFonts w:ascii="Times New Roman" w:hAnsi="Times New Roman" w:cs="Times New Roman"/>
              </w:rPr>
              <w:t>A bank conforming to the requirements defined by RFP</w:t>
            </w:r>
          </w:p>
        </w:tc>
      </w:tr>
      <w:tr w:rsidR="008C56FE" w:rsidRPr="00E37E36" w14:paraId="41373319" w14:textId="77777777" w:rsidTr="00C17F65">
        <w:tc>
          <w:tcPr>
            <w:tcW w:w="3595" w:type="dxa"/>
          </w:tcPr>
          <w:p w14:paraId="25EE8324" w14:textId="2A32AF4B" w:rsidR="008C56FE" w:rsidRPr="00E37E36" w:rsidRDefault="001E5944" w:rsidP="008911D7">
            <w:pPr>
              <w:spacing w:before="0" w:after="0"/>
              <w:rPr>
                <w:rFonts w:ascii="Times New Roman" w:eastAsia="Times New Roman" w:hAnsi="Times New Roman" w:cs="Times New Roman"/>
                <w:b/>
                <w:lang w:eastAsia="fr-FR"/>
              </w:rPr>
            </w:pPr>
            <w:r w:rsidRPr="00E37E36">
              <w:rPr>
                <w:rFonts w:ascii="Times New Roman" w:eastAsia="Times New Roman" w:hAnsi="Times New Roman" w:cs="Times New Roman"/>
                <w:b/>
                <w:lang w:eastAsia="fr-FR"/>
              </w:rPr>
              <w:t>Technical Proposal</w:t>
            </w:r>
          </w:p>
        </w:tc>
        <w:tc>
          <w:tcPr>
            <w:tcW w:w="5760" w:type="dxa"/>
          </w:tcPr>
          <w:p w14:paraId="4A29D0AC" w14:textId="0042661A" w:rsidR="008C56FE" w:rsidRPr="00E37E36" w:rsidRDefault="00FA06D4" w:rsidP="008911D7">
            <w:pPr>
              <w:suppressAutoHyphens/>
              <w:spacing w:before="0" w:after="0" w:line="240" w:lineRule="exact"/>
              <w:jc w:val="both"/>
              <w:rPr>
                <w:rFonts w:ascii="Times New Roman" w:hAnsi="Times New Roman" w:cs="Times New Roman"/>
              </w:rPr>
            </w:pPr>
            <w:r w:rsidRPr="00E37E36">
              <w:rPr>
                <w:rFonts w:ascii="Times New Roman" w:hAnsi="Times New Roman" w:cs="Times New Roman"/>
              </w:rPr>
              <w:t>A proposal that the</w:t>
            </w:r>
            <w:r w:rsidR="00B61D7F" w:rsidRPr="00E37E36">
              <w:rPr>
                <w:rFonts w:ascii="Times New Roman" w:hAnsi="Times New Roman" w:cs="Times New Roman"/>
              </w:rPr>
              <w:t xml:space="preserve"> Qualified Bidder</w:t>
            </w:r>
            <w:r w:rsidRPr="00E37E36">
              <w:rPr>
                <w:rFonts w:ascii="Times New Roman" w:hAnsi="Times New Roman" w:cs="Times New Roman"/>
              </w:rPr>
              <w:t xml:space="preserve"> must submit as part of the Bid in accordance with the technical criteria of evaluation and</w:t>
            </w:r>
            <w:r w:rsidR="008C56FE" w:rsidRPr="00E37E36">
              <w:rPr>
                <w:rFonts w:ascii="Times New Roman" w:hAnsi="Times New Roman" w:cs="Times New Roman"/>
              </w:rPr>
              <w:t xml:space="preserve"> </w:t>
            </w:r>
            <w:r w:rsidR="0018023A" w:rsidRPr="00E37E36">
              <w:rPr>
                <w:rFonts w:ascii="Times New Roman" w:hAnsi="Times New Roman" w:cs="Times New Roman"/>
              </w:rPr>
              <w:t>the requirements set forth in the RFP</w:t>
            </w:r>
            <w:r w:rsidRPr="00E37E36">
              <w:rPr>
                <w:rFonts w:ascii="Times New Roman" w:hAnsi="Times New Roman" w:cs="Times New Roman"/>
              </w:rPr>
              <w:t xml:space="preserve"> </w:t>
            </w:r>
          </w:p>
        </w:tc>
      </w:tr>
      <w:tr w:rsidR="008C56FE" w:rsidRPr="00E37E36" w14:paraId="6C729CDF" w14:textId="77777777" w:rsidTr="00C17F65">
        <w:tc>
          <w:tcPr>
            <w:tcW w:w="3595" w:type="dxa"/>
          </w:tcPr>
          <w:p w14:paraId="7DB00D09" w14:textId="37447DD1" w:rsidR="008C56FE" w:rsidRPr="00E37E36" w:rsidRDefault="001E5944" w:rsidP="008911D7">
            <w:pPr>
              <w:spacing w:before="0" w:after="0"/>
              <w:rPr>
                <w:rFonts w:ascii="Times New Roman" w:hAnsi="Times New Roman" w:cs="Times New Roman"/>
                <w:b/>
                <w:bCs/>
              </w:rPr>
            </w:pPr>
            <w:r w:rsidRPr="00E37E36">
              <w:rPr>
                <w:rFonts w:ascii="Times New Roman" w:eastAsia="Times New Roman" w:hAnsi="Times New Roman" w:cs="Times New Roman"/>
                <w:b/>
                <w:lang w:eastAsia="fr-FR"/>
              </w:rPr>
              <w:t>Techni</w:t>
            </w:r>
            <w:r w:rsidR="00B13023" w:rsidRPr="00E37E36">
              <w:rPr>
                <w:rFonts w:ascii="Times New Roman" w:eastAsia="Times New Roman" w:hAnsi="Times New Roman" w:cs="Times New Roman"/>
                <w:b/>
                <w:lang w:eastAsia="fr-FR"/>
              </w:rPr>
              <w:t>c</w:t>
            </w:r>
            <w:r w:rsidRPr="00E37E36">
              <w:rPr>
                <w:rFonts w:ascii="Times New Roman" w:eastAsia="Times New Roman" w:hAnsi="Times New Roman" w:cs="Times New Roman"/>
                <w:b/>
                <w:lang w:eastAsia="fr-FR"/>
              </w:rPr>
              <w:t>al Proposal Envelope</w:t>
            </w:r>
          </w:p>
        </w:tc>
        <w:tc>
          <w:tcPr>
            <w:tcW w:w="5760" w:type="dxa"/>
          </w:tcPr>
          <w:p w14:paraId="65F112FF" w14:textId="25974E72" w:rsidR="008C56FE" w:rsidRPr="00E37E36" w:rsidRDefault="00827CF5" w:rsidP="008911D7">
            <w:pPr>
              <w:spacing w:before="0" w:after="0"/>
              <w:jc w:val="both"/>
              <w:rPr>
                <w:rFonts w:ascii="Times New Roman" w:hAnsi="Times New Roman" w:cs="Times New Roman"/>
              </w:rPr>
            </w:pPr>
            <w:r w:rsidRPr="00E37E36">
              <w:rPr>
                <w:rFonts w:ascii="Times New Roman" w:hAnsi="Times New Roman" w:cs="Times New Roman"/>
              </w:rPr>
              <w:t xml:space="preserve">Inner envelope established by the RFP with  the </w:t>
            </w:r>
            <w:r w:rsidR="00D065D2" w:rsidRPr="00E37E36">
              <w:rPr>
                <w:rFonts w:ascii="Times New Roman" w:hAnsi="Times New Roman" w:cs="Times New Roman"/>
              </w:rPr>
              <w:t>original</w:t>
            </w:r>
            <w:r w:rsidRPr="00E37E36">
              <w:rPr>
                <w:rFonts w:ascii="Times New Roman" w:hAnsi="Times New Roman" w:cs="Times New Roman"/>
              </w:rPr>
              <w:t xml:space="preserve"> and a copy of the technical proposal</w:t>
            </w:r>
          </w:p>
        </w:tc>
      </w:tr>
      <w:tr w:rsidR="008C56FE" w:rsidRPr="00E37E36" w14:paraId="72F341E3" w14:textId="77777777" w:rsidTr="00C17F65">
        <w:tc>
          <w:tcPr>
            <w:tcW w:w="3595" w:type="dxa"/>
          </w:tcPr>
          <w:p w14:paraId="03F907DC" w14:textId="5B4E2477" w:rsidR="008C56FE" w:rsidRPr="00E37E36" w:rsidRDefault="001E5944" w:rsidP="008911D7">
            <w:pPr>
              <w:spacing w:before="0" w:after="0"/>
              <w:rPr>
                <w:rFonts w:ascii="Times New Roman" w:hAnsi="Times New Roman" w:cs="Times New Roman"/>
                <w:b/>
              </w:rPr>
            </w:pPr>
            <w:r w:rsidRPr="00E37E36">
              <w:rPr>
                <w:rFonts w:ascii="Times New Roman" w:hAnsi="Times New Roman" w:cs="Times New Roman"/>
                <w:b/>
              </w:rPr>
              <w:t>Bidding Documents</w:t>
            </w:r>
          </w:p>
        </w:tc>
        <w:tc>
          <w:tcPr>
            <w:tcW w:w="5760" w:type="dxa"/>
          </w:tcPr>
          <w:p w14:paraId="71375636" w14:textId="2F42EF7F" w:rsidR="008C56FE" w:rsidRPr="00E37E36" w:rsidRDefault="00C52ED0" w:rsidP="008911D7">
            <w:pPr>
              <w:suppressAutoHyphens/>
              <w:spacing w:before="0" w:after="0" w:line="240" w:lineRule="exact"/>
              <w:jc w:val="both"/>
              <w:rPr>
                <w:rFonts w:ascii="Times New Roman" w:eastAsia="Times New Roman" w:hAnsi="Times New Roman" w:cs="Times New Roman"/>
                <w:w w:val="105"/>
                <w:lang w:eastAsia="fr-FR"/>
              </w:rPr>
            </w:pPr>
            <w:r w:rsidRPr="00E37E36">
              <w:rPr>
                <w:rFonts w:ascii="Times New Roman" w:eastAsia="Times New Roman" w:hAnsi="Times New Roman" w:cs="Times New Roman"/>
                <w:w w:val="105"/>
                <w:lang w:eastAsia="fr-FR"/>
              </w:rPr>
              <w:t>the</w:t>
            </w:r>
            <w:r w:rsidR="002C4D21" w:rsidRPr="00E37E36">
              <w:rPr>
                <w:rFonts w:ascii="Times New Roman" w:eastAsia="Times New Roman" w:hAnsi="Times New Roman" w:cs="Times New Roman"/>
                <w:w w:val="105"/>
                <w:lang w:eastAsia="fr-FR"/>
              </w:rPr>
              <w:t xml:space="preserve"> terms presented in </w:t>
            </w:r>
            <w:r w:rsidRPr="00E37E36">
              <w:rPr>
                <w:rFonts w:ascii="Times New Roman" w:eastAsia="Times New Roman" w:hAnsi="Times New Roman" w:cs="Times New Roman"/>
                <w:w w:val="105"/>
                <w:lang w:eastAsia="fr-FR"/>
              </w:rPr>
              <w:t xml:space="preserve">RFQ, RFP and APPENDIX 4 </w:t>
            </w:r>
            <w:r w:rsidRPr="00E37E36">
              <w:rPr>
                <w:rFonts w:ascii="Times New Roman" w:eastAsia="Times New Roman" w:hAnsi="Times New Roman" w:cs="Times New Roman"/>
                <w:i/>
                <w:w w:val="105"/>
                <w:lang w:eastAsia="fr-FR"/>
              </w:rPr>
              <w:t xml:space="preserve">(Key Contract Terms) </w:t>
            </w:r>
            <w:r w:rsidRPr="00E37E36">
              <w:rPr>
                <w:rFonts w:ascii="Times New Roman" w:eastAsia="Times New Roman" w:hAnsi="Times New Roman" w:cs="Times New Roman"/>
                <w:w w:val="105"/>
                <w:lang w:eastAsia="fr-FR"/>
              </w:rPr>
              <w:t>and other required documents for implementation of the Selection Procedure approved and published by the Supervisory Authority and /or the Commission</w:t>
            </w:r>
          </w:p>
        </w:tc>
      </w:tr>
      <w:tr w:rsidR="008C56FE" w:rsidRPr="00E37E36" w14:paraId="628D397F" w14:textId="77777777" w:rsidTr="00C17F65">
        <w:tc>
          <w:tcPr>
            <w:tcW w:w="3595" w:type="dxa"/>
          </w:tcPr>
          <w:p w14:paraId="341FE5D2" w14:textId="125B1F1F" w:rsidR="008C56FE" w:rsidRPr="00E37E36" w:rsidRDefault="001E5944" w:rsidP="008911D7">
            <w:pPr>
              <w:spacing w:before="0" w:after="0"/>
              <w:rPr>
                <w:rFonts w:ascii="Times New Roman" w:hAnsi="Times New Roman" w:cs="Times New Roman"/>
                <w:b/>
              </w:rPr>
            </w:pPr>
            <w:r w:rsidRPr="00E37E36">
              <w:rPr>
                <w:rFonts w:ascii="Times New Roman" w:hAnsi="Times New Roman" w:cs="Times New Roman"/>
                <w:b/>
                <w:bCs/>
              </w:rPr>
              <w:t>Successful Bidder</w:t>
            </w:r>
          </w:p>
        </w:tc>
        <w:tc>
          <w:tcPr>
            <w:tcW w:w="5760" w:type="dxa"/>
          </w:tcPr>
          <w:p w14:paraId="327E2294" w14:textId="0854119E" w:rsidR="008C56FE" w:rsidRPr="00E37E36" w:rsidRDefault="00C52ED0" w:rsidP="008911D7">
            <w:pPr>
              <w:spacing w:before="0" w:after="0"/>
              <w:jc w:val="both"/>
              <w:rPr>
                <w:rFonts w:ascii="Times New Roman" w:hAnsi="Times New Roman" w:cs="Times New Roman"/>
              </w:rPr>
            </w:pPr>
            <w:r w:rsidRPr="00E37E36">
              <w:rPr>
                <w:rFonts w:ascii="Times New Roman" w:hAnsi="Times New Roman" w:cs="Times New Roman"/>
              </w:rPr>
              <w:t>Qualified Bidder that has achieved the highest score of the Bid and passed the minimum threshold of</w:t>
            </w:r>
            <w:r w:rsidR="00D85263" w:rsidRPr="00E37E36">
              <w:rPr>
                <w:rFonts w:ascii="Times New Roman" w:hAnsi="Times New Roman" w:cs="Times New Roman"/>
              </w:rPr>
              <w:t xml:space="preserve"> the</w:t>
            </w:r>
            <w:r w:rsidRPr="00E37E36">
              <w:rPr>
                <w:rFonts w:ascii="Times New Roman" w:hAnsi="Times New Roman" w:cs="Times New Roman"/>
              </w:rPr>
              <w:t xml:space="preserve"> </w:t>
            </w:r>
            <w:r w:rsidR="00D85263" w:rsidRPr="00E37E36">
              <w:rPr>
                <w:rFonts w:ascii="Times New Roman" w:hAnsi="Times New Roman" w:cs="Times New Roman"/>
              </w:rPr>
              <w:t>combined score</w:t>
            </w:r>
            <w:r w:rsidRPr="00E37E36">
              <w:rPr>
                <w:rFonts w:ascii="Times New Roman" w:hAnsi="Times New Roman" w:cs="Times New Roman"/>
              </w:rPr>
              <w:t xml:space="preserve"> of the Technical and Financial Proposals specified </w:t>
            </w:r>
            <w:r w:rsidR="005B1C8C" w:rsidRPr="00E37E36">
              <w:rPr>
                <w:rFonts w:ascii="Times New Roman" w:hAnsi="Times New Roman" w:cs="Times New Roman"/>
              </w:rPr>
              <w:t>in the</w:t>
            </w:r>
            <w:r w:rsidR="00643A7F" w:rsidRPr="00E37E36">
              <w:rPr>
                <w:rFonts w:ascii="Times New Roman" w:hAnsi="Times New Roman" w:cs="Times New Roman"/>
              </w:rPr>
              <w:t xml:space="preserve"> </w:t>
            </w:r>
            <w:r w:rsidRPr="00E37E36">
              <w:rPr>
                <w:rFonts w:ascii="Times New Roman" w:hAnsi="Times New Roman" w:cs="Times New Roman"/>
              </w:rPr>
              <w:t>RFP</w:t>
            </w:r>
            <w:r w:rsidR="00643A7F" w:rsidRPr="00E37E36">
              <w:rPr>
                <w:rFonts w:ascii="Times New Roman" w:hAnsi="Times New Roman" w:cs="Times New Roman"/>
              </w:rPr>
              <w:t>,  which has been invited to the negotiate the Contract terms with the Supervisory Authority.</w:t>
            </w:r>
          </w:p>
          <w:p w14:paraId="46C083CD" w14:textId="04862CAF" w:rsidR="008C56FE" w:rsidRPr="00E37E36" w:rsidRDefault="00643A7F" w:rsidP="008911D7">
            <w:pPr>
              <w:spacing w:before="0" w:after="0"/>
              <w:jc w:val="both"/>
              <w:rPr>
                <w:rFonts w:ascii="Times New Roman" w:hAnsi="Times New Roman" w:cs="Times New Roman"/>
              </w:rPr>
            </w:pPr>
            <w:r w:rsidRPr="00E37E36">
              <w:rPr>
                <w:rFonts w:ascii="Times New Roman" w:hAnsi="Times New Roman" w:cs="Times New Roman"/>
              </w:rPr>
              <w:t>The term “Successful” may also refer to the</w:t>
            </w:r>
            <w:r w:rsidR="007106A7" w:rsidRPr="00E37E36">
              <w:rPr>
                <w:rFonts w:ascii="Times New Roman" w:hAnsi="Times New Roman" w:cs="Times New Roman"/>
              </w:rPr>
              <w:t xml:space="preserve"> Second-Place</w:t>
            </w:r>
            <w:r w:rsidRPr="00E37E36">
              <w:rPr>
                <w:rFonts w:ascii="Times New Roman" w:hAnsi="Times New Roman" w:cs="Times New Roman"/>
              </w:rPr>
              <w:t xml:space="preserve"> Bidder as specified in RFP terms</w:t>
            </w:r>
          </w:p>
        </w:tc>
      </w:tr>
    </w:tbl>
    <w:bookmarkEnd w:id="88"/>
    <w:p w14:paraId="2FB15B01" w14:textId="46F5FBE4" w:rsidR="00874B2D" w:rsidRPr="00E37E36" w:rsidRDefault="00F91E00" w:rsidP="004878BC">
      <w:pPr>
        <w:pStyle w:val="ListParagraph"/>
        <w:numPr>
          <w:ilvl w:val="1"/>
          <w:numId w:val="36"/>
        </w:numPr>
        <w:suppressAutoHyphens/>
        <w:spacing w:before="0" w:after="0" w:line="288" w:lineRule="auto"/>
        <w:ind w:left="357" w:hanging="357"/>
        <w:contextualSpacing w:val="0"/>
        <w:rPr>
          <w:rFonts w:ascii="Times New Roman" w:hAnsi="Times New Roman" w:cs="Times New Roman"/>
          <w:szCs w:val="20"/>
        </w:rPr>
      </w:pPr>
      <w:r w:rsidRPr="00E37E36">
        <w:rPr>
          <w:rFonts w:ascii="Times New Roman" w:hAnsi="Times New Roman" w:cs="Times New Roman"/>
          <w:szCs w:val="20"/>
        </w:rPr>
        <w:t>Unless otherwise required by the context in this RFP, the</w:t>
      </w:r>
      <w:r w:rsidRPr="00E37E36">
        <w:rPr>
          <w:rFonts w:ascii="Times New Roman" w:eastAsia="Sylfaen" w:hAnsi="Times New Roman" w:cs="Times New Roman"/>
        </w:rPr>
        <w:t xml:space="preserve"> terms and </w:t>
      </w:r>
      <w:r w:rsidRPr="00E37E36">
        <w:rPr>
          <w:rStyle w:val="None"/>
          <w:rFonts w:ascii="Times New Roman" w:eastAsia="Sylfaen" w:hAnsi="Times New Roman" w:cs="Times New Roman"/>
        </w:rPr>
        <w:t>expressions not defined in other sections of this RFP shall have the meanings as</w:t>
      </w:r>
      <w:r w:rsidR="002C2D39" w:rsidRPr="00E37E36">
        <w:rPr>
          <w:rStyle w:val="None"/>
          <w:rFonts w:ascii="Times New Roman" w:eastAsia="Sylfaen" w:hAnsi="Times New Roman" w:cs="Times New Roman"/>
        </w:rPr>
        <w:t>signe</w:t>
      </w:r>
      <w:r w:rsidRPr="00E37E36">
        <w:rPr>
          <w:rStyle w:val="None"/>
          <w:rFonts w:ascii="Times New Roman" w:eastAsia="Sylfaen" w:hAnsi="Times New Roman" w:cs="Times New Roman"/>
        </w:rPr>
        <w:t xml:space="preserve">d to them </w:t>
      </w:r>
      <w:r w:rsidR="002C2D39" w:rsidRPr="00E37E36">
        <w:rPr>
          <w:rStyle w:val="None"/>
          <w:rFonts w:ascii="Times New Roman" w:eastAsia="Sylfaen" w:hAnsi="Times New Roman" w:cs="Times New Roman"/>
        </w:rPr>
        <w:t>in</w:t>
      </w:r>
      <w:r w:rsidRPr="00E37E36">
        <w:rPr>
          <w:rStyle w:val="None"/>
          <w:rFonts w:ascii="Times New Roman" w:eastAsia="Sylfaen" w:hAnsi="Times New Roman" w:cs="Times New Roman"/>
        </w:rPr>
        <w:t xml:space="preserve"> the legislation of the Republic of Armenia.</w:t>
      </w:r>
    </w:p>
    <w:p w14:paraId="262C8045" w14:textId="77777777" w:rsidR="000B18F6" w:rsidRPr="00E37E36" w:rsidRDefault="000B18F6" w:rsidP="002C2D39">
      <w:pPr>
        <w:suppressAutoHyphens/>
        <w:spacing w:before="0" w:after="0" w:line="288" w:lineRule="auto"/>
        <w:rPr>
          <w:rFonts w:ascii="Times New Roman" w:hAnsi="Times New Roman" w:cs="Times New Roman"/>
          <w:szCs w:val="20"/>
        </w:rPr>
      </w:pPr>
    </w:p>
    <w:p w14:paraId="1966EE7A" w14:textId="45D7485D" w:rsidR="000B18F6" w:rsidRPr="001B111B" w:rsidRDefault="00F868A9" w:rsidP="000B18F6">
      <w:pPr>
        <w:pStyle w:val="ListParagraph"/>
        <w:suppressAutoHyphens/>
        <w:spacing w:before="0" w:after="0" w:line="288" w:lineRule="auto"/>
        <w:ind w:left="357"/>
        <w:contextualSpacing w:val="0"/>
        <w:jc w:val="center"/>
        <w:rPr>
          <w:rFonts w:ascii="Times New Roman" w:eastAsia="MS Mincho" w:hAnsi="Times New Roman" w:cs="Times New Roman"/>
          <w:b/>
          <w:bCs/>
          <w:szCs w:val="20"/>
        </w:rPr>
      </w:pPr>
      <w:r w:rsidRPr="00E37E36">
        <w:rPr>
          <w:rFonts w:ascii="Times New Roman" w:hAnsi="Times New Roman" w:cs="Times New Roman"/>
          <w:b/>
          <w:bCs/>
          <w:szCs w:val="20"/>
        </w:rPr>
        <w:lastRenderedPageBreak/>
        <w:t>APPENDIX</w:t>
      </w:r>
      <w:r w:rsidR="000B18F6" w:rsidRPr="00E37E36">
        <w:rPr>
          <w:rFonts w:ascii="Times New Roman" w:hAnsi="Times New Roman" w:cs="Times New Roman"/>
          <w:b/>
          <w:bCs/>
          <w:szCs w:val="20"/>
        </w:rPr>
        <w:t xml:space="preserve"> 7</w:t>
      </w:r>
      <w:r w:rsidR="000B18F6" w:rsidRPr="00E37E36">
        <w:rPr>
          <w:rFonts w:ascii="Times New Roman" w:eastAsia="MS Mincho" w:hAnsi="Times New Roman" w:cs="Times New Roman"/>
          <w:b/>
          <w:bCs/>
          <w:szCs w:val="20"/>
        </w:rPr>
        <w:t xml:space="preserve">․ </w:t>
      </w:r>
      <w:r w:rsidRPr="00E37E36">
        <w:rPr>
          <w:rFonts w:ascii="Times New Roman" w:eastAsia="MS Mincho" w:hAnsi="Times New Roman" w:cs="Times New Roman"/>
          <w:b/>
          <w:bCs/>
          <w:szCs w:val="20"/>
        </w:rPr>
        <w:t>TECHNICAL REQUIREMENTS</w:t>
      </w:r>
    </w:p>
    <w:p w14:paraId="046231C0" w14:textId="77777777" w:rsidR="00DB478D" w:rsidRPr="001B111B" w:rsidRDefault="00DB478D" w:rsidP="008911D7">
      <w:pPr>
        <w:pStyle w:val="mechtex"/>
        <w:rPr>
          <w:rFonts w:ascii="Times New Roman" w:hAnsi="Times New Roman"/>
          <w:sz w:val="20"/>
        </w:rPr>
      </w:pPr>
    </w:p>
    <w:p w14:paraId="4AC49BEE" w14:textId="77777777" w:rsidR="003716B9" w:rsidRPr="001B111B" w:rsidRDefault="003716B9" w:rsidP="008911D7">
      <w:pPr>
        <w:pStyle w:val="3"/>
        <w:numPr>
          <w:ilvl w:val="0"/>
          <w:numId w:val="0"/>
        </w:numPr>
        <w:spacing w:before="0" w:after="0"/>
        <w:ind w:left="1267" w:hanging="547"/>
        <w:rPr>
          <w:rFonts w:ascii="Times New Roman" w:hAnsi="Times New Roman" w:cs="Times New Roman"/>
          <w:szCs w:val="20"/>
          <w:lang w:val="en-US"/>
        </w:rPr>
      </w:pPr>
    </w:p>
    <w:sectPr w:rsidR="003716B9" w:rsidRPr="001B111B" w:rsidSect="00583A74">
      <w:pgSz w:w="11907" w:h="16840" w:code="9"/>
      <w:pgMar w:top="1555" w:right="1282" w:bottom="936" w:left="1368" w:header="706" w:footer="432"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3E2782" w16cex:dateUtc="2026-04-11T11: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15FB30" w16cid:durableId="1E3E278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B7A5EF" w14:textId="77777777" w:rsidR="00F91E23" w:rsidRDefault="00F91E23" w:rsidP="00961AAA">
      <w:pPr>
        <w:spacing w:before="0" w:after="0"/>
      </w:pPr>
      <w:r>
        <w:separator/>
      </w:r>
    </w:p>
    <w:p w14:paraId="35657214" w14:textId="77777777" w:rsidR="00F91E23" w:rsidRDefault="00F91E23"/>
  </w:endnote>
  <w:endnote w:type="continuationSeparator" w:id="0">
    <w:p w14:paraId="29B6B609" w14:textId="77777777" w:rsidR="00F91E23" w:rsidRDefault="00F91E23" w:rsidP="00961AAA">
      <w:pPr>
        <w:spacing w:before="0" w:after="0"/>
      </w:pPr>
      <w:r>
        <w:continuationSeparator/>
      </w:r>
    </w:p>
    <w:p w14:paraId="61723562" w14:textId="77777777" w:rsidR="00F91E23" w:rsidRDefault="00F91E23"/>
  </w:endnote>
  <w:endnote w:type="continuationNotice" w:id="1">
    <w:p w14:paraId="6C96DC4F" w14:textId="77777777" w:rsidR="00F91E23" w:rsidRDefault="00F91E2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EYInterstate">
    <w:charset w:val="BA"/>
    <w:family w:val="auto"/>
    <w:pitch w:val="variable"/>
    <w:sig w:usb0="800002AF" w:usb1="5000204A" w:usb2="00000000" w:usb3="00000000" w:csb0="0000009F" w:csb1="00000000"/>
  </w:font>
  <w:font w:name="EYInterstate Light">
    <w:charset w:val="BA"/>
    <w:family w:val="auto"/>
    <w:pitch w:val="variable"/>
    <w:sig w:usb0="A00002AF" w:usb1="5000206A"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w:altName w:val="Arial"/>
    <w:charset w:val="CC"/>
    <w:family w:val="swiss"/>
    <w:pitch w:val="variable"/>
    <w:sig w:usb0="00000287" w:usb1="00000000" w:usb2="00000000" w:usb3="00000000" w:csb0="0000009F" w:csb1="00000000"/>
  </w:font>
  <w:font w:name="Arial Bold">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ourier">
    <w:panose1 w:val="02070409020205020404"/>
    <w:charset w:val="00"/>
    <w:family w:val="auto"/>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Yu Mincho Light">
    <w:charset w:val="80"/>
    <w:family w:val="roman"/>
    <w:pitch w:val="variable"/>
    <w:sig w:usb0="800002E7" w:usb1="2AC7FCFF" w:usb2="00000012" w:usb3="00000000" w:csb0="0002009F" w:csb1="00000000"/>
  </w:font>
  <w:font w:name="Bahnschrift Light Condensed">
    <w:panose1 w:val="020B0502040204020203"/>
    <w:charset w:val="00"/>
    <w:family w:val="swiss"/>
    <w:pitch w:val="variable"/>
    <w:sig w:usb0="A00002C7" w:usb1="00000002" w:usb2="00000000" w:usb3="00000000" w:csb0="0000019F" w:csb1="00000000"/>
  </w:font>
  <w:font w:name="Arial Armenian">
    <w:panose1 w:val="020B0604020202020204"/>
    <w:charset w:val="00"/>
    <w:family w:val="swiss"/>
    <w:pitch w:val="variable"/>
    <w:sig w:usb0="00000003" w:usb1="00000000" w:usb2="00000000" w:usb3="00000000" w:csb0="00000001" w:csb1="00000000"/>
  </w:font>
  <w:font w:name="Aptos">
    <w:altName w:val="Arial"/>
    <w:charset w:val="00"/>
    <w:family w:val="swiss"/>
    <w:pitch w:val="variable"/>
    <w:sig w:usb0="20000287" w:usb1="00000003" w:usb2="00000000" w:usb3="00000000" w:csb0="0000019F" w:csb1="00000000"/>
  </w:font>
  <w:font w:name="FXRBM+F2">
    <w:altName w:val="Sylfaen"/>
    <w:charset w:val="01"/>
    <w:family w:val="auto"/>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0614A" w14:textId="77777777" w:rsidR="00765624" w:rsidRDefault="00765624">
    <w:pPr>
      <w:pStyle w:val="Footer"/>
    </w:pPr>
  </w:p>
  <w:p w14:paraId="12271650" w14:textId="77777777" w:rsidR="00765624" w:rsidRDefault="00765624"/>
  <w:p w14:paraId="5D327720" w14:textId="77777777" w:rsidR="00765624" w:rsidRDefault="0076562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CA324" w14:textId="4AA8B0A2" w:rsidR="00765624" w:rsidRDefault="00765624" w:rsidP="00DE63D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7A95E" w14:textId="77777777" w:rsidR="00765624" w:rsidRPr="00024B60" w:rsidRDefault="00765624" w:rsidP="00423F52">
    <w:pPr>
      <w:pStyle w:val="Footer"/>
      <w:jc w:val="center"/>
      <w:rPr>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E97656" w14:textId="77777777" w:rsidR="00F91E23" w:rsidRDefault="00F91E23" w:rsidP="00961AAA">
      <w:pPr>
        <w:spacing w:before="0" w:after="0"/>
      </w:pPr>
      <w:r>
        <w:separator/>
      </w:r>
    </w:p>
    <w:p w14:paraId="786DA5CB" w14:textId="77777777" w:rsidR="00F91E23" w:rsidRDefault="00F91E23"/>
  </w:footnote>
  <w:footnote w:type="continuationSeparator" w:id="0">
    <w:p w14:paraId="0661F7CE" w14:textId="77777777" w:rsidR="00F91E23" w:rsidRDefault="00F91E23" w:rsidP="00961AAA">
      <w:pPr>
        <w:spacing w:before="0" w:after="0"/>
      </w:pPr>
      <w:r>
        <w:continuationSeparator/>
      </w:r>
    </w:p>
    <w:p w14:paraId="776C57E0" w14:textId="77777777" w:rsidR="00F91E23" w:rsidRDefault="00F91E23"/>
  </w:footnote>
  <w:footnote w:type="continuationNotice" w:id="1">
    <w:p w14:paraId="0A69A359" w14:textId="77777777" w:rsidR="00F91E23" w:rsidRDefault="00F91E2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D22B2" w14:textId="77777777" w:rsidR="00765624" w:rsidRDefault="00765624">
    <w:pPr>
      <w:pStyle w:val="Header"/>
    </w:pPr>
  </w:p>
  <w:p w14:paraId="55797E0D" w14:textId="77777777" w:rsidR="00765624" w:rsidRDefault="00765624"/>
  <w:p w14:paraId="1FD39DB6" w14:textId="77777777" w:rsidR="00765624" w:rsidRDefault="0076562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E0C3A" w14:textId="5826E682" w:rsidR="00765624" w:rsidRPr="005D5BEB" w:rsidRDefault="00765624" w:rsidP="000F7C65">
    <w:pPr>
      <w:pStyle w:val="Header"/>
      <w:tabs>
        <w:tab w:val="left" w:pos="6265"/>
      </w:tabs>
      <w:rPr>
        <w:b/>
        <w:bCs/>
        <w:i/>
        <w:iCs/>
        <w:color w:val="FF0000"/>
        <w:lang w:val="hy-AM"/>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B6A82" w14:textId="77777777" w:rsidR="00765624" w:rsidRPr="008B2DDC" w:rsidRDefault="00765624" w:rsidP="007775C2">
    <w:pPr>
      <w:pStyle w:val="Header"/>
      <w:jc w:val="right"/>
      <w:rPr>
        <w:b/>
        <w:bCs/>
        <w:i/>
        <w:iCs/>
        <w:color w:val="FF0000"/>
        <w:lang w:val="en-US"/>
      </w:rPr>
    </w:pPr>
    <w:r w:rsidRPr="008B2DDC">
      <w:rPr>
        <w:b/>
        <w:bCs/>
        <w:i/>
        <w:iCs/>
        <w:color w:val="FF0000"/>
        <w:lang w:val="en-US"/>
      </w:rPr>
      <w:t>CONFIDENTIAL DRAFT</w:t>
    </w:r>
  </w:p>
  <w:p w14:paraId="218EACDB" w14:textId="70D45E76" w:rsidR="00765624" w:rsidRPr="007775C2" w:rsidRDefault="00765624" w:rsidP="007775C2">
    <w:pPr>
      <w:pStyle w:val="Header"/>
      <w:jc w:val="right"/>
      <w:rPr>
        <w:b/>
        <w:bCs/>
        <w:i/>
        <w:iCs/>
        <w:color w:val="FF0000"/>
        <w:lang w:val="en-US"/>
      </w:rPr>
    </w:pPr>
    <w:r w:rsidRPr="008B2DDC">
      <w:rPr>
        <w:b/>
        <w:bCs/>
        <w:i/>
        <w:iCs/>
        <w:color w:val="FF0000"/>
        <w:lang w:val="en-US"/>
      </w:rPr>
      <w:t>INTERNAL DISCUSSIONS ONLY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E84FEA2"/>
    <w:lvl w:ilvl="0">
      <w:start w:val="1"/>
      <w:numFmt w:val="decimal"/>
      <w:pStyle w:val="ListNumber5"/>
      <w:lvlText w:val="%1."/>
      <w:lvlJc w:val="left"/>
      <w:pPr>
        <w:tabs>
          <w:tab w:val="num" w:pos="1238"/>
        </w:tabs>
        <w:ind w:left="1238" w:hanging="360"/>
      </w:pPr>
    </w:lvl>
  </w:abstractNum>
  <w:abstractNum w:abstractNumId="1" w15:restartNumberingAfterBreak="0">
    <w:nsid w:val="FFFFFF7D"/>
    <w:multiLevelType w:val="singleLevel"/>
    <w:tmpl w:val="2728B0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57A134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B7405CE"/>
    <w:lvl w:ilvl="0">
      <w:start w:val="1"/>
      <w:numFmt w:val="decimal"/>
      <w:pStyle w:val="ListNumber2"/>
      <w:lvlText w:val="%1."/>
      <w:lvlJc w:val="left"/>
      <w:pPr>
        <w:tabs>
          <w:tab w:val="num" w:pos="720"/>
        </w:tabs>
        <w:ind w:left="720" w:hanging="360"/>
      </w:pPr>
    </w:lvl>
  </w:abstractNum>
  <w:abstractNum w:abstractNumId="4" w15:restartNumberingAfterBreak="0">
    <w:nsid w:val="FFFFFF88"/>
    <w:multiLevelType w:val="singleLevel"/>
    <w:tmpl w:val="5FCA48BC"/>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7B7A61CC"/>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1D0A4A"/>
    <w:multiLevelType w:val="hybridMultilevel"/>
    <w:tmpl w:val="FFC856A0"/>
    <w:lvl w:ilvl="0" w:tplc="97B694CE">
      <w:start w:val="1"/>
      <w:numFmt w:val="decimal"/>
      <w:lvlText w:val="11․%1."/>
      <w:lvlJc w:val="left"/>
      <w:pPr>
        <w:ind w:left="2007" w:hanging="360"/>
      </w:pPr>
      <w:rPr>
        <w:rFonts w:hint="default"/>
        <w:b/>
        <w:bCs/>
      </w:rPr>
    </w:lvl>
    <w:lvl w:ilvl="1" w:tplc="FFFFFFFF" w:tentative="1">
      <w:start w:val="1"/>
      <w:numFmt w:val="lowerLetter"/>
      <w:lvlText w:val="%2."/>
      <w:lvlJc w:val="left"/>
      <w:pPr>
        <w:ind w:left="2727" w:hanging="360"/>
      </w:pPr>
    </w:lvl>
    <w:lvl w:ilvl="2" w:tplc="FFFFFFFF" w:tentative="1">
      <w:start w:val="1"/>
      <w:numFmt w:val="lowerRoman"/>
      <w:lvlText w:val="%3."/>
      <w:lvlJc w:val="right"/>
      <w:pPr>
        <w:ind w:left="3447" w:hanging="180"/>
      </w:pPr>
    </w:lvl>
    <w:lvl w:ilvl="3" w:tplc="FFFFFFFF">
      <w:start w:val="1"/>
      <w:numFmt w:val="decimal"/>
      <w:lvlText w:val="%4."/>
      <w:lvlJc w:val="left"/>
      <w:pPr>
        <w:ind w:left="4167" w:hanging="360"/>
      </w:pPr>
    </w:lvl>
    <w:lvl w:ilvl="4" w:tplc="FFFFFFFF" w:tentative="1">
      <w:start w:val="1"/>
      <w:numFmt w:val="lowerLetter"/>
      <w:lvlText w:val="%5."/>
      <w:lvlJc w:val="left"/>
      <w:pPr>
        <w:ind w:left="4887" w:hanging="360"/>
      </w:pPr>
    </w:lvl>
    <w:lvl w:ilvl="5" w:tplc="FFFFFFFF" w:tentative="1">
      <w:start w:val="1"/>
      <w:numFmt w:val="lowerRoman"/>
      <w:lvlText w:val="%6."/>
      <w:lvlJc w:val="right"/>
      <w:pPr>
        <w:ind w:left="5607" w:hanging="180"/>
      </w:pPr>
    </w:lvl>
    <w:lvl w:ilvl="6" w:tplc="FFFFFFFF" w:tentative="1">
      <w:start w:val="1"/>
      <w:numFmt w:val="decimal"/>
      <w:lvlText w:val="%7."/>
      <w:lvlJc w:val="left"/>
      <w:pPr>
        <w:ind w:left="6327" w:hanging="360"/>
      </w:pPr>
    </w:lvl>
    <w:lvl w:ilvl="7" w:tplc="FFFFFFFF" w:tentative="1">
      <w:start w:val="1"/>
      <w:numFmt w:val="lowerLetter"/>
      <w:lvlText w:val="%8."/>
      <w:lvlJc w:val="left"/>
      <w:pPr>
        <w:ind w:left="7047" w:hanging="360"/>
      </w:pPr>
    </w:lvl>
    <w:lvl w:ilvl="8" w:tplc="FFFFFFFF" w:tentative="1">
      <w:start w:val="1"/>
      <w:numFmt w:val="lowerRoman"/>
      <w:lvlText w:val="%9."/>
      <w:lvlJc w:val="right"/>
      <w:pPr>
        <w:ind w:left="7767" w:hanging="180"/>
      </w:pPr>
    </w:lvl>
  </w:abstractNum>
  <w:abstractNum w:abstractNumId="7" w15:restartNumberingAfterBreak="0">
    <w:nsid w:val="00446479"/>
    <w:multiLevelType w:val="multilevel"/>
    <w:tmpl w:val="73063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732363"/>
    <w:multiLevelType w:val="hybridMultilevel"/>
    <w:tmpl w:val="9BF8DF86"/>
    <w:lvl w:ilvl="0" w:tplc="5D026FE8">
      <w:start w:val="1"/>
      <w:numFmt w:val="decimal"/>
      <w:lvlText w:val="%1)"/>
      <w:lvlJc w:val="left"/>
      <w:pPr>
        <w:ind w:left="2367" w:hanging="360"/>
      </w:pPr>
      <w:rPr>
        <w:rFonts w:hint="default"/>
      </w:rPr>
    </w:lvl>
    <w:lvl w:ilvl="1" w:tplc="04090019" w:tentative="1">
      <w:start w:val="1"/>
      <w:numFmt w:val="lowerLetter"/>
      <w:lvlText w:val="%2."/>
      <w:lvlJc w:val="left"/>
      <w:pPr>
        <w:ind w:left="3087" w:hanging="360"/>
      </w:pPr>
    </w:lvl>
    <w:lvl w:ilvl="2" w:tplc="0409001B" w:tentative="1">
      <w:start w:val="1"/>
      <w:numFmt w:val="lowerRoman"/>
      <w:lvlText w:val="%3."/>
      <w:lvlJc w:val="right"/>
      <w:pPr>
        <w:ind w:left="3807" w:hanging="180"/>
      </w:pPr>
    </w:lvl>
    <w:lvl w:ilvl="3" w:tplc="0409000F" w:tentative="1">
      <w:start w:val="1"/>
      <w:numFmt w:val="decimal"/>
      <w:lvlText w:val="%4."/>
      <w:lvlJc w:val="left"/>
      <w:pPr>
        <w:ind w:left="4527" w:hanging="360"/>
      </w:pPr>
    </w:lvl>
    <w:lvl w:ilvl="4" w:tplc="04090019" w:tentative="1">
      <w:start w:val="1"/>
      <w:numFmt w:val="lowerLetter"/>
      <w:lvlText w:val="%5."/>
      <w:lvlJc w:val="left"/>
      <w:pPr>
        <w:ind w:left="5247" w:hanging="360"/>
      </w:pPr>
    </w:lvl>
    <w:lvl w:ilvl="5" w:tplc="0409001B" w:tentative="1">
      <w:start w:val="1"/>
      <w:numFmt w:val="lowerRoman"/>
      <w:lvlText w:val="%6."/>
      <w:lvlJc w:val="right"/>
      <w:pPr>
        <w:ind w:left="5967" w:hanging="180"/>
      </w:pPr>
    </w:lvl>
    <w:lvl w:ilvl="6" w:tplc="0409000F" w:tentative="1">
      <w:start w:val="1"/>
      <w:numFmt w:val="decimal"/>
      <w:lvlText w:val="%7."/>
      <w:lvlJc w:val="left"/>
      <w:pPr>
        <w:ind w:left="6687" w:hanging="360"/>
      </w:pPr>
    </w:lvl>
    <w:lvl w:ilvl="7" w:tplc="04090019" w:tentative="1">
      <w:start w:val="1"/>
      <w:numFmt w:val="lowerLetter"/>
      <w:lvlText w:val="%8."/>
      <w:lvlJc w:val="left"/>
      <w:pPr>
        <w:ind w:left="7407" w:hanging="360"/>
      </w:pPr>
    </w:lvl>
    <w:lvl w:ilvl="8" w:tplc="0409001B" w:tentative="1">
      <w:start w:val="1"/>
      <w:numFmt w:val="lowerRoman"/>
      <w:lvlText w:val="%9."/>
      <w:lvlJc w:val="right"/>
      <w:pPr>
        <w:ind w:left="8127" w:hanging="180"/>
      </w:pPr>
    </w:lvl>
  </w:abstractNum>
  <w:abstractNum w:abstractNumId="9" w15:restartNumberingAfterBreak="0">
    <w:nsid w:val="02826E4B"/>
    <w:multiLevelType w:val="multilevel"/>
    <w:tmpl w:val="142AE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44441BA"/>
    <w:multiLevelType w:val="hybridMultilevel"/>
    <w:tmpl w:val="6CEAE290"/>
    <w:lvl w:ilvl="0" w:tplc="4CB419A6">
      <w:start w:val="1"/>
      <w:numFmt w:val="bullet"/>
      <w:pStyle w:val="Bullet"/>
      <w:lvlText w:val=""/>
      <w:lvlJc w:val="left"/>
      <w:pPr>
        <w:ind w:left="360" w:hanging="360"/>
      </w:pPr>
      <w:rPr>
        <w:rFonts w:ascii="Wingdings 3" w:hAnsi="Wingdings 3" w:hint="default"/>
        <w:color w:val="FFE600"/>
        <w:sz w:val="20"/>
        <w:szCs w:val="20"/>
      </w:rPr>
    </w:lvl>
    <w:lvl w:ilvl="1" w:tplc="6F1AB9F0" w:tentative="1">
      <w:start w:val="1"/>
      <w:numFmt w:val="bullet"/>
      <w:lvlText w:val="o"/>
      <w:lvlJc w:val="left"/>
      <w:pPr>
        <w:ind w:left="1440" w:hanging="360"/>
      </w:pPr>
      <w:rPr>
        <w:rFonts w:ascii="EYInterstate" w:hAnsi="EYInterstate" w:cs="EYInterstate" w:hint="default"/>
      </w:rPr>
    </w:lvl>
    <w:lvl w:ilvl="2" w:tplc="D89C893C" w:tentative="1">
      <w:start w:val="1"/>
      <w:numFmt w:val="bullet"/>
      <w:lvlText w:val=""/>
      <w:lvlJc w:val="left"/>
      <w:pPr>
        <w:ind w:left="2160" w:hanging="360"/>
      </w:pPr>
      <w:rPr>
        <w:rFonts w:ascii="EYInterstate Light" w:hAnsi="EYInterstate Light" w:hint="default"/>
      </w:rPr>
    </w:lvl>
    <w:lvl w:ilvl="3" w:tplc="350A1FAC" w:tentative="1">
      <w:start w:val="1"/>
      <w:numFmt w:val="bullet"/>
      <w:lvlText w:val=""/>
      <w:lvlJc w:val="left"/>
      <w:pPr>
        <w:ind w:left="2880" w:hanging="360"/>
      </w:pPr>
      <w:rPr>
        <w:rFonts w:ascii="Cambria Math" w:hAnsi="Cambria Math" w:hint="default"/>
      </w:rPr>
    </w:lvl>
    <w:lvl w:ilvl="4" w:tplc="779612EC" w:tentative="1">
      <w:start w:val="1"/>
      <w:numFmt w:val="bullet"/>
      <w:lvlText w:val="o"/>
      <w:lvlJc w:val="left"/>
      <w:pPr>
        <w:ind w:left="3600" w:hanging="360"/>
      </w:pPr>
      <w:rPr>
        <w:rFonts w:ascii="EYInterstate" w:hAnsi="EYInterstate" w:cs="EYInterstate" w:hint="default"/>
      </w:rPr>
    </w:lvl>
    <w:lvl w:ilvl="5" w:tplc="345E5C04" w:tentative="1">
      <w:start w:val="1"/>
      <w:numFmt w:val="bullet"/>
      <w:lvlText w:val=""/>
      <w:lvlJc w:val="left"/>
      <w:pPr>
        <w:ind w:left="4320" w:hanging="360"/>
      </w:pPr>
      <w:rPr>
        <w:rFonts w:ascii="EYInterstate Light" w:hAnsi="EYInterstate Light" w:hint="default"/>
      </w:rPr>
    </w:lvl>
    <w:lvl w:ilvl="6" w:tplc="90885E72" w:tentative="1">
      <w:start w:val="1"/>
      <w:numFmt w:val="bullet"/>
      <w:lvlText w:val=""/>
      <w:lvlJc w:val="left"/>
      <w:pPr>
        <w:ind w:left="5040" w:hanging="360"/>
      </w:pPr>
      <w:rPr>
        <w:rFonts w:ascii="Cambria Math" w:hAnsi="Cambria Math" w:hint="default"/>
      </w:rPr>
    </w:lvl>
    <w:lvl w:ilvl="7" w:tplc="D42E8F3E" w:tentative="1">
      <w:start w:val="1"/>
      <w:numFmt w:val="bullet"/>
      <w:lvlText w:val="o"/>
      <w:lvlJc w:val="left"/>
      <w:pPr>
        <w:ind w:left="5760" w:hanging="360"/>
      </w:pPr>
      <w:rPr>
        <w:rFonts w:ascii="EYInterstate" w:hAnsi="EYInterstate" w:cs="EYInterstate" w:hint="default"/>
      </w:rPr>
    </w:lvl>
    <w:lvl w:ilvl="8" w:tplc="D2A8FDCA" w:tentative="1">
      <w:start w:val="1"/>
      <w:numFmt w:val="bullet"/>
      <w:lvlText w:val=""/>
      <w:lvlJc w:val="left"/>
      <w:pPr>
        <w:ind w:left="6480" w:hanging="360"/>
      </w:pPr>
      <w:rPr>
        <w:rFonts w:ascii="EYInterstate Light" w:hAnsi="EYInterstate Light" w:hint="default"/>
      </w:rPr>
    </w:lvl>
  </w:abstractNum>
  <w:abstractNum w:abstractNumId="11" w15:restartNumberingAfterBreak="0">
    <w:nsid w:val="04F31B1E"/>
    <w:multiLevelType w:val="multilevel"/>
    <w:tmpl w:val="7B5CD680"/>
    <w:lvl w:ilvl="0">
      <w:start w:val="1"/>
      <w:numFmt w:val="none"/>
      <w:suff w:val="nothing"/>
      <w:lvlText w:val=""/>
      <w:lvlJc w:val="left"/>
      <w:pPr>
        <w:ind w:left="0" w:firstLine="0"/>
      </w:pPr>
      <w:rPr>
        <w:rFonts w:hint="default"/>
      </w:rPr>
    </w:lvl>
    <w:lvl w:ilvl="1">
      <w:start w:val="1"/>
      <w:numFmt w:val="decimal"/>
      <w:lvlText w:val="%1%2"/>
      <w:lvlJc w:val="right"/>
      <w:pPr>
        <w:ind w:left="0" w:hanging="288"/>
      </w:pPr>
      <w:rPr>
        <w:rFonts w:hint="default"/>
      </w:rPr>
    </w:lvl>
    <w:lvl w:ilvl="2">
      <w:start w:val="1"/>
      <w:numFmt w:val="decimal"/>
      <w:lvlText w:val="%2.%3"/>
      <w:lvlJc w:val="right"/>
      <w:pPr>
        <w:ind w:left="0" w:hanging="288"/>
      </w:pPr>
      <w:rPr>
        <w:rFonts w:hint="default"/>
        <w:b/>
        <w:bCs w:val="0"/>
        <w:i/>
        <w:iCs w:val="0"/>
      </w:rPr>
    </w:lvl>
    <w:lvl w:ilvl="3">
      <w:start w:val="1"/>
      <w:numFmt w:val="lowerRoman"/>
      <w:lvlText w:val="(%4)"/>
      <w:lvlJc w:val="left"/>
      <w:pPr>
        <w:ind w:left="432" w:hanging="432"/>
      </w:pPr>
      <w:rPr>
        <w:rFonts w:hint="default"/>
        <w:i/>
        <w:iCs w:val="0"/>
      </w:rPr>
    </w:lvl>
    <w:lvl w:ilvl="4">
      <w:start w:val="1"/>
      <w:numFmt w:val="lowerLetter"/>
      <w:lvlText w:val="(%5)"/>
      <w:lvlJc w:val="left"/>
      <w:pPr>
        <w:ind w:left="432" w:hanging="432"/>
      </w:pPr>
      <w:rPr>
        <w:rFonts w:hint="default"/>
      </w:rPr>
    </w:lvl>
    <w:lvl w:ilvl="5">
      <w:start w:val="1"/>
      <w:numFmt w:val="decimal"/>
      <w:pStyle w:val="Heading61"/>
      <w:lvlText w:val="%2.%3.%4.%5.%6"/>
      <w:lvlJc w:val="left"/>
      <w:pPr>
        <w:ind w:left="0" w:firstLine="0"/>
      </w:pPr>
      <w:rPr>
        <w:rFonts w:hint="default"/>
      </w:rPr>
    </w:lvl>
    <w:lvl w:ilvl="6">
      <w:start w:val="1"/>
      <w:numFmt w:val="decimal"/>
      <w:pStyle w:val="Heading71"/>
      <w:lvlText w:val="%2.%3.%4.%5.%6.%7"/>
      <w:lvlJc w:val="left"/>
      <w:pPr>
        <w:ind w:left="0" w:firstLine="0"/>
      </w:pPr>
      <w:rPr>
        <w:rFonts w:hint="default"/>
      </w:rPr>
    </w:lvl>
    <w:lvl w:ilvl="7">
      <w:start w:val="1"/>
      <w:numFmt w:val="decimal"/>
      <w:pStyle w:val="Heading81"/>
      <w:lvlText w:val="%2.%3.%4.%5.%6.%7.%8"/>
      <w:lvlJc w:val="left"/>
      <w:pPr>
        <w:ind w:left="0" w:firstLine="0"/>
      </w:pPr>
      <w:rPr>
        <w:rFonts w:hint="default"/>
      </w:rPr>
    </w:lvl>
    <w:lvl w:ilvl="8">
      <w:start w:val="1"/>
      <w:numFmt w:val="decimal"/>
      <w:pStyle w:val="Heading91"/>
      <w:lvlText w:val="%2.%3.%4.%5.%6.%7.%8.%9"/>
      <w:lvlJc w:val="left"/>
      <w:pPr>
        <w:ind w:left="0" w:firstLine="0"/>
      </w:pPr>
      <w:rPr>
        <w:rFonts w:hint="default"/>
      </w:rPr>
    </w:lvl>
  </w:abstractNum>
  <w:abstractNum w:abstractNumId="12" w15:restartNumberingAfterBreak="0">
    <w:nsid w:val="051E7411"/>
    <w:multiLevelType w:val="multilevel"/>
    <w:tmpl w:val="E13C571E"/>
    <w:lvl w:ilvl="0">
      <w:start w:val="1"/>
      <w:numFmt w:val="lowerRoman"/>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079048E4"/>
    <w:multiLevelType w:val="hybridMultilevel"/>
    <w:tmpl w:val="EDA0AA96"/>
    <w:lvl w:ilvl="0" w:tplc="D15649B6">
      <w:start w:val="1"/>
      <w:numFmt w:val="decimal"/>
      <w:lvlText w:val="6․%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7BB39B6"/>
    <w:multiLevelType w:val="multilevel"/>
    <w:tmpl w:val="967C8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7CE275D"/>
    <w:multiLevelType w:val="multilevel"/>
    <w:tmpl w:val="88B4C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89F7053"/>
    <w:multiLevelType w:val="multilevel"/>
    <w:tmpl w:val="04A45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8BF3F42"/>
    <w:multiLevelType w:val="hybridMultilevel"/>
    <w:tmpl w:val="C11A8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A6B4F6F"/>
    <w:multiLevelType w:val="multilevel"/>
    <w:tmpl w:val="BCE8B762"/>
    <w:styleLink w:val="ListBullets"/>
    <w:lvl w:ilvl="0">
      <w:start w:val="1"/>
      <w:numFmt w:val="bullet"/>
      <w:lvlText w:val=""/>
      <w:lvlJc w:val="left"/>
      <w:pPr>
        <w:ind w:left="357" w:hanging="357"/>
      </w:pPr>
      <w:rPr>
        <w:rFonts w:ascii="Wingdings 3" w:hAnsi="Wingdings 3" w:hint="default"/>
        <w:color w:val="FFE600"/>
        <w:sz w:val="16"/>
        <w:szCs w:val="20"/>
      </w:rPr>
    </w:lvl>
    <w:lvl w:ilvl="1">
      <w:start w:val="1"/>
      <w:numFmt w:val="bullet"/>
      <w:lvlText w:val=""/>
      <w:lvlJc w:val="left"/>
      <w:pPr>
        <w:ind w:left="720" w:hanging="360"/>
      </w:pPr>
      <w:rPr>
        <w:rFonts w:ascii="Wingdings 3" w:hAnsi="Wingdings 3" w:hint="default"/>
        <w:color w:val="FFE600"/>
        <w:sz w:val="16"/>
      </w:rPr>
    </w:lvl>
    <w:lvl w:ilvl="2">
      <w:start w:val="1"/>
      <w:numFmt w:val="bullet"/>
      <w:lvlText w:val=""/>
      <w:lvlJc w:val="left"/>
      <w:pPr>
        <w:ind w:left="1080" w:hanging="360"/>
      </w:pPr>
      <w:rPr>
        <w:rFonts w:ascii="Wingdings 3" w:hAnsi="Wingdings 3" w:hint="default"/>
        <w:color w:val="FFE600"/>
        <w:sz w:val="16"/>
      </w:rPr>
    </w:lvl>
    <w:lvl w:ilvl="3">
      <w:start w:val="1"/>
      <w:numFmt w:val="bullet"/>
      <w:lvlText w:val=""/>
      <w:lvlJc w:val="left"/>
      <w:pPr>
        <w:ind w:left="1440" w:hanging="360"/>
      </w:pPr>
      <w:rPr>
        <w:rFonts w:ascii="Wingdings 3" w:hAnsi="Wingdings 3" w:hint="default"/>
        <w:color w:val="FFE600"/>
        <w:sz w:val="16"/>
      </w:rPr>
    </w:lvl>
    <w:lvl w:ilvl="4">
      <w:start w:val="1"/>
      <w:numFmt w:val="bullet"/>
      <w:lvlText w:val=""/>
      <w:lvlJc w:val="left"/>
      <w:pPr>
        <w:tabs>
          <w:tab w:val="num" w:pos="2016"/>
        </w:tabs>
        <w:ind w:left="1800" w:hanging="360"/>
      </w:pPr>
      <w:rPr>
        <w:rFonts w:ascii="Wingdings 3" w:hAnsi="Wingdings 3" w:hint="default"/>
        <w:color w:val="FFE600"/>
        <w:sz w:val="16"/>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19" w15:restartNumberingAfterBreak="0">
    <w:nsid w:val="0B2B18A0"/>
    <w:multiLevelType w:val="hybridMultilevel"/>
    <w:tmpl w:val="A192F81E"/>
    <w:lvl w:ilvl="0" w:tplc="1EEC89C8">
      <w:start w:val="1"/>
      <w:numFmt w:val="decimal"/>
      <w:lvlText w:val="2․%1."/>
      <w:lvlJc w:val="left"/>
      <w:pPr>
        <w:ind w:left="1440" w:hanging="360"/>
      </w:pPr>
      <w:rPr>
        <w:rFonts w:ascii="GHEA Grapalat" w:hAnsi="GHEA Grapalat"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0BC653F2"/>
    <w:multiLevelType w:val="hybridMultilevel"/>
    <w:tmpl w:val="5724785A"/>
    <w:styleLink w:val="ImportedStyle52"/>
    <w:lvl w:ilvl="0" w:tplc="BB5C3D2E">
      <w:start w:val="1"/>
      <w:numFmt w:val="decimal"/>
      <w:lvlText w:val="%1."/>
      <w:lvlJc w:val="left"/>
      <w:pPr>
        <w:tabs>
          <w:tab w:val="left" w:pos="103"/>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CE84B32">
      <w:start w:val="1"/>
      <w:numFmt w:val="lowerLetter"/>
      <w:lvlText w:val="%2."/>
      <w:lvlJc w:val="left"/>
      <w:pPr>
        <w:tabs>
          <w:tab w:val="left" w:pos="103"/>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F38EA42">
      <w:start w:val="1"/>
      <w:numFmt w:val="lowerRoman"/>
      <w:lvlText w:val="%3."/>
      <w:lvlJc w:val="left"/>
      <w:pPr>
        <w:tabs>
          <w:tab w:val="left" w:pos="103"/>
        </w:tabs>
        <w:ind w:left="2160" w:hanging="287"/>
      </w:pPr>
      <w:rPr>
        <w:rFonts w:hAnsi="Arial Unicode MS"/>
        <w:caps w:val="0"/>
        <w:smallCaps w:val="0"/>
        <w:strike w:val="0"/>
        <w:dstrike w:val="0"/>
        <w:outline w:val="0"/>
        <w:emboss w:val="0"/>
        <w:imprint w:val="0"/>
        <w:spacing w:val="0"/>
        <w:w w:val="100"/>
        <w:kern w:val="0"/>
        <w:position w:val="0"/>
        <w:highlight w:val="none"/>
        <w:vertAlign w:val="baseline"/>
      </w:rPr>
    </w:lvl>
    <w:lvl w:ilvl="3" w:tplc="98BAC4B0">
      <w:start w:val="1"/>
      <w:numFmt w:val="decimal"/>
      <w:lvlText w:val="%4."/>
      <w:lvlJc w:val="left"/>
      <w:pPr>
        <w:tabs>
          <w:tab w:val="left" w:pos="103"/>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49A9892">
      <w:start w:val="1"/>
      <w:numFmt w:val="lowerLetter"/>
      <w:lvlText w:val="%5."/>
      <w:lvlJc w:val="left"/>
      <w:pPr>
        <w:tabs>
          <w:tab w:val="left" w:pos="103"/>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9F0D684">
      <w:start w:val="1"/>
      <w:numFmt w:val="lowerRoman"/>
      <w:lvlText w:val="%6."/>
      <w:lvlJc w:val="left"/>
      <w:pPr>
        <w:tabs>
          <w:tab w:val="left" w:pos="103"/>
        </w:tabs>
        <w:ind w:left="4320" w:hanging="287"/>
      </w:pPr>
      <w:rPr>
        <w:rFonts w:hAnsi="Arial Unicode MS"/>
        <w:caps w:val="0"/>
        <w:smallCaps w:val="0"/>
        <w:strike w:val="0"/>
        <w:dstrike w:val="0"/>
        <w:outline w:val="0"/>
        <w:emboss w:val="0"/>
        <w:imprint w:val="0"/>
        <w:spacing w:val="0"/>
        <w:w w:val="100"/>
        <w:kern w:val="0"/>
        <w:position w:val="0"/>
        <w:highlight w:val="none"/>
        <w:vertAlign w:val="baseline"/>
      </w:rPr>
    </w:lvl>
    <w:lvl w:ilvl="6" w:tplc="03D2E2A4">
      <w:start w:val="1"/>
      <w:numFmt w:val="decimal"/>
      <w:lvlText w:val="%7."/>
      <w:lvlJc w:val="left"/>
      <w:pPr>
        <w:tabs>
          <w:tab w:val="left" w:pos="103"/>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71A4552">
      <w:start w:val="1"/>
      <w:numFmt w:val="lowerLetter"/>
      <w:lvlText w:val="%8."/>
      <w:lvlJc w:val="left"/>
      <w:pPr>
        <w:tabs>
          <w:tab w:val="left" w:pos="103"/>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51ABA96">
      <w:start w:val="1"/>
      <w:numFmt w:val="lowerRoman"/>
      <w:lvlText w:val="%9."/>
      <w:lvlJc w:val="left"/>
      <w:pPr>
        <w:tabs>
          <w:tab w:val="left" w:pos="103"/>
        </w:tabs>
        <w:ind w:left="6480" w:hanging="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10385A40"/>
    <w:multiLevelType w:val="hybridMultilevel"/>
    <w:tmpl w:val="F2B255BA"/>
    <w:lvl w:ilvl="0" w:tplc="2258FF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20E4F7E"/>
    <w:multiLevelType w:val="multilevel"/>
    <w:tmpl w:val="97FE6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3CF2A5E"/>
    <w:multiLevelType w:val="hybridMultilevel"/>
    <w:tmpl w:val="DAA46634"/>
    <w:lvl w:ilvl="0" w:tplc="5CC6A4E0">
      <w:start w:val="1"/>
      <w:numFmt w:val="decimal"/>
      <w:lvlText w:val="13․%1."/>
      <w:lvlJc w:val="left"/>
      <w:pPr>
        <w:ind w:left="2007" w:hanging="360"/>
      </w:pPr>
      <w:rPr>
        <w:rFonts w:hint="default"/>
        <w:b/>
        <w:bCs/>
      </w:rPr>
    </w:lvl>
    <w:lvl w:ilvl="1" w:tplc="FFFFFFFF" w:tentative="1">
      <w:start w:val="1"/>
      <w:numFmt w:val="lowerLetter"/>
      <w:lvlText w:val="%2."/>
      <w:lvlJc w:val="left"/>
      <w:pPr>
        <w:ind w:left="2727" w:hanging="360"/>
      </w:pPr>
    </w:lvl>
    <w:lvl w:ilvl="2" w:tplc="FFFFFFFF" w:tentative="1">
      <w:start w:val="1"/>
      <w:numFmt w:val="lowerRoman"/>
      <w:lvlText w:val="%3."/>
      <w:lvlJc w:val="right"/>
      <w:pPr>
        <w:ind w:left="3447" w:hanging="180"/>
      </w:pPr>
    </w:lvl>
    <w:lvl w:ilvl="3" w:tplc="FFFFFFFF">
      <w:start w:val="1"/>
      <w:numFmt w:val="decimal"/>
      <w:lvlText w:val="%4."/>
      <w:lvlJc w:val="left"/>
      <w:pPr>
        <w:ind w:left="4167" w:hanging="360"/>
      </w:pPr>
    </w:lvl>
    <w:lvl w:ilvl="4" w:tplc="FFFFFFFF" w:tentative="1">
      <w:start w:val="1"/>
      <w:numFmt w:val="lowerLetter"/>
      <w:lvlText w:val="%5."/>
      <w:lvlJc w:val="left"/>
      <w:pPr>
        <w:ind w:left="4887" w:hanging="360"/>
      </w:pPr>
    </w:lvl>
    <w:lvl w:ilvl="5" w:tplc="FFFFFFFF" w:tentative="1">
      <w:start w:val="1"/>
      <w:numFmt w:val="lowerRoman"/>
      <w:lvlText w:val="%6."/>
      <w:lvlJc w:val="right"/>
      <w:pPr>
        <w:ind w:left="5607" w:hanging="180"/>
      </w:pPr>
    </w:lvl>
    <w:lvl w:ilvl="6" w:tplc="FFFFFFFF" w:tentative="1">
      <w:start w:val="1"/>
      <w:numFmt w:val="decimal"/>
      <w:lvlText w:val="%7."/>
      <w:lvlJc w:val="left"/>
      <w:pPr>
        <w:ind w:left="6327" w:hanging="360"/>
      </w:pPr>
    </w:lvl>
    <w:lvl w:ilvl="7" w:tplc="FFFFFFFF" w:tentative="1">
      <w:start w:val="1"/>
      <w:numFmt w:val="lowerLetter"/>
      <w:lvlText w:val="%8."/>
      <w:lvlJc w:val="left"/>
      <w:pPr>
        <w:ind w:left="7047" w:hanging="360"/>
      </w:pPr>
    </w:lvl>
    <w:lvl w:ilvl="8" w:tplc="FFFFFFFF" w:tentative="1">
      <w:start w:val="1"/>
      <w:numFmt w:val="lowerRoman"/>
      <w:lvlText w:val="%9."/>
      <w:lvlJc w:val="right"/>
      <w:pPr>
        <w:ind w:left="7767" w:hanging="180"/>
      </w:pPr>
    </w:lvl>
  </w:abstractNum>
  <w:abstractNum w:abstractNumId="24" w15:restartNumberingAfterBreak="0">
    <w:nsid w:val="15E760EA"/>
    <w:multiLevelType w:val="multilevel"/>
    <w:tmpl w:val="ABB6D8C4"/>
    <w:lvl w:ilvl="0">
      <w:start w:val="1"/>
      <w:numFmt w:val="decimal"/>
      <w:pStyle w:val="HeadingforAnnex4"/>
      <w:lvlText w:val="%1."/>
      <w:lvlJc w:val="left"/>
      <w:pPr>
        <w:ind w:left="720" w:hanging="360"/>
      </w:pPr>
      <w:rPr>
        <w:rFonts w:ascii="Arial" w:hAnsi="Arial" w:cs="Arial" w:hint="default"/>
        <w:b/>
        <w:bCs/>
        <w:i w:val="0"/>
        <w:sz w:val="20"/>
        <w:szCs w:val="20"/>
      </w:rPr>
    </w:lvl>
    <w:lvl w:ilvl="1">
      <w:start w:val="2"/>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19783B29"/>
    <w:multiLevelType w:val="multilevel"/>
    <w:tmpl w:val="379CCB76"/>
    <w:lvl w:ilvl="0">
      <w:start w:val="1"/>
      <w:numFmt w:val="decimal"/>
      <w:pStyle w:val="EYcl1"/>
      <w:lvlText w:val="%1."/>
      <w:lvlJc w:val="left"/>
      <w:pPr>
        <w:ind w:left="437" w:hanging="437"/>
      </w:pPr>
      <w:rPr>
        <w:rFonts w:ascii="Arial" w:hAnsi="Arial" w:cs="Arial" w:hint="default"/>
        <w:b w:val="0"/>
        <w:bCs/>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EYcl11"/>
      <w:lvlText w:val="%1.%2."/>
      <w:lvlJc w:val="left"/>
      <w:pPr>
        <w:ind w:left="435" w:hanging="432"/>
      </w:pPr>
      <w:rPr>
        <w:rFonts w:hint="default"/>
      </w:rPr>
    </w:lvl>
    <w:lvl w:ilvl="2">
      <w:start w:val="1"/>
      <w:numFmt w:val="decimal"/>
      <w:pStyle w:val="EYcl111"/>
      <w:lvlText w:val="%1.%2.%3."/>
      <w:lvlJc w:val="left"/>
      <w:pPr>
        <w:ind w:left="867" w:hanging="504"/>
      </w:pPr>
      <w:rPr>
        <w:rFonts w:hint="default"/>
        <w:b w:val="0"/>
      </w:rPr>
    </w:lvl>
    <w:lvl w:ilvl="3">
      <w:start w:val="1"/>
      <w:numFmt w:val="lowerLetter"/>
      <w:pStyle w:val="EYcla"/>
      <w:lvlText w:val="(%4)"/>
      <w:lvlJc w:val="left"/>
      <w:pPr>
        <w:ind w:left="1401" w:hanging="511"/>
      </w:pPr>
      <w:rPr>
        <w:rFonts w:hint="default"/>
      </w:rPr>
    </w:lvl>
    <w:lvl w:ilvl="4">
      <w:start w:val="1"/>
      <w:numFmt w:val="decimal"/>
      <w:lvlText w:val="%1.%2.%3.%4.%5."/>
      <w:lvlJc w:val="left"/>
      <w:pPr>
        <w:ind w:left="1875" w:hanging="792"/>
      </w:pPr>
      <w:rPr>
        <w:rFonts w:hint="default"/>
      </w:rPr>
    </w:lvl>
    <w:lvl w:ilvl="5">
      <w:start w:val="1"/>
      <w:numFmt w:val="decimal"/>
      <w:lvlText w:val="%1.%2.%3.%4.%5.%6."/>
      <w:lvlJc w:val="left"/>
      <w:pPr>
        <w:ind w:left="2379" w:hanging="936"/>
      </w:pPr>
      <w:rPr>
        <w:rFonts w:hint="default"/>
      </w:rPr>
    </w:lvl>
    <w:lvl w:ilvl="6">
      <w:start w:val="1"/>
      <w:numFmt w:val="decimal"/>
      <w:lvlText w:val="%1.%2.%3.%4.%5.%6.%7."/>
      <w:lvlJc w:val="left"/>
      <w:pPr>
        <w:ind w:left="2883" w:hanging="1080"/>
      </w:pPr>
      <w:rPr>
        <w:rFonts w:hint="default"/>
      </w:rPr>
    </w:lvl>
    <w:lvl w:ilvl="7">
      <w:start w:val="1"/>
      <w:numFmt w:val="decimal"/>
      <w:lvlText w:val="%1.%2.%3.%4.%5.%6.%7.%8."/>
      <w:lvlJc w:val="left"/>
      <w:pPr>
        <w:ind w:left="3387" w:hanging="1224"/>
      </w:pPr>
      <w:rPr>
        <w:rFonts w:hint="default"/>
      </w:rPr>
    </w:lvl>
    <w:lvl w:ilvl="8">
      <w:start w:val="1"/>
      <w:numFmt w:val="decimal"/>
      <w:lvlText w:val="%1.%2.%3.%4.%5.%6.%7.%8.%9."/>
      <w:lvlJc w:val="left"/>
      <w:pPr>
        <w:ind w:left="3963" w:hanging="1440"/>
      </w:pPr>
      <w:rPr>
        <w:rFonts w:hint="default"/>
      </w:rPr>
    </w:lvl>
  </w:abstractNum>
  <w:abstractNum w:abstractNumId="26" w15:restartNumberingAfterBreak="0">
    <w:nsid w:val="1A99241B"/>
    <w:multiLevelType w:val="hybridMultilevel"/>
    <w:tmpl w:val="ED7C3F16"/>
    <w:lvl w:ilvl="0" w:tplc="A0A421A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1C2E4D7A"/>
    <w:multiLevelType w:val="hybridMultilevel"/>
    <w:tmpl w:val="B6848F2A"/>
    <w:lvl w:ilvl="0" w:tplc="D69A6EAC">
      <w:start w:val="1"/>
      <w:numFmt w:val="bullet"/>
      <w:pStyle w:val="AnnexList2"/>
      <w:lvlText w:val="–"/>
      <w:lvlJc w:val="left"/>
      <w:pPr>
        <w:ind w:left="1440" w:hanging="360"/>
      </w:pPr>
      <w:rPr>
        <w:rFonts w:ascii="Arial" w:hAnsi="Aria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8" w15:restartNumberingAfterBreak="0">
    <w:nsid w:val="1CE40D1E"/>
    <w:multiLevelType w:val="multilevel"/>
    <w:tmpl w:val="1F123BD4"/>
    <w:lvl w:ilvl="0">
      <w:start w:val="1"/>
      <w:numFmt w:val="bullet"/>
      <w:pStyle w:val="ListbulletNobullet"/>
      <w:lvlText w:val=""/>
      <w:lvlJc w:val="left"/>
      <w:pPr>
        <w:ind w:left="357" w:hanging="357"/>
      </w:pPr>
      <w:rPr>
        <w:rFonts w:ascii="Wingdings 3" w:hAnsi="Wingdings 3" w:hint="default"/>
        <w:color w:val="FFE600"/>
        <w:sz w:val="16"/>
        <w:szCs w:val="20"/>
      </w:rPr>
    </w:lvl>
    <w:lvl w:ilvl="1">
      <w:start w:val="1"/>
      <w:numFmt w:val="bullet"/>
      <w:lvlText w:val=""/>
      <w:lvlJc w:val="left"/>
      <w:pPr>
        <w:ind w:left="720" w:hanging="360"/>
      </w:pPr>
      <w:rPr>
        <w:rFonts w:ascii="Wingdings 3" w:hAnsi="Wingdings 3" w:hint="default"/>
        <w:color w:val="FFE600"/>
        <w:sz w:val="16"/>
      </w:rPr>
    </w:lvl>
    <w:lvl w:ilvl="2">
      <w:start w:val="1"/>
      <w:numFmt w:val="bullet"/>
      <w:lvlText w:val=""/>
      <w:lvlJc w:val="left"/>
      <w:pPr>
        <w:ind w:left="1080" w:hanging="360"/>
      </w:pPr>
      <w:rPr>
        <w:rFonts w:ascii="Wingdings 3" w:hAnsi="Wingdings 3" w:hint="default"/>
        <w:color w:val="FFE600"/>
        <w:sz w:val="16"/>
      </w:rPr>
    </w:lvl>
    <w:lvl w:ilvl="3">
      <w:start w:val="1"/>
      <w:numFmt w:val="bullet"/>
      <w:lvlText w:val=""/>
      <w:lvlJc w:val="left"/>
      <w:pPr>
        <w:ind w:left="1440" w:hanging="360"/>
      </w:pPr>
      <w:rPr>
        <w:rFonts w:ascii="Wingdings 3" w:hAnsi="Wingdings 3" w:hint="default"/>
        <w:color w:val="FFE600"/>
        <w:sz w:val="16"/>
      </w:rPr>
    </w:lvl>
    <w:lvl w:ilvl="4">
      <w:start w:val="1"/>
      <w:numFmt w:val="bullet"/>
      <w:lvlText w:val=""/>
      <w:lvlJc w:val="left"/>
      <w:pPr>
        <w:tabs>
          <w:tab w:val="num" w:pos="2016"/>
        </w:tabs>
        <w:ind w:left="1800" w:hanging="360"/>
      </w:pPr>
      <w:rPr>
        <w:rFonts w:ascii="Wingdings 3" w:hAnsi="Wingdings 3" w:hint="default"/>
        <w:color w:val="FFE600"/>
        <w:sz w:val="16"/>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29" w15:restartNumberingAfterBreak="0">
    <w:nsid w:val="1D3D5D18"/>
    <w:multiLevelType w:val="multilevel"/>
    <w:tmpl w:val="AC6C3D08"/>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b w:val="0"/>
        <w:bCs w:val="0"/>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30" w15:restartNumberingAfterBreak="0">
    <w:nsid w:val="1E530205"/>
    <w:multiLevelType w:val="multilevel"/>
    <w:tmpl w:val="082CCF56"/>
    <w:styleLink w:val="AnnexList22"/>
    <w:lvl w:ilvl="0">
      <w:start w:val="1"/>
      <w:numFmt w:val="bullet"/>
      <w:pStyle w:val="Num-1"/>
      <w:suff w:val="space"/>
      <w:lvlText w:val=""/>
      <w:lvlJc w:val="left"/>
      <w:pPr>
        <w:ind w:left="360" w:firstLine="0"/>
      </w:pPr>
      <w:rPr>
        <w:rFonts w:ascii="Symbol" w:hAnsi="Symbol" w:hint="default"/>
      </w:rPr>
    </w:lvl>
    <w:lvl w:ilvl="1">
      <w:start w:val="1"/>
      <w:numFmt w:val="bullet"/>
      <w:pStyle w:val="ListBullet2"/>
      <w:suff w:val="space"/>
      <w:lvlText w:val="o"/>
      <w:lvlJc w:val="left"/>
      <w:pPr>
        <w:ind w:left="720" w:firstLine="0"/>
      </w:pPr>
      <w:rPr>
        <w:rFonts w:ascii="Courier New" w:hAnsi="Courier New" w:hint="default"/>
      </w:rPr>
    </w:lvl>
    <w:lvl w:ilvl="2">
      <w:start w:val="1"/>
      <w:numFmt w:val="bullet"/>
      <w:pStyle w:val="ListBullet3"/>
      <w:suff w:val="space"/>
      <w:lvlText w:val="o"/>
      <w:lvlJc w:val="left"/>
      <w:pPr>
        <w:ind w:left="1080" w:firstLine="0"/>
      </w:pPr>
      <w:rPr>
        <w:rFonts w:ascii="Courier New" w:hAnsi="Courier New" w:hint="default"/>
      </w:rPr>
    </w:lvl>
    <w:lvl w:ilvl="3">
      <w:start w:val="1"/>
      <w:numFmt w:val="bullet"/>
      <w:pStyle w:val="ListBullet4"/>
      <w:suff w:val="space"/>
      <w:lvlText w:val="o"/>
      <w:lvlJc w:val="left"/>
      <w:pPr>
        <w:ind w:left="1440" w:firstLine="0"/>
      </w:pPr>
      <w:rPr>
        <w:rFonts w:ascii="Courier New" w:hAnsi="Courier New" w:hint="default"/>
      </w:rPr>
    </w:lvl>
    <w:lvl w:ilvl="4">
      <w:start w:val="1"/>
      <w:numFmt w:val="bullet"/>
      <w:pStyle w:val="ListBullet5"/>
      <w:suff w:val="space"/>
      <w:lvlText w:val="o"/>
      <w:lvlJc w:val="left"/>
      <w:pPr>
        <w:ind w:left="1800" w:firstLine="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1F7A3F8B"/>
    <w:multiLevelType w:val="hybridMultilevel"/>
    <w:tmpl w:val="EB048C9C"/>
    <w:lvl w:ilvl="0" w:tplc="584CE802">
      <w:start w:val="1"/>
      <w:numFmt w:val="decimal"/>
      <w:pStyle w:val="Style6"/>
      <w:lvlText w:val="4.6.%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20227C75"/>
    <w:multiLevelType w:val="hybridMultilevel"/>
    <w:tmpl w:val="AEC8A876"/>
    <w:lvl w:ilvl="0" w:tplc="28A6F550">
      <w:start w:val="1"/>
      <w:numFmt w:val="decimal"/>
      <w:lvlText w:val="%1)"/>
      <w:lvlJc w:val="left"/>
      <w:pPr>
        <w:ind w:left="1109" w:hanging="360"/>
      </w:pPr>
      <w:rPr>
        <w:rFonts w:hint="default"/>
      </w:rPr>
    </w:lvl>
    <w:lvl w:ilvl="1" w:tplc="04090019" w:tentative="1">
      <w:start w:val="1"/>
      <w:numFmt w:val="lowerLetter"/>
      <w:lvlText w:val="%2."/>
      <w:lvlJc w:val="left"/>
      <w:pPr>
        <w:ind w:left="1829" w:hanging="360"/>
      </w:pPr>
    </w:lvl>
    <w:lvl w:ilvl="2" w:tplc="0409001B">
      <w:start w:val="1"/>
      <w:numFmt w:val="lowerRoman"/>
      <w:lvlText w:val="%3."/>
      <w:lvlJc w:val="right"/>
      <w:pPr>
        <w:ind w:left="2549" w:hanging="180"/>
      </w:pPr>
    </w:lvl>
    <w:lvl w:ilvl="3" w:tplc="0409000F" w:tentative="1">
      <w:start w:val="1"/>
      <w:numFmt w:val="decimal"/>
      <w:lvlText w:val="%4."/>
      <w:lvlJc w:val="left"/>
      <w:pPr>
        <w:ind w:left="3269" w:hanging="360"/>
      </w:pPr>
    </w:lvl>
    <w:lvl w:ilvl="4" w:tplc="04090019" w:tentative="1">
      <w:start w:val="1"/>
      <w:numFmt w:val="lowerLetter"/>
      <w:lvlText w:val="%5."/>
      <w:lvlJc w:val="left"/>
      <w:pPr>
        <w:ind w:left="3989" w:hanging="360"/>
      </w:pPr>
    </w:lvl>
    <w:lvl w:ilvl="5" w:tplc="0409001B" w:tentative="1">
      <w:start w:val="1"/>
      <w:numFmt w:val="lowerRoman"/>
      <w:lvlText w:val="%6."/>
      <w:lvlJc w:val="right"/>
      <w:pPr>
        <w:ind w:left="4709" w:hanging="180"/>
      </w:pPr>
    </w:lvl>
    <w:lvl w:ilvl="6" w:tplc="0409000F" w:tentative="1">
      <w:start w:val="1"/>
      <w:numFmt w:val="decimal"/>
      <w:lvlText w:val="%7."/>
      <w:lvlJc w:val="left"/>
      <w:pPr>
        <w:ind w:left="5429" w:hanging="360"/>
      </w:pPr>
    </w:lvl>
    <w:lvl w:ilvl="7" w:tplc="04090019" w:tentative="1">
      <w:start w:val="1"/>
      <w:numFmt w:val="lowerLetter"/>
      <w:lvlText w:val="%8."/>
      <w:lvlJc w:val="left"/>
      <w:pPr>
        <w:ind w:left="6149" w:hanging="360"/>
      </w:pPr>
    </w:lvl>
    <w:lvl w:ilvl="8" w:tplc="0409001B" w:tentative="1">
      <w:start w:val="1"/>
      <w:numFmt w:val="lowerRoman"/>
      <w:lvlText w:val="%9."/>
      <w:lvlJc w:val="right"/>
      <w:pPr>
        <w:ind w:left="6869" w:hanging="180"/>
      </w:pPr>
    </w:lvl>
  </w:abstractNum>
  <w:abstractNum w:abstractNumId="33" w15:restartNumberingAfterBreak="0">
    <w:nsid w:val="213C2BB0"/>
    <w:multiLevelType w:val="multilevel"/>
    <w:tmpl w:val="749AC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14643DE"/>
    <w:multiLevelType w:val="multilevel"/>
    <w:tmpl w:val="BF248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2073059"/>
    <w:multiLevelType w:val="multilevel"/>
    <w:tmpl w:val="0F020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335695F"/>
    <w:multiLevelType w:val="multilevel"/>
    <w:tmpl w:val="403A4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36F0C0D"/>
    <w:multiLevelType w:val="multilevel"/>
    <w:tmpl w:val="EC6A5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50E31EB"/>
    <w:multiLevelType w:val="multilevel"/>
    <w:tmpl w:val="68F4B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61A5B71"/>
    <w:multiLevelType w:val="multilevel"/>
    <w:tmpl w:val="B1861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7873089"/>
    <w:multiLevelType w:val="hybridMultilevel"/>
    <w:tmpl w:val="64EE62AA"/>
    <w:lvl w:ilvl="0" w:tplc="9C88ADE0">
      <w:start w:val="1"/>
      <w:numFmt w:val="decimal"/>
      <w:lvlText w:val="%1)"/>
      <w:lvlJc w:val="left"/>
      <w:pPr>
        <w:ind w:left="200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7CD2027"/>
    <w:multiLevelType w:val="hybridMultilevel"/>
    <w:tmpl w:val="3ACAD12A"/>
    <w:lvl w:ilvl="0" w:tplc="C28AAE88">
      <w:start w:val="1"/>
      <w:numFmt w:val="decimal"/>
      <w:lvlText w:val="5․%1."/>
      <w:lvlJc w:val="left"/>
      <w:pPr>
        <w:ind w:left="1287" w:hanging="360"/>
      </w:pPr>
      <w:rPr>
        <w:rFonts w:hint="default"/>
        <w:b/>
        <w:bCs w:val="0"/>
        <w:i w:val="0"/>
        <w:iCs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2" w15:restartNumberingAfterBreak="0">
    <w:nsid w:val="29CB14CA"/>
    <w:multiLevelType w:val="hybridMultilevel"/>
    <w:tmpl w:val="8DAEDFE6"/>
    <w:lvl w:ilvl="0" w:tplc="04090001">
      <w:start w:val="1"/>
      <w:numFmt w:val="bullet"/>
      <w:lvlText w:val=""/>
      <w:lvlJc w:val="left"/>
      <w:pPr>
        <w:ind w:left="2007" w:hanging="360"/>
      </w:pPr>
      <w:rPr>
        <w:rFonts w:ascii="Symbol" w:hAnsi="Symbol" w:hint="default"/>
      </w:rPr>
    </w:lvl>
    <w:lvl w:ilvl="1" w:tplc="04090003" w:tentative="1">
      <w:start w:val="1"/>
      <w:numFmt w:val="bullet"/>
      <w:lvlText w:val="o"/>
      <w:lvlJc w:val="left"/>
      <w:pPr>
        <w:ind w:left="2727" w:hanging="360"/>
      </w:pPr>
      <w:rPr>
        <w:rFonts w:ascii="Courier New" w:hAnsi="Courier New" w:cs="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43" w15:restartNumberingAfterBreak="0">
    <w:nsid w:val="29F1495D"/>
    <w:multiLevelType w:val="hybridMultilevel"/>
    <w:tmpl w:val="A31CF0DC"/>
    <w:lvl w:ilvl="0" w:tplc="2698DF64">
      <w:start w:val="2"/>
      <w:numFmt w:val="bullet"/>
      <w:lvlText w:val="-"/>
      <w:lvlJc w:val="left"/>
      <w:pPr>
        <w:ind w:left="720" w:hanging="360"/>
      </w:pPr>
      <w:rPr>
        <w:rFonts w:ascii="GHEA Grapalat" w:eastAsiaTheme="minorHAnsi" w:hAnsi="GHEA Grapal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B2032B9"/>
    <w:multiLevelType w:val="multilevel"/>
    <w:tmpl w:val="6DE0B1AA"/>
    <w:lvl w:ilvl="0">
      <w:start w:val="1"/>
      <w:numFmt w:val="decimal"/>
      <w:lvlText w:val="%1"/>
      <w:lvlJc w:val="left"/>
      <w:pPr>
        <w:ind w:left="360" w:hanging="360"/>
      </w:pPr>
      <w:rPr>
        <w:rFonts w:hint="default"/>
      </w:rPr>
    </w:lvl>
    <w:lvl w:ilvl="1">
      <w:start w:val="1"/>
      <w:numFmt w:val="decimal"/>
      <w:lvlText w:val="%1.%2"/>
      <w:lvlJc w:val="left"/>
      <w:pPr>
        <w:ind w:left="1109" w:hanging="360"/>
      </w:pPr>
      <w:rPr>
        <w:rFonts w:ascii="Arial" w:hAnsi="Arial" w:cs="Arial" w:hint="default"/>
      </w:rPr>
    </w:lvl>
    <w:lvl w:ilvl="2">
      <w:start w:val="1"/>
      <w:numFmt w:val="decimal"/>
      <w:lvlText w:val="%1.%2.%3"/>
      <w:lvlJc w:val="left"/>
      <w:pPr>
        <w:ind w:left="2218" w:hanging="720"/>
      </w:pPr>
      <w:rPr>
        <w:rFonts w:hint="default"/>
      </w:rPr>
    </w:lvl>
    <w:lvl w:ilvl="3">
      <w:start w:val="1"/>
      <w:numFmt w:val="decimal"/>
      <w:lvlText w:val="%1.%2.%3.%4"/>
      <w:lvlJc w:val="left"/>
      <w:pPr>
        <w:ind w:left="2967" w:hanging="720"/>
      </w:pPr>
      <w:rPr>
        <w:rFonts w:hint="default"/>
      </w:rPr>
    </w:lvl>
    <w:lvl w:ilvl="4">
      <w:start w:val="1"/>
      <w:numFmt w:val="decimal"/>
      <w:lvlText w:val="%1.%2.%3.%4.%5"/>
      <w:lvlJc w:val="left"/>
      <w:pPr>
        <w:ind w:left="4076" w:hanging="1080"/>
      </w:pPr>
      <w:rPr>
        <w:rFonts w:hint="default"/>
      </w:rPr>
    </w:lvl>
    <w:lvl w:ilvl="5">
      <w:start w:val="1"/>
      <w:numFmt w:val="decimal"/>
      <w:lvlText w:val="%1.%2.%3.%4.%5.%6"/>
      <w:lvlJc w:val="left"/>
      <w:pPr>
        <w:ind w:left="4825" w:hanging="1080"/>
      </w:pPr>
      <w:rPr>
        <w:rFonts w:hint="default"/>
      </w:rPr>
    </w:lvl>
    <w:lvl w:ilvl="6">
      <w:start w:val="1"/>
      <w:numFmt w:val="decimal"/>
      <w:lvlText w:val="%1.%2.%3.%4.%5.%6.%7"/>
      <w:lvlJc w:val="left"/>
      <w:pPr>
        <w:ind w:left="5934" w:hanging="1440"/>
      </w:pPr>
      <w:rPr>
        <w:rFonts w:hint="default"/>
      </w:rPr>
    </w:lvl>
    <w:lvl w:ilvl="7">
      <w:start w:val="1"/>
      <w:numFmt w:val="decimal"/>
      <w:lvlText w:val="%1.%2.%3.%4.%5.%6.%7.%8"/>
      <w:lvlJc w:val="left"/>
      <w:pPr>
        <w:ind w:left="6683" w:hanging="1440"/>
      </w:pPr>
      <w:rPr>
        <w:rFonts w:hint="default"/>
      </w:rPr>
    </w:lvl>
    <w:lvl w:ilvl="8">
      <w:start w:val="1"/>
      <w:numFmt w:val="decimal"/>
      <w:lvlText w:val="%1.%2.%3.%4.%5.%6.%7.%8.%9"/>
      <w:lvlJc w:val="left"/>
      <w:pPr>
        <w:ind w:left="7792" w:hanging="1800"/>
      </w:pPr>
      <w:rPr>
        <w:rFonts w:hint="default"/>
      </w:rPr>
    </w:lvl>
  </w:abstractNum>
  <w:abstractNum w:abstractNumId="45" w15:restartNumberingAfterBreak="0">
    <w:nsid w:val="2E774867"/>
    <w:multiLevelType w:val="multilevel"/>
    <w:tmpl w:val="C8E6A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FBD111C"/>
    <w:multiLevelType w:val="multilevel"/>
    <w:tmpl w:val="0E589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FE10FCB"/>
    <w:multiLevelType w:val="hybridMultilevel"/>
    <w:tmpl w:val="7E90EE92"/>
    <w:lvl w:ilvl="0" w:tplc="E586062E">
      <w:start w:val="1"/>
      <w:numFmt w:val="decimal"/>
      <w:lvlText w:val="10․%1."/>
      <w:lvlJc w:val="left"/>
      <w:pPr>
        <w:ind w:left="2007" w:hanging="360"/>
      </w:pPr>
      <w:rPr>
        <w:rFonts w:hint="default"/>
        <w:b/>
        <w:bCs/>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48" w15:restartNumberingAfterBreak="0">
    <w:nsid w:val="2FE35767"/>
    <w:multiLevelType w:val="hybridMultilevel"/>
    <w:tmpl w:val="B16E7E3E"/>
    <w:lvl w:ilvl="0" w:tplc="84C4FB62">
      <w:start w:val="1"/>
      <w:numFmt w:val="bullet"/>
      <w:pStyle w:val="Style10"/>
      <w:lvlText w:val="─"/>
      <w:lvlJc w:val="left"/>
      <w:pPr>
        <w:ind w:left="1791" w:hanging="360"/>
      </w:pPr>
      <w:rPr>
        <w:rFonts w:ascii="Calibri" w:hAnsi="Calibri" w:hint="default"/>
      </w:rPr>
    </w:lvl>
    <w:lvl w:ilvl="1" w:tplc="04090003" w:tentative="1">
      <w:start w:val="1"/>
      <w:numFmt w:val="bullet"/>
      <w:lvlText w:val="o"/>
      <w:lvlJc w:val="left"/>
      <w:pPr>
        <w:ind w:left="2511" w:hanging="360"/>
      </w:pPr>
      <w:rPr>
        <w:rFonts w:ascii="Courier New" w:hAnsi="Courier New" w:cs="Courier New" w:hint="default"/>
      </w:rPr>
    </w:lvl>
    <w:lvl w:ilvl="2" w:tplc="04090005" w:tentative="1">
      <w:start w:val="1"/>
      <w:numFmt w:val="bullet"/>
      <w:lvlText w:val=""/>
      <w:lvlJc w:val="left"/>
      <w:pPr>
        <w:ind w:left="3231" w:hanging="360"/>
      </w:pPr>
      <w:rPr>
        <w:rFonts w:ascii="Wingdings" w:hAnsi="Wingdings" w:hint="default"/>
      </w:rPr>
    </w:lvl>
    <w:lvl w:ilvl="3" w:tplc="04090001" w:tentative="1">
      <w:start w:val="1"/>
      <w:numFmt w:val="bullet"/>
      <w:lvlText w:val=""/>
      <w:lvlJc w:val="left"/>
      <w:pPr>
        <w:ind w:left="3951" w:hanging="360"/>
      </w:pPr>
      <w:rPr>
        <w:rFonts w:ascii="Symbol" w:hAnsi="Symbol" w:hint="default"/>
      </w:rPr>
    </w:lvl>
    <w:lvl w:ilvl="4" w:tplc="04090003" w:tentative="1">
      <w:start w:val="1"/>
      <w:numFmt w:val="bullet"/>
      <w:lvlText w:val="o"/>
      <w:lvlJc w:val="left"/>
      <w:pPr>
        <w:ind w:left="4671" w:hanging="360"/>
      </w:pPr>
      <w:rPr>
        <w:rFonts w:ascii="Courier New" w:hAnsi="Courier New" w:cs="Courier New" w:hint="default"/>
      </w:rPr>
    </w:lvl>
    <w:lvl w:ilvl="5" w:tplc="04090005" w:tentative="1">
      <w:start w:val="1"/>
      <w:numFmt w:val="bullet"/>
      <w:lvlText w:val=""/>
      <w:lvlJc w:val="left"/>
      <w:pPr>
        <w:ind w:left="5391" w:hanging="360"/>
      </w:pPr>
      <w:rPr>
        <w:rFonts w:ascii="Wingdings" w:hAnsi="Wingdings" w:hint="default"/>
      </w:rPr>
    </w:lvl>
    <w:lvl w:ilvl="6" w:tplc="04090001" w:tentative="1">
      <w:start w:val="1"/>
      <w:numFmt w:val="bullet"/>
      <w:lvlText w:val=""/>
      <w:lvlJc w:val="left"/>
      <w:pPr>
        <w:ind w:left="6111" w:hanging="360"/>
      </w:pPr>
      <w:rPr>
        <w:rFonts w:ascii="Symbol" w:hAnsi="Symbol" w:hint="default"/>
      </w:rPr>
    </w:lvl>
    <w:lvl w:ilvl="7" w:tplc="04090003" w:tentative="1">
      <w:start w:val="1"/>
      <w:numFmt w:val="bullet"/>
      <w:lvlText w:val="o"/>
      <w:lvlJc w:val="left"/>
      <w:pPr>
        <w:ind w:left="6831" w:hanging="360"/>
      </w:pPr>
      <w:rPr>
        <w:rFonts w:ascii="Courier New" w:hAnsi="Courier New" w:cs="Courier New" w:hint="default"/>
      </w:rPr>
    </w:lvl>
    <w:lvl w:ilvl="8" w:tplc="04090005" w:tentative="1">
      <w:start w:val="1"/>
      <w:numFmt w:val="bullet"/>
      <w:lvlText w:val=""/>
      <w:lvlJc w:val="left"/>
      <w:pPr>
        <w:ind w:left="7551" w:hanging="360"/>
      </w:pPr>
      <w:rPr>
        <w:rFonts w:ascii="Wingdings" w:hAnsi="Wingdings" w:hint="default"/>
      </w:rPr>
    </w:lvl>
  </w:abstractNum>
  <w:abstractNum w:abstractNumId="49" w15:restartNumberingAfterBreak="0">
    <w:nsid w:val="303E7327"/>
    <w:multiLevelType w:val="multilevel"/>
    <w:tmpl w:val="9B2425E8"/>
    <w:lvl w:ilvl="0">
      <w:numFmt w:val="bullet"/>
      <w:pStyle w:val="EYTablebullet"/>
      <w:lvlText w:val=""/>
      <w:lvlJc w:val="left"/>
      <w:pPr>
        <w:ind w:left="216" w:hanging="216"/>
      </w:pPr>
      <w:rPr>
        <w:rFonts w:ascii="Wingdings 3" w:hAnsi="Wingdings 3" w:hint="default"/>
        <w:color w:val="FFE600"/>
        <w:sz w:val="14"/>
        <w:szCs w:val="22"/>
      </w:rPr>
    </w:lvl>
    <w:lvl w:ilvl="1">
      <w:numFmt w:val="bullet"/>
      <w:lvlText w:val=""/>
      <w:lvlJc w:val="left"/>
      <w:pPr>
        <w:ind w:left="432" w:hanging="216"/>
      </w:pPr>
      <w:rPr>
        <w:rFonts w:ascii="Wingdings 3" w:hAnsi="Wingdings 3" w:hint="default"/>
        <w:color w:val="FFE600"/>
        <w:sz w:val="14"/>
        <w:szCs w:val="22"/>
      </w:rPr>
    </w:lvl>
    <w:lvl w:ilvl="2">
      <w:numFmt w:val="bullet"/>
      <w:lvlText w:val=""/>
      <w:lvlJc w:val="left"/>
      <w:pPr>
        <w:ind w:left="648" w:hanging="216"/>
      </w:pPr>
      <w:rPr>
        <w:rFonts w:ascii="Wingdings 3" w:hAnsi="Wingdings 3" w:hint="default"/>
        <w:color w:val="FFE600"/>
        <w:sz w:val="16"/>
      </w:rPr>
    </w:lvl>
    <w:lvl w:ilvl="3">
      <w:numFmt w:val="bullet"/>
      <w:lvlText w:val=""/>
      <w:lvlJc w:val="left"/>
      <w:pPr>
        <w:ind w:left="864" w:hanging="216"/>
      </w:pPr>
      <w:rPr>
        <w:rFonts w:ascii="Wingdings 3" w:hAnsi="Wingdings 3" w:hint="default"/>
        <w:color w:val="FFE600"/>
        <w:sz w:val="16"/>
      </w:rPr>
    </w:lvl>
    <w:lvl w:ilvl="4">
      <w:numFmt w:val="bullet"/>
      <w:lvlText w:val=""/>
      <w:lvlJc w:val="left"/>
      <w:pPr>
        <w:tabs>
          <w:tab w:val="num" w:pos="2016"/>
        </w:tabs>
        <w:ind w:left="1080" w:hanging="216"/>
      </w:pPr>
      <w:rPr>
        <w:rFonts w:ascii="Wingdings 3" w:hAnsi="Wingdings 3" w:hint="default"/>
        <w:color w:val="FFE600"/>
        <w:sz w:val="16"/>
      </w:rPr>
    </w:lvl>
    <w:lvl w:ilvl="5">
      <w:start w:val="1"/>
      <w:numFmt w:val="none"/>
      <w:suff w:val="nothing"/>
      <w:lvlText w:val=""/>
      <w:lvlJc w:val="left"/>
      <w:pPr>
        <w:ind w:left="1296" w:hanging="216"/>
      </w:pPr>
      <w:rPr>
        <w:rFonts w:hint="default"/>
      </w:rPr>
    </w:lvl>
    <w:lvl w:ilvl="6">
      <w:start w:val="1"/>
      <w:numFmt w:val="none"/>
      <w:suff w:val="nothing"/>
      <w:lvlText w:val=""/>
      <w:lvlJc w:val="left"/>
      <w:pPr>
        <w:ind w:left="1512" w:hanging="216"/>
      </w:pPr>
      <w:rPr>
        <w:rFonts w:hint="default"/>
      </w:rPr>
    </w:lvl>
    <w:lvl w:ilvl="7">
      <w:start w:val="1"/>
      <w:numFmt w:val="none"/>
      <w:suff w:val="nothing"/>
      <w:lvlText w:val=""/>
      <w:lvlJc w:val="left"/>
      <w:pPr>
        <w:ind w:left="1728" w:hanging="216"/>
      </w:pPr>
      <w:rPr>
        <w:rFonts w:hint="default"/>
      </w:rPr>
    </w:lvl>
    <w:lvl w:ilvl="8">
      <w:start w:val="1"/>
      <w:numFmt w:val="none"/>
      <w:suff w:val="space"/>
      <w:lvlText w:val=""/>
      <w:lvlJc w:val="left"/>
      <w:pPr>
        <w:ind w:left="1944" w:hanging="216"/>
      </w:pPr>
      <w:rPr>
        <w:rFonts w:hint="default"/>
      </w:rPr>
    </w:lvl>
  </w:abstractNum>
  <w:abstractNum w:abstractNumId="50" w15:restartNumberingAfterBreak="0">
    <w:nsid w:val="30FA16CE"/>
    <w:multiLevelType w:val="hybridMultilevel"/>
    <w:tmpl w:val="9634CA24"/>
    <w:lvl w:ilvl="0" w:tplc="0BA8AB8C">
      <w:start w:val="2"/>
      <w:numFmt w:val="bullet"/>
      <w:lvlText w:val="-"/>
      <w:lvlJc w:val="left"/>
      <w:pPr>
        <w:ind w:left="720" w:hanging="360"/>
      </w:pPr>
      <w:rPr>
        <w:rFonts w:ascii="Arial Unicode" w:eastAsia="Calibri" w:hAnsi="Arial Unicode" w:cs="Calibri" w:hint="default"/>
        <w:b w:val="0"/>
        <w:w w:val="100"/>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28E2B9C"/>
    <w:multiLevelType w:val="hybridMultilevel"/>
    <w:tmpl w:val="CA188E66"/>
    <w:lvl w:ilvl="0" w:tplc="8A520230">
      <w:start w:val="1"/>
      <w:numFmt w:val="decimal"/>
      <w:lvlText w:val="8.%1."/>
      <w:lvlJc w:val="left"/>
      <w:pPr>
        <w:ind w:left="1287" w:hanging="360"/>
      </w:pPr>
      <w:rPr>
        <w:rFonts w:hint="default"/>
        <w:b/>
        <w:bCs/>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2" w15:restartNumberingAfterBreak="0">
    <w:nsid w:val="334D4957"/>
    <w:multiLevelType w:val="multilevel"/>
    <w:tmpl w:val="AA2CC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4CC28B0"/>
    <w:multiLevelType w:val="hybridMultilevel"/>
    <w:tmpl w:val="7DE8AEFC"/>
    <w:lvl w:ilvl="0" w:tplc="A512277C">
      <w:start w:val="1"/>
      <w:numFmt w:val="lowerLetter"/>
      <w:pStyle w:val="Annex-Paragraph"/>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4" w15:restartNumberingAfterBreak="0">
    <w:nsid w:val="35CD35E5"/>
    <w:multiLevelType w:val="multilevel"/>
    <w:tmpl w:val="BBCE3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6424265"/>
    <w:multiLevelType w:val="multilevel"/>
    <w:tmpl w:val="6128C1CA"/>
    <w:styleLink w:val="ImportedStyle1"/>
    <w:lvl w:ilvl="0">
      <w:start w:val="1"/>
      <w:numFmt w:val="decimal"/>
      <w:suff w:val="nothing"/>
      <w:lvlText w:val="%1."/>
      <w:lvlJc w:val="left"/>
      <w:pPr>
        <w:ind w:left="180" w:firstLine="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180" w:firstLine="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80" w:firstLine="36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595" w:hanging="205"/>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316" w:hanging="204"/>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3397" w:hanging="203"/>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4118" w:hanging="202"/>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4839" w:hanging="201"/>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5920" w:firstLine="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6" w15:restartNumberingAfterBreak="0">
    <w:nsid w:val="39466B7A"/>
    <w:multiLevelType w:val="multilevel"/>
    <w:tmpl w:val="0C206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9844511"/>
    <w:multiLevelType w:val="multilevel"/>
    <w:tmpl w:val="DE645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AC1502A"/>
    <w:multiLevelType w:val="multilevel"/>
    <w:tmpl w:val="591CE6F4"/>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pStyle w:val="EYBodytext"/>
      <w:lvlText w:val="%1.%2.%3."/>
      <w:lvlJc w:val="left"/>
      <w:pPr>
        <w:ind w:left="3600" w:hanging="720"/>
      </w:pPr>
      <w:rPr>
        <w:rFonts w:hint="default"/>
        <w:b w:val="0"/>
        <w:bCs/>
        <w:color w:val="000000" w:themeColor="text1"/>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9" w15:restartNumberingAfterBreak="0">
    <w:nsid w:val="3C956FBC"/>
    <w:multiLevelType w:val="hybridMultilevel"/>
    <w:tmpl w:val="90081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D7334A5"/>
    <w:multiLevelType w:val="hybridMultilevel"/>
    <w:tmpl w:val="47BEAC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3F9E58BE"/>
    <w:multiLevelType w:val="hybridMultilevel"/>
    <w:tmpl w:val="0ACC744E"/>
    <w:lvl w:ilvl="0" w:tplc="40FA4524">
      <w:start w:val="1"/>
      <w:numFmt w:val="decimal"/>
      <w:lvlText w:val="12․%1."/>
      <w:lvlJc w:val="left"/>
      <w:pPr>
        <w:ind w:left="2007" w:hanging="360"/>
      </w:pPr>
      <w:rPr>
        <w:rFonts w:hint="default"/>
        <w:b/>
        <w:bCs/>
      </w:rPr>
    </w:lvl>
    <w:lvl w:ilvl="1" w:tplc="FFFFFFFF" w:tentative="1">
      <w:start w:val="1"/>
      <w:numFmt w:val="lowerLetter"/>
      <w:lvlText w:val="%2."/>
      <w:lvlJc w:val="left"/>
      <w:pPr>
        <w:ind w:left="2727" w:hanging="360"/>
      </w:pPr>
    </w:lvl>
    <w:lvl w:ilvl="2" w:tplc="FFFFFFFF" w:tentative="1">
      <w:start w:val="1"/>
      <w:numFmt w:val="lowerRoman"/>
      <w:lvlText w:val="%3."/>
      <w:lvlJc w:val="right"/>
      <w:pPr>
        <w:ind w:left="3447" w:hanging="180"/>
      </w:pPr>
    </w:lvl>
    <w:lvl w:ilvl="3" w:tplc="FFFFFFFF">
      <w:start w:val="1"/>
      <w:numFmt w:val="decimal"/>
      <w:lvlText w:val="%4."/>
      <w:lvlJc w:val="left"/>
      <w:pPr>
        <w:ind w:left="4167" w:hanging="360"/>
      </w:pPr>
    </w:lvl>
    <w:lvl w:ilvl="4" w:tplc="FFFFFFFF" w:tentative="1">
      <w:start w:val="1"/>
      <w:numFmt w:val="lowerLetter"/>
      <w:lvlText w:val="%5."/>
      <w:lvlJc w:val="left"/>
      <w:pPr>
        <w:ind w:left="4887" w:hanging="360"/>
      </w:pPr>
    </w:lvl>
    <w:lvl w:ilvl="5" w:tplc="FFFFFFFF" w:tentative="1">
      <w:start w:val="1"/>
      <w:numFmt w:val="lowerRoman"/>
      <w:lvlText w:val="%6."/>
      <w:lvlJc w:val="right"/>
      <w:pPr>
        <w:ind w:left="5607" w:hanging="180"/>
      </w:pPr>
    </w:lvl>
    <w:lvl w:ilvl="6" w:tplc="FFFFFFFF" w:tentative="1">
      <w:start w:val="1"/>
      <w:numFmt w:val="decimal"/>
      <w:lvlText w:val="%7."/>
      <w:lvlJc w:val="left"/>
      <w:pPr>
        <w:ind w:left="6327" w:hanging="360"/>
      </w:pPr>
    </w:lvl>
    <w:lvl w:ilvl="7" w:tplc="FFFFFFFF" w:tentative="1">
      <w:start w:val="1"/>
      <w:numFmt w:val="lowerLetter"/>
      <w:lvlText w:val="%8."/>
      <w:lvlJc w:val="left"/>
      <w:pPr>
        <w:ind w:left="7047" w:hanging="360"/>
      </w:pPr>
    </w:lvl>
    <w:lvl w:ilvl="8" w:tplc="FFFFFFFF" w:tentative="1">
      <w:start w:val="1"/>
      <w:numFmt w:val="lowerRoman"/>
      <w:lvlText w:val="%9."/>
      <w:lvlJc w:val="right"/>
      <w:pPr>
        <w:ind w:left="7767" w:hanging="180"/>
      </w:pPr>
    </w:lvl>
  </w:abstractNum>
  <w:abstractNum w:abstractNumId="62" w15:restartNumberingAfterBreak="0">
    <w:nsid w:val="40722376"/>
    <w:multiLevelType w:val="multilevel"/>
    <w:tmpl w:val="5144F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0955710"/>
    <w:multiLevelType w:val="multilevel"/>
    <w:tmpl w:val="AE7EC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12A1F08"/>
    <w:multiLevelType w:val="hybridMultilevel"/>
    <w:tmpl w:val="4CBC2BCA"/>
    <w:lvl w:ilvl="0" w:tplc="B6903710">
      <w:start w:val="2"/>
      <w:numFmt w:val="decimal"/>
      <w:lvlText w:val="9.%1․3․"/>
      <w:lvlJc w:val="right"/>
      <w:pPr>
        <w:ind w:left="146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4164490B"/>
    <w:multiLevelType w:val="multilevel"/>
    <w:tmpl w:val="C576B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2963487"/>
    <w:multiLevelType w:val="hybridMultilevel"/>
    <w:tmpl w:val="9F447064"/>
    <w:styleLink w:val="Style11"/>
    <w:lvl w:ilvl="0" w:tplc="FAC4BE3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2A736EF"/>
    <w:multiLevelType w:val="hybridMultilevel"/>
    <w:tmpl w:val="5E485098"/>
    <w:lvl w:ilvl="0" w:tplc="D7267308">
      <w:start w:val="1"/>
      <w:numFmt w:val="bullet"/>
      <w:pStyle w:val="Style7"/>
      <w:lvlText w:val="─"/>
      <w:lvlJc w:val="left"/>
      <w:pPr>
        <w:ind w:left="1080" w:hanging="360"/>
      </w:pPr>
      <w:rPr>
        <w:rFonts w:ascii="Arial" w:hAnsi="Arial" w:hint="default"/>
        <w:b w:val="0"/>
        <w:i w:val="0"/>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44BB0B36"/>
    <w:multiLevelType w:val="multilevel"/>
    <w:tmpl w:val="3348A756"/>
    <w:styleLink w:val="Headings"/>
    <w:lvl w:ilvl="0">
      <w:start w:val="1"/>
      <w:numFmt w:val="none"/>
      <w:suff w:val="nothing"/>
      <w:lvlText w:val=""/>
      <w:lvlJc w:val="left"/>
      <w:pPr>
        <w:ind w:left="0" w:firstLine="0"/>
      </w:pPr>
      <w:rPr>
        <w:rFonts w:hint="default"/>
      </w:rPr>
    </w:lvl>
    <w:lvl w:ilvl="1">
      <w:start w:val="1"/>
      <w:numFmt w:val="decimal"/>
      <w:lvlText w:val="%1%2"/>
      <w:lvlJc w:val="right"/>
      <w:pPr>
        <w:ind w:left="0" w:hanging="288"/>
      </w:pPr>
      <w:rPr>
        <w:rFonts w:hint="default"/>
      </w:rPr>
    </w:lvl>
    <w:lvl w:ilvl="2">
      <w:start w:val="1"/>
      <w:numFmt w:val="decimal"/>
      <w:lvlText w:val="%2.%3"/>
      <w:lvlJc w:val="right"/>
      <w:pPr>
        <w:ind w:left="0" w:hanging="288"/>
      </w:pPr>
      <w:rPr>
        <w:rFonts w:hint="default"/>
        <w:b/>
        <w:bCs w:val="0"/>
        <w:i/>
        <w:iCs w:val="0"/>
      </w:rPr>
    </w:lvl>
    <w:lvl w:ilvl="3">
      <w:start w:val="1"/>
      <w:numFmt w:val="lowerRoman"/>
      <w:lvlText w:val="(%4)"/>
      <w:lvlJc w:val="left"/>
      <w:pPr>
        <w:ind w:left="432" w:hanging="432"/>
      </w:pPr>
      <w:rPr>
        <w:rFonts w:hint="default"/>
        <w:i/>
        <w:iCs w:val="0"/>
      </w:rPr>
    </w:lvl>
    <w:lvl w:ilvl="4">
      <w:start w:val="1"/>
      <w:numFmt w:val="lowerLetter"/>
      <w:lvlText w:val="(%5)"/>
      <w:lvlJc w:val="left"/>
      <w:pPr>
        <w:ind w:left="432" w:hanging="432"/>
      </w:pPr>
      <w:rPr>
        <w:rFonts w:hint="default"/>
      </w:rPr>
    </w:lvl>
    <w:lvl w:ilvl="5">
      <w:start w:val="1"/>
      <w:numFmt w:val="decimal"/>
      <w:lvlText w:val="%2.%3.%4.%5.%6"/>
      <w:lvlJc w:val="left"/>
      <w:pPr>
        <w:ind w:left="0" w:firstLine="0"/>
      </w:pPr>
      <w:rPr>
        <w:rFonts w:hint="default"/>
      </w:rPr>
    </w:lvl>
    <w:lvl w:ilvl="6">
      <w:start w:val="1"/>
      <w:numFmt w:val="decimal"/>
      <w:lvlText w:val="%2.%3.%4.%5.%6.%7"/>
      <w:lvlJc w:val="left"/>
      <w:pPr>
        <w:ind w:left="0" w:firstLine="0"/>
      </w:pPr>
      <w:rPr>
        <w:rFonts w:hint="default"/>
      </w:rPr>
    </w:lvl>
    <w:lvl w:ilvl="7">
      <w:start w:val="1"/>
      <w:numFmt w:val="decimal"/>
      <w:lvlText w:val="%2.%3.%4.%5.%6.%7.%8"/>
      <w:lvlJc w:val="left"/>
      <w:pPr>
        <w:ind w:left="0" w:firstLine="0"/>
      </w:pPr>
      <w:rPr>
        <w:rFonts w:hint="default"/>
      </w:rPr>
    </w:lvl>
    <w:lvl w:ilvl="8">
      <w:start w:val="1"/>
      <w:numFmt w:val="decimal"/>
      <w:lvlText w:val="%2.%3.%4.%5.%6.%7.%8.%9"/>
      <w:lvlJc w:val="left"/>
      <w:pPr>
        <w:ind w:left="0" w:firstLine="0"/>
      </w:pPr>
      <w:rPr>
        <w:rFonts w:hint="default"/>
      </w:rPr>
    </w:lvl>
  </w:abstractNum>
  <w:abstractNum w:abstractNumId="69" w15:restartNumberingAfterBreak="0">
    <w:nsid w:val="452D0D17"/>
    <w:multiLevelType w:val="hybridMultilevel"/>
    <w:tmpl w:val="E882435C"/>
    <w:lvl w:ilvl="0" w:tplc="78F00CD6">
      <w:start w:val="1"/>
      <w:numFmt w:val="decimal"/>
      <w:lvlText w:val="4․%1."/>
      <w:lvlJc w:val="left"/>
      <w:pPr>
        <w:ind w:left="1287" w:hanging="360"/>
      </w:pPr>
      <w:rPr>
        <w:rFonts w:ascii="GHEA Grapalat" w:hAnsi="GHEA Grapalat" w:hint="default"/>
        <w:b/>
        <w:bCs w:val="0"/>
        <w:i w:val="0"/>
        <w:iCs w:val="0"/>
      </w:rPr>
    </w:lvl>
    <w:lvl w:ilvl="1" w:tplc="9C88ADE0">
      <w:start w:val="1"/>
      <w:numFmt w:val="decimal"/>
      <w:lvlText w:val="%2)"/>
      <w:lvlJc w:val="left"/>
      <w:pPr>
        <w:ind w:left="2007" w:hanging="360"/>
      </w:pPr>
      <w:rPr>
        <w:rFonts w:hint="default"/>
      </w:rPr>
    </w:lvl>
    <w:lvl w:ilvl="2" w:tplc="15F009FE">
      <w:start w:val="1"/>
      <w:numFmt w:val="decimal"/>
      <w:lvlText w:val="%3)"/>
      <w:lvlJc w:val="right"/>
      <w:pPr>
        <w:ind w:left="2727" w:hanging="180"/>
      </w:pPr>
      <w:rPr>
        <w:rFonts w:ascii="GHEA Grapalat" w:eastAsia="GHEA Grapalat" w:hAnsi="GHEA Grapalat" w:cs="GHEA Grapalat"/>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0" w15:restartNumberingAfterBreak="0">
    <w:nsid w:val="46346AD7"/>
    <w:multiLevelType w:val="multilevel"/>
    <w:tmpl w:val="F738B3FE"/>
    <w:lvl w:ilvl="0">
      <w:start w:val="1"/>
      <w:numFmt w:val="decimal"/>
      <w:pStyle w:val="Style9"/>
      <w:lvlText w:val="%1."/>
      <w:lvlJc w:val="left"/>
      <w:pPr>
        <w:ind w:left="360" w:hanging="360"/>
      </w:pPr>
      <w:rPr>
        <w:rFonts w:ascii="Arial Bold" w:hAnsi="Arial Bold" w:hint="default"/>
        <w:b w:val="0"/>
        <w:bCs/>
        <w:i w:val="0"/>
        <w:sz w:val="20"/>
        <w:szCs w:val="20"/>
      </w:rPr>
    </w:lvl>
    <w:lvl w:ilvl="1">
      <w:start w:val="4"/>
      <w:numFmt w:val="decimal"/>
      <w:isLgl/>
      <w:lvlText w:val="%1.%2."/>
      <w:lvlJc w:val="left"/>
      <w:pPr>
        <w:ind w:left="720" w:hanging="720"/>
      </w:pPr>
      <w:rPr>
        <w:rFonts w:hint="default"/>
        <w:b w:val="0"/>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1" w15:restartNumberingAfterBreak="0">
    <w:nsid w:val="469A4FC8"/>
    <w:multiLevelType w:val="hybridMultilevel"/>
    <w:tmpl w:val="97645FDE"/>
    <w:lvl w:ilvl="0" w:tplc="F64EAEDA">
      <w:start w:val="1"/>
      <w:numFmt w:val="decimal"/>
      <w:lvlText w:val="%1)"/>
      <w:lvlJc w:val="left"/>
      <w:pPr>
        <w:ind w:left="1109" w:hanging="360"/>
      </w:pPr>
      <w:rPr>
        <w:rFonts w:hint="default"/>
      </w:rPr>
    </w:lvl>
    <w:lvl w:ilvl="1" w:tplc="04090019" w:tentative="1">
      <w:start w:val="1"/>
      <w:numFmt w:val="lowerLetter"/>
      <w:lvlText w:val="%2."/>
      <w:lvlJc w:val="left"/>
      <w:pPr>
        <w:ind w:left="1829" w:hanging="360"/>
      </w:pPr>
    </w:lvl>
    <w:lvl w:ilvl="2" w:tplc="0409001B" w:tentative="1">
      <w:start w:val="1"/>
      <w:numFmt w:val="lowerRoman"/>
      <w:lvlText w:val="%3."/>
      <w:lvlJc w:val="right"/>
      <w:pPr>
        <w:ind w:left="2549" w:hanging="180"/>
      </w:pPr>
    </w:lvl>
    <w:lvl w:ilvl="3" w:tplc="0409000F" w:tentative="1">
      <w:start w:val="1"/>
      <w:numFmt w:val="decimal"/>
      <w:lvlText w:val="%4."/>
      <w:lvlJc w:val="left"/>
      <w:pPr>
        <w:ind w:left="3269" w:hanging="360"/>
      </w:pPr>
    </w:lvl>
    <w:lvl w:ilvl="4" w:tplc="04090019" w:tentative="1">
      <w:start w:val="1"/>
      <w:numFmt w:val="lowerLetter"/>
      <w:lvlText w:val="%5."/>
      <w:lvlJc w:val="left"/>
      <w:pPr>
        <w:ind w:left="3989" w:hanging="360"/>
      </w:pPr>
    </w:lvl>
    <w:lvl w:ilvl="5" w:tplc="0409001B" w:tentative="1">
      <w:start w:val="1"/>
      <w:numFmt w:val="lowerRoman"/>
      <w:lvlText w:val="%6."/>
      <w:lvlJc w:val="right"/>
      <w:pPr>
        <w:ind w:left="4709" w:hanging="180"/>
      </w:pPr>
    </w:lvl>
    <w:lvl w:ilvl="6" w:tplc="0409000F" w:tentative="1">
      <w:start w:val="1"/>
      <w:numFmt w:val="decimal"/>
      <w:lvlText w:val="%7."/>
      <w:lvlJc w:val="left"/>
      <w:pPr>
        <w:ind w:left="5429" w:hanging="360"/>
      </w:pPr>
    </w:lvl>
    <w:lvl w:ilvl="7" w:tplc="04090019" w:tentative="1">
      <w:start w:val="1"/>
      <w:numFmt w:val="lowerLetter"/>
      <w:lvlText w:val="%8."/>
      <w:lvlJc w:val="left"/>
      <w:pPr>
        <w:ind w:left="6149" w:hanging="360"/>
      </w:pPr>
    </w:lvl>
    <w:lvl w:ilvl="8" w:tplc="0409001B" w:tentative="1">
      <w:start w:val="1"/>
      <w:numFmt w:val="lowerRoman"/>
      <w:lvlText w:val="%9."/>
      <w:lvlJc w:val="right"/>
      <w:pPr>
        <w:ind w:left="6869" w:hanging="180"/>
      </w:pPr>
    </w:lvl>
  </w:abstractNum>
  <w:abstractNum w:abstractNumId="72" w15:restartNumberingAfterBreak="0">
    <w:nsid w:val="48906F0E"/>
    <w:multiLevelType w:val="hybridMultilevel"/>
    <w:tmpl w:val="536CDEE2"/>
    <w:lvl w:ilvl="0" w:tplc="36DAA0AA">
      <w:start w:val="2"/>
      <w:numFmt w:val="decimal"/>
      <w:lvlText w:val="9․%1."/>
      <w:lvlJc w:val="left"/>
      <w:pPr>
        <w:ind w:left="218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9E925C7"/>
    <w:multiLevelType w:val="hybridMultilevel"/>
    <w:tmpl w:val="C87AA3FE"/>
    <w:styleLink w:val="EYMemoBullets"/>
    <w:lvl w:ilvl="0" w:tplc="0409000F">
      <w:numFmt w:val="bullet"/>
      <w:lvlText w:val="-"/>
      <w:lvlJc w:val="left"/>
      <w:pPr>
        <w:ind w:left="720" w:hanging="360"/>
      </w:pPr>
      <w:rPr>
        <w:rFonts w:ascii="Arial" w:eastAsia="MS Gothic" w:hAnsi="Arial" w:cs="Aria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74" w15:restartNumberingAfterBreak="0">
    <w:nsid w:val="4B0004F9"/>
    <w:multiLevelType w:val="hybridMultilevel"/>
    <w:tmpl w:val="B8ECE1CA"/>
    <w:lvl w:ilvl="0" w:tplc="5C4E711A">
      <w:start w:val="1"/>
      <w:numFmt w:val="decimal"/>
      <w:pStyle w:val="EYBodytextnoparaspace"/>
      <w:lvlText w:val="2.%1."/>
      <w:lvlJc w:val="left"/>
      <w:pPr>
        <w:ind w:left="720" w:hanging="360"/>
      </w:pPr>
      <w:rPr>
        <w:rFonts w:ascii="Arial" w:hAnsi="Arial" w:hint="default"/>
        <w:b w:val="0"/>
        <w:bCs w:val="0"/>
        <w:i w:val="0"/>
        <w:color w:val="000000" w:themeColor="text1"/>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89B8CDDA">
      <w:start w:val="1"/>
      <w:numFmt w:val="lowerLetter"/>
      <w:lvlText w:val="(%4)"/>
      <w:lvlJc w:val="left"/>
      <w:pPr>
        <w:ind w:left="2880" w:hanging="360"/>
      </w:pPr>
      <w:rPr>
        <w:rFonts w:hint="default"/>
        <w:b w:val="0"/>
        <w:bCs w:val="0"/>
        <w:color w:val="000000" w:themeColor="text1"/>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B1826C7"/>
    <w:multiLevelType w:val="multilevel"/>
    <w:tmpl w:val="BFD6FC96"/>
    <w:lvl w:ilvl="0">
      <w:start w:val="2"/>
      <w:numFmt w:val="decimal"/>
      <w:lvlText w:val="%1"/>
      <w:lvlJc w:val="left"/>
      <w:pPr>
        <w:ind w:left="360" w:hanging="360"/>
      </w:pPr>
      <w:rPr>
        <w:rFonts w:hint="default"/>
      </w:rPr>
    </w:lvl>
    <w:lvl w:ilvl="1">
      <w:start w:val="1"/>
      <w:numFmt w:val="decimal"/>
      <w:lvlText w:val="%1.%2"/>
      <w:lvlJc w:val="left"/>
      <w:pPr>
        <w:ind w:left="432"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936" w:hanging="720"/>
      </w:pPr>
      <w:rPr>
        <w:rFonts w:hint="default"/>
      </w:rPr>
    </w:lvl>
    <w:lvl w:ilvl="4">
      <w:start w:val="1"/>
      <w:numFmt w:val="decimal"/>
      <w:lvlText w:val="%1.%2.%3.%4.%5"/>
      <w:lvlJc w:val="left"/>
      <w:pPr>
        <w:ind w:left="1368"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72" w:hanging="1440"/>
      </w:pPr>
      <w:rPr>
        <w:rFonts w:hint="default"/>
      </w:rPr>
    </w:lvl>
    <w:lvl w:ilvl="7">
      <w:start w:val="1"/>
      <w:numFmt w:val="decimal"/>
      <w:lvlText w:val="%1.%2.%3.%4.%5.%6.%7.%8"/>
      <w:lvlJc w:val="left"/>
      <w:pPr>
        <w:ind w:left="1944" w:hanging="1440"/>
      </w:pPr>
      <w:rPr>
        <w:rFonts w:hint="default"/>
      </w:rPr>
    </w:lvl>
    <w:lvl w:ilvl="8">
      <w:start w:val="1"/>
      <w:numFmt w:val="decimal"/>
      <w:lvlText w:val="%1.%2.%3.%4.%5.%6.%7.%8.%9"/>
      <w:lvlJc w:val="left"/>
      <w:pPr>
        <w:ind w:left="2376" w:hanging="1800"/>
      </w:pPr>
      <w:rPr>
        <w:rFonts w:hint="default"/>
      </w:rPr>
    </w:lvl>
  </w:abstractNum>
  <w:abstractNum w:abstractNumId="76" w15:restartNumberingAfterBreak="0">
    <w:nsid w:val="4B3501DC"/>
    <w:multiLevelType w:val="multilevel"/>
    <w:tmpl w:val="FCDAE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C2A1EBB"/>
    <w:multiLevelType w:val="multilevel"/>
    <w:tmpl w:val="48FEA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E177ED1"/>
    <w:multiLevelType w:val="multilevel"/>
    <w:tmpl w:val="B496876A"/>
    <w:styleLink w:val="AnnexList20"/>
    <w:lvl w:ilvl="0">
      <w:start w:val="1"/>
      <w:numFmt w:val="decimal"/>
      <w:pStyle w:val="1Heading"/>
      <w:lvlText w:val="%1."/>
      <w:lvlJc w:val="left"/>
      <w:pPr>
        <w:ind w:left="432" w:hanging="360"/>
      </w:pPr>
      <w:rPr>
        <w:rFonts w:ascii="Arial Bold" w:hAnsi="Arial Bold" w:hint="default"/>
        <w:b/>
        <w:i w:val="0"/>
        <w:sz w:val="20"/>
      </w:rPr>
    </w:lvl>
    <w:lvl w:ilvl="1">
      <w:start w:val="1"/>
      <w:numFmt w:val="decimal"/>
      <w:pStyle w:val="11"/>
      <w:lvlText w:val="%1.%2."/>
      <w:lvlJc w:val="left"/>
      <w:pPr>
        <w:ind w:left="72" w:firstLine="0"/>
      </w:pPr>
      <w:rPr>
        <w:rFonts w:ascii="Arial" w:hAnsi="Arial" w:cs="Arial" w:hint="default"/>
        <w:b w:val="0"/>
        <w:bCs/>
      </w:rPr>
    </w:lvl>
    <w:lvl w:ilvl="2">
      <w:start w:val="1"/>
      <w:numFmt w:val="decimal"/>
      <w:pStyle w:val="111"/>
      <w:lvlText w:val="%1.%2.%3."/>
      <w:lvlJc w:val="left"/>
      <w:pPr>
        <w:ind w:left="1260" w:hanging="720"/>
      </w:pPr>
      <w:rPr>
        <w:specVanish w:val="0"/>
      </w:rPr>
    </w:lvl>
    <w:lvl w:ilvl="3">
      <w:start w:val="1"/>
      <w:numFmt w:val="lowerLetter"/>
      <w:pStyle w:val="3"/>
      <w:lvlText w:val="(%4)"/>
      <w:lvlJc w:val="left"/>
      <w:pPr>
        <w:ind w:left="1872" w:hanging="720"/>
      </w:pPr>
      <w:rPr>
        <w:b w:val="0"/>
        <w:bCs w:val="0"/>
      </w:rPr>
    </w:lvl>
    <w:lvl w:ilvl="4">
      <w:start w:val="1"/>
      <w:numFmt w:val="decimal"/>
      <w:isLgl/>
      <w:lvlText w:val="%1.%2.%3.%4.%5."/>
      <w:lvlJc w:val="left"/>
      <w:pPr>
        <w:ind w:left="2592" w:hanging="1080"/>
      </w:pPr>
      <w:rPr>
        <w:rFonts w:hint="default"/>
      </w:rPr>
    </w:lvl>
    <w:lvl w:ilvl="5">
      <w:start w:val="1"/>
      <w:numFmt w:val="decimal"/>
      <w:isLgl/>
      <w:lvlText w:val="%1.%2.%3.%4.%5.%6."/>
      <w:lvlJc w:val="left"/>
      <w:pPr>
        <w:ind w:left="2952" w:hanging="1080"/>
      </w:pPr>
      <w:rPr>
        <w:rFonts w:hint="default"/>
      </w:rPr>
    </w:lvl>
    <w:lvl w:ilvl="6">
      <w:start w:val="1"/>
      <w:numFmt w:val="decimal"/>
      <w:isLgl/>
      <w:lvlText w:val="%1.%2.%3.%4.%5.%6.%7."/>
      <w:lvlJc w:val="left"/>
      <w:pPr>
        <w:ind w:left="3672" w:hanging="1440"/>
      </w:pPr>
      <w:rPr>
        <w:rFonts w:hint="default"/>
      </w:rPr>
    </w:lvl>
    <w:lvl w:ilvl="7">
      <w:start w:val="1"/>
      <w:numFmt w:val="decimal"/>
      <w:isLgl/>
      <w:lvlText w:val="%1.%2.%3.%4.%5.%6.%7.%8."/>
      <w:lvlJc w:val="left"/>
      <w:pPr>
        <w:ind w:left="4032" w:hanging="1440"/>
      </w:pPr>
      <w:rPr>
        <w:rFonts w:hint="default"/>
      </w:rPr>
    </w:lvl>
    <w:lvl w:ilvl="8">
      <w:start w:val="1"/>
      <w:numFmt w:val="decimal"/>
      <w:isLgl/>
      <w:lvlText w:val="%1.%2.%3.%4.%5.%6.%7.%8.%9."/>
      <w:lvlJc w:val="left"/>
      <w:pPr>
        <w:ind w:left="4752" w:hanging="1800"/>
      </w:pPr>
      <w:rPr>
        <w:rFonts w:hint="default"/>
      </w:rPr>
    </w:lvl>
  </w:abstractNum>
  <w:abstractNum w:abstractNumId="79" w15:restartNumberingAfterBreak="0">
    <w:nsid w:val="4E7950C3"/>
    <w:multiLevelType w:val="hybridMultilevel"/>
    <w:tmpl w:val="D512976A"/>
    <w:lvl w:ilvl="0" w:tplc="CA2480FA">
      <w:start w:val="1"/>
      <w:numFmt w:val="decimal"/>
      <w:lvlText w:val="1.%1."/>
      <w:lvlJc w:val="left"/>
      <w:pPr>
        <w:ind w:left="720" w:hanging="360"/>
      </w:pPr>
      <w:rPr>
        <w:rFonts w:ascii="Arial" w:hAnsi="Arial" w:hint="default"/>
        <w:b w:val="0"/>
        <w:bCs w:val="0"/>
        <w:i w:val="0"/>
        <w:color w:val="000000" w:themeColor="text1"/>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FE07BBB"/>
    <w:multiLevelType w:val="multilevel"/>
    <w:tmpl w:val="F0188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0243027"/>
    <w:multiLevelType w:val="hybridMultilevel"/>
    <w:tmpl w:val="9BC2C80A"/>
    <w:lvl w:ilvl="0" w:tplc="AA6803F4">
      <w:start w:val="1"/>
      <w:numFmt w:val="decimal"/>
      <w:pStyle w:val="EYbodytext4"/>
      <w:lvlText w:val="4.5.%1."/>
      <w:lvlJc w:val="left"/>
      <w:pPr>
        <w:ind w:left="1080" w:hanging="360"/>
      </w:pPr>
      <w:rPr>
        <w:lang w:val="en-G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15:restartNumberingAfterBreak="0">
    <w:nsid w:val="51363A99"/>
    <w:multiLevelType w:val="multilevel"/>
    <w:tmpl w:val="5BE25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2B4792E"/>
    <w:multiLevelType w:val="multilevel"/>
    <w:tmpl w:val="6128C1CA"/>
    <w:numStyleLink w:val="ImportedStyle1"/>
  </w:abstractNum>
  <w:abstractNum w:abstractNumId="84" w15:restartNumberingAfterBreak="0">
    <w:nsid w:val="52F132DB"/>
    <w:multiLevelType w:val="hybridMultilevel"/>
    <w:tmpl w:val="E3BA1B90"/>
    <w:lvl w:ilvl="0" w:tplc="D4181CC6">
      <w:start w:val="1"/>
      <w:numFmt w:val="decimal"/>
      <w:lvlText w:val="7․%1."/>
      <w:lvlJc w:val="left"/>
      <w:pPr>
        <w:ind w:left="1287" w:hanging="360"/>
      </w:pPr>
      <w:rPr>
        <w:rFonts w:hint="default"/>
        <w:b/>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5" w15:restartNumberingAfterBreak="0">
    <w:nsid w:val="53953460"/>
    <w:multiLevelType w:val="hybridMultilevel"/>
    <w:tmpl w:val="C0E6C7EA"/>
    <w:lvl w:ilvl="0" w:tplc="9F643F62">
      <w:start w:val="2"/>
      <w:numFmt w:val="decimal"/>
      <w:lvlText w:val="9.%1․4․"/>
      <w:lvlJc w:val="right"/>
      <w:pPr>
        <w:ind w:left="14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6FA6D3C"/>
    <w:multiLevelType w:val="hybridMultilevel"/>
    <w:tmpl w:val="320671B6"/>
    <w:lvl w:ilvl="0" w:tplc="F73A058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7" w15:restartNumberingAfterBreak="0">
    <w:nsid w:val="587D0DC2"/>
    <w:multiLevelType w:val="multilevel"/>
    <w:tmpl w:val="ED9E8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BF873C6"/>
    <w:multiLevelType w:val="multilevel"/>
    <w:tmpl w:val="9F806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D6D5F5D"/>
    <w:multiLevelType w:val="hybridMultilevel"/>
    <w:tmpl w:val="7F14B2E8"/>
    <w:lvl w:ilvl="0" w:tplc="0BFC34F6">
      <w:start w:val="2"/>
      <w:numFmt w:val="decimal"/>
      <w:lvlText w:val="9.%1․2․"/>
      <w:lvlJc w:val="right"/>
      <w:pPr>
        <w:ind w:left="14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EB04CAE"/>
    <w:multiLevelType w:val="hybridMultilevel"/>
    <w:tmpl w:val="DB503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10D7628"/>
    <w:multiLevelType w:val="hybridMultilevel"/>
    <w:tmpl w:val="53DA5FE6"/>
    <w:lvl w:ilvl="0" w:tplc="608C6D04">
      <w:start w:val="1"/>
      <w:numFmt w:val="decimal"/>
      <w:lvlText w:val="3․%1."/>
      <w:lvlJc w:val="left"/>
      <w:pPr>
        <w:ind w:left="1287" w:hanging="360"/>
      </w:pPr>
      <w:rPr>
        <w:rFonts w:hint="default"/>
        <w:b/>
        <w:bCs w:val="0"/>
        <w:i w:val="0"/>
        <w:iCs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2" w15:restartNumberingAfterBreak="0">
    <w:nsid w:val="618C1010"/>
    <w:multiLevelType w:val="multilevel"/>
    <w:tmpl w:val="B9C67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2DB324F"/>
    <w:multiLevelType w:val="hybridMultilevel"/>
    <w:tmpl w:val="9EEC2FAA"/>
    <w:styleLink w:val="ImportedStyle4"/>
    <w:lvl w:ilvl="0" w:tplc="09E4E1EE">
      <w:start w:val="1"/>
      <w:numFmt w:val="lowerLetter"/>
      <w:suff w:val="nothing"/>
      <w:lvlText w:val="%1)"/>
      <w:lvlJc w:val="left"/>
      <w:pPr>
        <w:ind w:left="180" w:firstLine="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11AEC19E">
      <w:start w:val="1"/>
      <w:numFmt w:val="lowerLetter"/>
      <w:suff w:val="nothing"/>
      <w:lvlText w:val="%2."/>
      <w:lvlJc w:val="left"/>
      <w:pPr>
        <w:ind w:left="720" w:firstLine="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5C9C4980">
      <w:start w:val="1"/>
      <w:numFmt w:val="lowerRoman"/>
      <w:suff w:val="nothing"/>
      <w:lvlText w:val="%3."/>
      <w:lvlJc w:val="left"/>
      <w:pPr>
        <w:ind w:left="1440" w:firstLine="41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0936B67A">
      <w:start w:val="1"/>
      <w:numFmt w:val="decimal"/>
      <w:suff w:val="nothing"/>
      <w:lvlText w:val="%4."/>
      <w:lvlJc w:val="left"/>
      <w:pPr>
        <w:ind w:left="2160" w:firstLine="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ED74308A">
      <w:start w:val="1"/>
      <w:numFmt w:val="lowerLetter"/>
      <w:suff w:val="nothing"/>
      <w:lvlText w:val="%5."/>
      <w:lvlJc w:val="left"/>
      <w:pPr>
        <w:ind w:left="2880" w:firstLine="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A8AE9232">
      <w:start w:val="1"/>
      <w:numFmt w:val="lowerRoman"/>
      <w:suff w:val="nothing"/>
      <w:lvlText w:val="%6."/>
      <w:lvlJc w:val="left"/>
      <w:pPr>
        <w:ind w:left="3600" w:firstLine="41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0100AD9A">
      <w:start w:val="1"/>
      <w:numFmt w:val="decimal"/>
      <w:suff w:val="nothing"/>
      <w:lvlText w:val="%7."/>
      <w:lvlJc w:val="left"/>
      <w:pPr>
        <w:ind w:left="4320" w:firstLine="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87E61058">
      <w:start w:val="1"/>
      <w:numFmt w:val="lowerLetter"/>
      <w:suff w:val="nothing"/>
      <w:lvlText w:val="%8."/>
      <w:lvlJc w:val="left"/>
      <w:pPr>
        <w:ind w:left="5040" w:firstLine="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4DF87FD8">
      <w:start w:val="1"/>
      <w:numFmt w:val="lowerRoman"/>
      <w:suff w:val="nothing"/>
      <w:lvlText w:val="%9."/>
      <w:lvlJc w:val="left"/>
      <w:pPr>
        <w:ind w:left="5760" w:firstLine="41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94" w15:restartNumberingAfterBreak="0">
    <w:nsid w:val="64042AC5"/>
    <w:multiLevelType w:val="multilevel"/>
    <w:tmpl w:val="FE2A1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4240023"/>
    <w:multiLevelType w:val="multilevel"/>
    <w:tmpl w:val="B546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4CF35DA"/>
    <w:multiLevelType w:val="multilevel"/>
    <w:tmpl w:val="E55481FC"/>
    <w:lvl w:ilvl="0">
      <w:start w:val="1"/>
      <w:numFmt w:val="lowerLetter"/>
      <w:pStyle w:val="Liste2-0cm"/>
      <w:lvlText w:val="%1)"/>
      <w:lvlJc w:val="left"/>
      <w:pPr>
        <w:ind w:left="1571" w:hanging="360"/>
      </w:pPr>
      <w:rPr>
        <w:rFonts w:hint="default"/>
      </w:rPr>
    </w:lvl>
    <w:lvl w:ilvl="1">
      <w:start w:val="1"/>
      <w:numFmt w:val="decimal"/>
      <w:lvlText w:val="%1.%2."/>
      <w:lvlJc w:val="left"/>
      <w:pPr>
        <w:ind w:left="2003" w:hanging="432"/>
      </w:pPr>
      <w:rPr>
        <w:rFonts w:hint="default"/>
      </w:rPr>
    </w:lvl>
    <w:lvl w:ilvl="2">
      <w:start w:val="1"/>
      <w:numFmt w:val="decimal"/>
      <w:lvlText w:val="%1.%2.%3."/>
      <w:lvlJc w:val="left"/>
      <w:pPr>
        <w:ind w:left="2435" w:hanging="504"/>
      </w:pPr>
      <w:rPr>
        <w:rFonts w:hint="default"/>
      </w:rPr>
    </w:lvl>
    <w:lvl w:ilvl="3">
      <w:start w:val="1"/>
      <w:numFmt w:val="none"/>
      <w:lvlRestart w:val="1"/>
      <w:lvlText w:val="29.5.1.1."/>
      <w:lvlJc w:val="left"/>
      <w:pPr>
        <w:ind w:left="2759" w:hanging="648"/>
      </w:pPr>
      <w:rPr>
        <w:rFonts w:hint="default"/>
      </w:rPr>
    </w:lvl>
    <w:lvl w:ilvl="4">
      <w:start w:val="1"/>
      <w:numFmt w:val="decimal"/>
      <w:lvlText w:val="%1.%2.%3.%4.%5."/>
      <w:lvlJc w:val="left"/>
      <w:pPr>
        <w:ind w:left="3443" w:hanging="792"/>
      </w:pPr>
      <w:rPr>
        <w:rFonts w:hint="default"/>
      </w:rPr>
    </w:lvl>
    <w:lvl w:ilvl="5">
      <w:start w:val="1"/>
      <w:numFmt w:val="decimal"/>
      <w:lvlText w:val="%1.%2.%3.%4.%5.%6."/>
      <w:lvlJc w:val="left"/>
      <w:pPr>
        <w:ind w:left="3947" w:hanging="936"/>
      </w:pPr>
      <w:rPr>
        <w:rFonts w:hint="default"/>
      </w:rPr>
    </w:lvl>
    <w:lvl w:ilvl="6">
      <w:start w:val="1"/>
      <w:numFmt w:val="decimal"/>
      <w:lvlText w:val="%1.%2.%3.%4.%5.%6.%7."/>
      <w:lvlJc w:val="left"/>
      <w:pPr>
        <w:ind w:left="4451" w:hanging="1080"/>
      </w:pPr>
      <w:rPr>
        <w:rFonts w:hint="default"/>
      </w:rPr>
    </w:lvl>
    <w:lvl w:ilvl="7">
      <w:start w:val="1"/>
      <w:numFmt w:val="decimal"/>
      <w:lvlText w:val="%1.%2.%3.%4.%5.%6.%7.%8."/>
      <w:lvlJc w:val="left"/>
      <w:pPr>
        <w:ind w:left="4955" w:hanging="1224"/>
      </w:pPr>
      <w:rPr>
        <w:rFonts w:hint="default"/>
      </w:rPr>
    </w:lvl>
    <w:lvl w:ilvl="8">
      <w:start w:val="1"/>
      <w:numFmt w:val="decimal"/>
      <w:lvlText w:val="%1.%2.%3.%4.%5.%6.%7.%8.%9."/>
      <w:lvlJc w:val="left"/>
      <w:pPr>
        <w:ind w:left="5531" w:hanging="1440"/>
      </w:pPr>
      <w:rPr>
        <w:rFonts w:hint="default"/>
      </w:rPr>
    </w:lvl>
  </w:abstractNum>
  <w:abstractNum w:abstractNumId="97" w15:restartNumberingAfterBreak="0">
    <w:nsid w:val="66575A43"/>
    <w:multiLevelType w:val="hybridMultilevel"/>
    <w:tmpl w:val="C7DA6D30"/>
    <w:lvl w:ilvl="0" w:tplc="5BAC2862">
      <w:start w:val="1"/>
      <w:numFmt w:val="decimal"/>
      <w:lvlText w:val="%1)"/>
      <w:lvlJc w:val="left"/>
      <w:pPr>
        <w:ind w:left="1800" w:hanging="360"/>
      </w:pPr>
      <w:rPr>
        <w:rFonts w:ascii="Sylfaen" w:hAnsi="Sylfaen" w:cs="Sylfae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8" w15:restartNumberingAfterBreak="0">
    <w:nsid w:val="692A3D2E"/>
    <w:multiLevelType w:val="hybridMultilevel"/>
    <w:tmpl w:val="C0B6B98A"/>
    <w:lvl w:ilvl="0" w:tplc="9A961698">
      <w:start w:val="1"/>
      <w:numFmt w:val="decimal"/>
      <w:pStyle w:val="Style4"/>
      <w:lvlText w:val="4.3.%1."/>
      <w:lvlJc w:val="left"/>
      <w:pPr>
        <w:ind w:left="1440" w:hanging="360"/>
      </w:pPr>
      <w:rPr>
        <w:rFonts w:ascii="Arial" w:hAnsi="Arial" w:hint="default"/>
        <w:b w:val="0"/>
        <w:bCs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9" w15:restartNumberingAfterBreak="0">
    <w:nsid w:val="694C43B5"/>
    <w:multiLevelType w:val="hybridMultilevel"/>
    <w:tmpl w:val="73C4C430"/>
    <w:lvl w:ilvl="0" w:tplc="E124CA46">
      <w:start w:val="1"/>
      <w:numFmt w:val="decimal"/>
      <w:lvlText w:val="1․%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A550D09"/>
    <w:multiLevelType w:val="multilevel"/>
    <w:tmpl w:val="73B43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B4E6305"/>
    <w:multiLevelType w:val="multilevel"/>
    <w:tmpl w:val="0AEA2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D2D2FB9"/>
    <w:multiLevelType w:val="multilevel"/>
    <w:tmpl w:val="277C0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EF8689B"/>
    <w:multiLevelType w:val="hybridMultilevel"/>
    <w:tmpl w:val="2D9AC978"/>
    <w:lvl w:ilvl="0" w:tplc="AB1CC492">
      <w:start w:val="1"/>
      <w:numFmt w:val="decimal"/>
      <w:lvlText w:val="14․%1."/>
      <w:lvlJc w:val="left"/>
      <w:pPr>
        <w:ind w:left="2367" w:hanging="360"/>
      </w:pPr>
      <w:rPr>
        <w:rFonts w:hint="default"/>
        <w:b/>
        <w:bCs/>
      </w:rPr>
    </w:lvl>
    <w:lvl w:ilvl="1" w:tplc="04090019" w:tentative="1">
      <w:start w:val="1"/>
      <w:numFmt w:val="lowerLetter"/>
      <w:lvlText w:val="%2."/>
      <w:lvlJc w:val="left"/>
      <w:pPr>
        <w:ind w:left="3087" w:hanging="360"/>
      </w:pPr>
    </w:lvl>
    <w:lvl w:ilvl="2" w:tplc="0409001B" w:tentative="1">
      <w:start w:val="1"/>
      <w:numFmt w:val="lowerRoman"/>
      <w:lvlText w:val="%3."/>
      <w:lvlJc w:val="right"/>
      <w:pPr>
        <w:ind w:left="3807" w:hanging="180"/>
      </w:pPr>
    </w:lvl>
    <w:lvl w:ilvl="3" w:tplc="0409000F" w:tentative="1">
      <w:start w:val="1"/>
      <w:numFmt w:val="decimal"/>
      <w:lvlText w:val="%4."/>
      <w:lvlJc w:val="left"/>
      <w:pPr>
        <w:ind w:left="4527" w:hanging="360"/>
      </w:pPr>
    </w:lvl>
    <w:lvl w:ilvl="4" w:tplc="04090019" w:tentative="1">
      <w:start w:val="1"/>
      <w:numFmt w:val="lowerLetter"/>
      <w:lvlText w:val="%5."/>
      <w:lvlJc w:val="left"/>
      <w:pPr>
        <w:ind w:left="5247" w:hanging="360"/>
      </w:pPr>
    </w:lvl>
    <w:lvl w:ilvl="5" w:tplc="0409001B" w:tentative="1">
      <w:start w:val="1"/>
      <w:numFmt w:val="lowerRoman"/>
      <w:lvlText w:val="%6."/>
      <w:lvlJc w:val="right"/>
      <w:pPr>
        <w:ind w:left="5967" w:hanging="180"/>
      </w:pPr>
    </w:lvl>
    <w:lvl w:ilvl="6" w:tplc="0409000F" w:tentative="1">
      <w:start w:val="1"/>
      <w:numFmt w:val="decimal"/>
      <w:lvlText w:val="%7."/>
      <w:lvlJc w:val="left"/>
      <w:pPr>
        <w:ind w:left="6687" w:hanging="360"/>
      </w:pPr>
    </w:lvl>
    <w:lvl w:ilvl="7" w:tplc="04090019" w:tentative="1">
      <w:start w:val="1"/>
      <w:numFmt w:val="lowerLetter"/>
      <w:lvlText w:val="%8."/>
      <w:lvlJc w:val="left"/>
      <w:pPr>
        <w:ind w:left="7407" w:hanging="360"/>
      </w:pPr>
    </w:lvl>
    <w:lvl w:ilvl="8" w:tplc="0409001B" w:tentative="1">
      <w:start w:val="1"/>
      <w:numFmt w:val="lowerRoman"/>
      <w:lvlText w:val="%9."/>
      <w:lvlJc w:val="right"/>
      <w:pPr>
        <w:ind w:left="8127" w:hanging="180"/>
      </w:pPr>
    </w:lvl>
  </w:abstractNum>
  <w:abstractNum w:abstractNumId="104" w15:restartNumberingAfterBreak="0">
    <w:nsid w:val="6F7C459D"/>
    <w:multiLevelType w:val="hybridMultilevel"/>
    <w:tmpl w:val="E06421CC"/>
    <w:lvl w:ilvl="0" w:tplc="082E48D0">
      <w:start w:val="1"/>
      <w:numFmt w:val="decimal"/>
      <w:lvlText w:val="%1."/>
      <w:lvlJc w:val="left"/>
      <w:pPr>
        <w:ind w:left="433" w:hanging="360"/>
      </w:pPr>
      <w:rPr>
        <w:rFonts w:hint="default"/>
      </w:rPr>
    </w:lvl>
    <w:lvl w:ilvl="1" w:tplc="04090019" w:tentative="1">
      <w:start w:val="1"/>
      <w:numFmt w:val="lowerLetter"/>
      <w:lvlText w:val="%2."/>
      <w:lvlJc w:val="left"/>
      <w:pPr>
        <w:ind w:left="1153" w:hanging="360"/>
      </w:pPr>
    </w:lvl>
    <w:lvl w:ilvl="2" w:tplc="0409001B" w:tentative="1">
      <w:start w:val="1"/>
      <w:numFmt w:val="lowerRoman"/>
      <w:lvlText w:val="%3."/>
      <w:lvlJc w:val="right"/>
      <w:pPr>
        <w:ind w:left="1873" w:hanging="180"/>
      </w:pPr>
    </w:lvl>
    <w:lvl w:ilvl="3" w:tplc="0409000F" w:tentative="1">
      <w:start w:val="1"/>
      <w:numFmt w:val="decimal"/>
      <w:lvlText w:val="%4."/>
      <w:lvlJc w:val="left"/>
      <w:pPr>
        <w:ind w:left="2593" w:hanging="360"/>
      </w:pPr>
    </w:lvl>
    <w:lvl w:ilvl="4" w:tplc="04090019" w:tentative="1">
      <w:start w:val="1"/>
      <w:numFmt w:val="lowerLetter"/>
      <w:lvlText w:val="%5."/>
      <w:lvlJc w:val="left"/>
      <w:pPr>
        <w:ind w:left="3313" w:hanging="360"/>
      </w:pPr>
    </w:lvl>
    <w:lvl w:ilvl="5" w:tplc="0409001B" w:tentative="1">
      <w:start w:val="1"/>
      <w:numFmt w:val="lowerRoman"/>
      <w:lvlText w:val="%6."/>
      <w:lvlJc w:val="right"/>
      <w:pPr>
        <w:ind w:left="4033" w:hanging="180"/>
      </w:pPr>
    </w:lvl>
    <w:lvl w:ilvl="6" w:tplc="0409000F" w:tentative="1">
      <w:start w:val="1"/>
      <w:numFmt w:val="decimal"/>
      <w:lvlText w:val="%7."/>
      <w:lvlJc w:val="left"/>
      <w:pPr>
        <w:ind w:left="4753" w:hanging="360"/>
      </w:pPr>
    </w:lvl>
    <w:lvl w:ilvl="7" w:tplc="04090019" w:tentative="1">
      <w:start w:val="1"/>
      <w:numFmt w:val="lowerLetter"/>
      <w:lvlText w:val="%8."/>
      <w:lvlJc w:val="left"/>
      <w:pPr>
        <w:ind w:left="5473" w:hanging="360"/>
      </w:pPr>
    </w:lvl>
    <w:lvl w:ilvl="8" w:tplc="0409001B" w:tentative="1">
      <w:start w:val="1"/>
      <w:numFmt w:val="lowerRoman"/>
      <w:lvlText w:val="%9."/>
      <w:lvlJc w:val="right"/>
      <w:pPr>
        <w:ind w:left="6193" w:hanging="180"/>
      </w:pPr>
    </w:lvl>
  </w:abstractNum>
  <w:abstractNum w:abstractNumId="105" w15:restartNumberingAfterBreak="0">
    <w:nsid w:val="6FF14B0D"/>
    <w:multiLevelType w:val="hybridMultilevel"/>
    <w:tmpl w:val="12581A8E"/>
    <w:styleLink w:val="ImportedStyle51"/>
    <w:lvl w:ilvl="0" w:tplc="2E689DD6">
      <w:start w:val="1"/>
      <w:numFmt w:val="lowerLetter"/>
      <w:suff w:val="nothing"/>
      <w:lvlText w:val="(%1)"/>
      <w:lvlJc w:val="left"/>
      <w:pPr>
        <w:ind w:left="180" w:firstLine="36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1" w:tplc="993ADBEE">
      <w:start w:val="1"/>
      <w:numFmt w:val="lowerLetter"/>
      <w:suff w:val="nothing"/>
      <w:lvlText w:val="%2."/>
      <w:lvlJc w:val="left"/>
      <w:pPr>
        <w:ind w:left="720" w:firstLine="36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2" w:tplc="C4E03864">
      <w:start w:val="1"/>
      <w:numFmt w:val="lowerRoman"/>
      <w:suff w:val="nothing"/>
      <w:lvlText w:val="%3."/>
      <w:lvlJc w:val="left"/>
      <w:pPr>
        <w:ind w:left="1440" w:firstLine="433"/>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3" w:tplc="E0A6DD08">
      <w:start w:val="1"/>
      <w:numFmt w:val="decimal"/>
      <w:suff w:val="nothing"/>
      <w:lvlText w:val="%4."/>
      <w:lvlJc w:val="left"/>
      <w:pPr>
        <w:ind w:left="2160" w:firstLine="36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4" w:tplc="0602B496">
      <w:start w:val="1"/>
      <w:numFmt w:val="lowerLetter"/>
      <w:suff w:val="nothing"/>
      <w:lvlText w:val="%5."/>
      <w:lvlJc w:val="left"/>
      <w:pPr>
        <w:ind w:left="2880" w:firstLine="36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5" w:tplc="6B0C0514">
      <w:start w:val="1"/>
      <w:numFmt w:val="lowerRoman"/>
      <w:suff w:val="nothing"/>
      <w:lvlText w:val="%6."/>
      <w:lvlJc w:val="left"/>
      <w:pPr>
        <w:ind w:left="3600" w:firstLine="433"/>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6" w:tplc="392CD246">
      <w:start w:val="1"/>
      <w:numFmt w:val="decimal"/>
      <w:suff w:val="nothing"/>
      <w:lvlText w:val="%7."/>
      <w:lvlJc w:val="left"/>
      <w:pPr>
        <w:ind w:left="4320" w:firstLine="36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7" w:tplc="585AFEE0">
      <w:start w:val="1"/>
      <w:numFmt w:val="lowerLetter"/>
      <w:suff w:val="nothing"/>
      <w:lvlText w:val="%8."/>
      <w:lvlJc w:val="left"/>
      <w:pPr>
        <w:ind w:left="5040" w:firstLine="36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8" w:tplc="9F4CB688">
      <w:start w:val="1"/>
      <w:numFmt w:val="lowerRoman"/>
      <w:suff w:val="nothing"/>
      <w:lvlText w:val="%9."/>
      <w:lvlJc w:val="left"/>
      <w:pPr>
        <w:ind w:left="5760" w:firstLine="433"/>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6" w15:restartNumberingAfterBreak="0">
    <w:nsid w:val="708E4E0B"/>
    <w:multiLevelType w:val="multilevel"/>
    <w:tmpl w:val="956CE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1080C4B"/>
    <w:multiLevelType w:val="hybridMultilevel"/>
    <w:tmpl w:val="948A19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5104A40"/>
    <w:multiLevelType w:val="hybridMultilevel"/>
    <w:tmpl w:val="8A880B6E"/>
    <w:lvl w:ilvl="0" w:tplc="FF52AE28">
      <w:start w:val="1"/>
      <w:numFmt w:val="decimal"/>
      <w:lvlText w:val="9.%1."/>
      <w:lvlJc w:val="left"/>
      <w:pPr>
        <w:ind w:left="1854" w:hanging="360"/>
      </w:pPr>
      <w:rPr>
        <w:rFonts w:hint="default"/>
        <w:b/>
        <w:bCs w:val="0"/>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9" w15:restartNumberingAfterBreak="0">
    <w:nsid w:val="760D32FB"/>
    <w:multiLevelType w:val="hybridMultilevel"/>
    <w:tmpl w:val="51906128"/>
    <w:lvl w:ilvl="0" w:tplc="9B88330A">
      <w:start w:val="1"/>
      <w:numFmt w:val="decimal"/>
      <w:pStyle w:val="Style5"/>
      <w:lvlText w:val="4.4.%1."/>
      <w:lvlJc w:val="left"/>
      <w:pPr>
        <w:ind w:left="1080" w:hanging="360"/>
      </w:pPr>
      <w:rPr>
        <w:rFonts w:ascii="Arial" w:hAnsi="Arial" w:hint="default"/>
        <w:b w:val="0"/>
        <w:bCs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0" w15:restartNumberingAfterBreak="0">
    <w:nsid w:val="76C66166"/>
    <w:multiLevelType w:val="multilevel"/>
    <w:tmpl w:val="8646A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7AA7E13"/>
    <w:multiLevelType w:val="hybridMultilevel"/>
    <w:tmpl w:val="B6DCA174"/>
    <w:lvl w:ilvl="0" w:tplc="41B6519C">
      <w:start w:val="1"/>
      <w:numFmt w:val="decimal"/>
      <w:lvlText w:val="15․%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2" w15:restartNumberingAfterBreak="0">
    <w:nsid w:val="78121B33"/>
    <w:multiLevelType w:val="multilevel"/>
    <w:tmpl w:val="4E7A1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8220A0C"/>
    <w:multiLevelType w:val="hybridMultilevel"/>
    <w:tmpl w:val="741CCF8A"/>
    <w:lvl w:ilvl="0" w:tplc="6C8C94F2">
      <w:start w:val="1"/>
      <w:numFmt w:val="decimal"/>
      <w:lvlText w:val="%1)"/>
      <w:lvlJc w:val="left"/>
      <w:pPr>
        <w:ind w:left="2367" w:hanging="360"/>
      </w:pPr>
      <w:rPr>
        <w:rFonts w:hint="default"/>
        <w:b w:val="0"/>
      </w:rPr>
    </w:lvl>
    <w:lvl w:ilvl="1" w:tplc="04090019" w:tentative="1">
      <w:start w:val="1"/>
      <w:numFmt w:val="lowerLetter"/>
      <w:lvlText w:val="%2."/>
      <w:lvlJc w:val="left"/>
      <w:pPr>
        <w:ind w:left="3087" w:hanging="360"/>
      </w:pPr>
    </w:lvl>
    <w:lvl w:ilvl="2" w:tplc="0409001B" w:tentative="1">
      <w:start w:val="1"/>
      <w:numFmt w:val="lowerRoman"/>
      <w:lvlText w:val="%3."/>
      <w:lvlJc w:val="right"/>
      <w:pPr>
        <w:ind w:left="3807" w:hanging="180"/>
      </w:pPr>
    </w:lvl>
    <w:lvl w:ilvl="3" w:tplc="0409000F" w:tentative="1">
      <w:start w:val="1"/>
      <w:numFmt w:val="decimal"/>
      <w:lvlText w:val="%4."/>
      <w:lvlJc w:val="left"/>
      <w:pPr>
        <w:ind w:left="4527" w:hanging="360"/>
      </w:pPr>
    </w:lvl>
    <w:lvl w:ilvl="4" w:tplc="04090019" w:tentative="1">
      <w:start w:val="1"/>
      <w:numFmt w:val="lowerLetter"/>
      <w:lvlText w:val="%5."/>
      <w:lvlJc w:val="left"/>
      <w:pPr>
        <w:ind w:left="5247" w:hanging="360"/>
      </w:pPr>
    </w:lvl>
    <w:lvl w:ilvl="5" w:tplc="0409001B" w:tentative="1">
      <w:start w:val="1"/>
      <w:numFmt w:val="lowerRoman"/>
      <w:lvlText w:val="%6."/>
      <w:lvlJc w:val="right"/>
      <w:pPr>
        <w:ind w:left="5967" w:hanging="180"/>
      </w:pPr>
    </w:lvl>
    <w:lvl w:ilvl="6" w:tplc="0409000F" w:tentative="1">
      <w:start w:val="1"/>
      <w:numFmt w:val="decimal"/>
      <w:lvlText w:val="%7."/>
      <w:lvlJc w:val="left"/>
      <w:pPr>
        <w:ind w:left="6687" w:hanging="360"/>
      </w:pPr>
    </w:lvl>
    <w:lvl w:ilvl="7" w:tplc="04090019" w:tentative="1">
      <w:start w:val="1"/>
      <w:numFmt w:val="lowerLetter"/>
      <w:lvlText w:val="%8."/>
      <w:lvlJc w:val="left"/>
      <w:pPr>
        <w:ind w:left="7407" w:hanging="360"/>
      </w:pPr>
    </w:lvl>
    <w:lvl w:ilvl="8" w:tplc="0409001B" w:tentative="1">
      <w:start w:val="1"/>
      <w:numFmt w:val="lowerRoman"/>
      <w:lvlText w:val="%9."/>
      <w:lvlJc w:val="right"/>
      <w:pPr>
        <w:ind w:left="8127" w:hanging="180"/>
      </w:pPr>
    </w:lvl>
  </w:abstractNum>
  <w:abstractNum w:abstractNumId="114" w15:restartNumberingAfterBreak="0">
    <w:nsid w:val="79B4316D"/>
    <w:multiLevelType w:val="hybridMultilevel"/>
    <w:tmpl w:val="AB4ACB86"/>
    <w:styleLink w:val="ImportedStyle50"/>
    <w:lvl w:ilvl="0" w:tplc="63E0E5EE">
      <w:start w:val="1"/>
      <w:numFmt w:val="decimal"/>
      <w:lvlText w:val="%1."/>
      <w:lvlJc w:val="left"/>
      <w:pPr>
        <w:ind w:left="12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B70A2EE">
      <w:start w:val="1"/>
      <w:numFmt w:val="lowerLetter"/>
      <w:suff w:val="nothing"/>
      <w:lvlText w:val="(%2)"/>
      <w:lvlJc w:val="left"/>
      <w:pPr>
        <w:ind w:left="1980" w:hanging="36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2" w:tplc="20C81510">
      <w:start w:val="1"/>
      <w:numFmt w:val="lowerRoman"/>
      <w:suff w:val="nothing"/>
      <w:lvlText w:val="%3."/>
      <w:lvlJc w:val="left"/>
      <w:pPr>
        <w:ind w:left="2700" w:hanging="287"/>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3" w:tplc="4ED4AF50">
      <w:start w:val="1"/>
      <w:numFmt w:val="decimal"/>
      <w:lvlText w:val="%4."/>
      <w:lvlJc w:val="left"/>
      <w:pPr>
        <w:ind w:left="3420" w:hanging="36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4" w:tplc="45A2AE28">
      <w:start w:val="1"/>
      <w:numFmt w:val="lowerLetter"/>
      <w:lvlText w:val="%5."/>
      <w:lvlJc w:val="left"/>
      <w:pPr>
        <w:ind w:left="4140" w:hanging="36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5" w:tplc="C4AEB97E">
      <w:start w:val="1"/>
      <w:numFmt w:val="lowerRoman"/>
      <w:suff w:val="nothing"/>
      <w:lvlText w:val="%6."/>
      <w:lvlJc w:val="left"/>
      <w:pPr>
        <w:ind w:left="4860" w:hanging="287"/>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6" w:tplc="8B2A696E">
      <w:start w:val="1"/>
      <w:numFmt w:val="decimal"/>
      <w:lvlText w:val="%7."/>
      <w:lvlJc w:val="left"/>
      <w:pPr>
        <w:ind w:left="5580" w:hanging="36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7" w:tplc="24D2D1EE">
      <w:start w:val="1"/>
      <w:numFmt w:val="lowerLetter"/>
      <w:lvlText w:val="%8."/>
      <w:lvlJc w:val="left"/>
      <w:pPr>
        <w:ind w:left="6300" w:hanging="36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8" w:tplc="31D29674">
      <w:start w:val="1"/>
      <w:numFmt w:val="lowerRoman"/>
      <w:suff w:val="nothing"/>
      <w:lvlText w:val="%9."/>
      <w:lvlJc w:val="left"/>
      <w:pPr>
        <w:ind w:left="7020" w:hanging="287"/>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5" w15:restartNumberingAfterBreak="0">
    <w:nsid w:val="7A3528FE"/>
    <w:multiLevelType w:val="hybridMultilevel"/>
    <w:tmpl w:val="CAE4026C"/>
    <w:lvl w:ilvl="0" w:tplc="1616C264">
      <w:start w:val="1"/>
      <w:numFmt w:val="decimal"/>
      <w:pStyle w:val="Annex7Style"/>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AAE3B3B"/>
    <w:multiLevelType w:val="multilevel"/>
    <w:tmpl w:val="03869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BF37D55"/>
    <w:multiLevelType w:val="hybridMultilevel"/>
    <w:tmpl w:val="2EACCECA"/>
    <w:lvl w:ilvl="0" w:tplc="94B6A436">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18" w15:restartNumberingAfterBreak="0">
    <w:nsid w:val="7D6B3307"/>
    <w:multiLevelType w:val="multilevel"/>
    <w:tmpl w:val="96E68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E73653B"/>
    <w:multiLevelType w:val="hybridMultilevel"/>
    <w:tmpl w:val="52F28A92"/>
    <w:lvl w:ilvl="0" w:tplc="77183098">
      <w:start w:val="1"/>
      <w:numFmt w:val="decimal"/>
      <w:pStyle w:val="Style3"/>
      <w:lvlText w:val="4.2.%1."/>
      <w:lvlJc w:val="left"/>
      <w:pPr>
        <w:ind w:left="1440" w:hanging="360"/>
      </w:pPr>
      <w:rPr>
        <w:rFonts w:ascii="Arial Bold" w:hAnsi="Arial Bold"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0"/>
  </w:num>
  <w:num w:numId="2">
    <w:abstractNumId w:val="10"/>
  </w:num>
  <w:num w:numId="3">
    <w:abstractNumId w:val="11"/>
  </w:num>
  <w:num w:numId="4">
    <w:abstractNumId w:val="49"/>
  </w:num>
  <w:num w:numId="5">
    <w:abstractNumId w:val="4"/>
  </w:num>
  <w:num w:numId="6">
    <w:abstractNumId w:val="3"/>
  </w:num>
  <w:num w:numId="7">
    <w:abstractNumId w:val="2"/>
  </w:num>
  <w:num w:numId="8">
    <w:abstractNumId w:val="1"/>
  </w:num>
  <w:num w:numId="9">
    <w:abstractNumId w:val="0"/>
  </w:num>
  <w:num w:numId="10">
    <w:abstractNumId w:val="73"/>
  </w:num>
  <w:num w:numId="11">
    <w:abstractNumId w:val="28"/>
  </w:num>
  <w:num w:numId="12">
    <w:abstractNumId w:val="68"/>
  </w:num>
  <w:num w:numId="13">
    <w:abstractNumId w:val="18"/>
  </w:num>
  <w:num w:numId="14">
    <w:abstractNumId w:val="5"/>
  </w:num>
  <w:num w:numId="15">
    <w:abstractNumId w:val="74"/>
  </w:num>
  <w:num w:numId="16">
    <w:abstractNumId w:val="58"/>
  </w:num>
  <w:num w:numId="17">
    <w:abstractNumId w:val="115"/>
  </w:num>
  <w:num w:numId="18">
    <w:abstractNumId w:val="81"/>
  </w:num>
  <w:num w:numId="19">
    <w:abstractNumId w:val="119"/>
  </w:num>
  <w:num w:numId="20">
    <w:abstractNumId w:val="98"/>
  </w:num>
  <w:num w:numId="21">
    <w:abstractNumId w:val="109"/>
  </w:num>
  <w:num w:numId="22">
    <w:abstractNumId w:val="31"/>
  </w:num>
  <w:num w:numId="23">
    <w:abstractNumId w:val="25"/>
  </w:num>
  <w:num w:numId="24">
    <w:abstractNumId w:val="48"/>
  </w:num>
  <w:num w:numId="25">
    <w:abstractNumId w:val="78"/>
    <w:lvlOverride w:ilvl="0">
      <w:lvl w:ilvl="0">
        <w:start w:val="1"/>
        <w:numFmt w:val="decimal"/>
        <w:pStyle w:val="1Heading"/>
        <w:lvlText w:val="%1."/>
        <w:lvlJc w:val="left"/>
        <w:pPr>
          <w:ind w:left="432" w:hanging="360"/>
        </w:pPr>
        <w:rPr>
          <w:rFonts w:ascii="Arial Bold" w:hAnsi="Arial Bold" w:hint="default"/>
          <w:b/>
          <w:i w:val="0"/>
          <w:sz w:val="20"/>
        </w:rPr>
      </w:lvl>
    </w:lvlOverride>
    <w:lvlOverride w:ilvl="1">
      <w:lvl w:ilvl="1">
        <w:start w:val="1"/>
        <w:numFmt w:val="decimal"/>
        <w:pStyle w:val="11"/>
        <w:lvlText w:val="%1.%2."/>
        <w:lvlJc w:val="left"/>
        <w:pPr>
          <w:ind w:left="72" w:firstLine="0"/>
        </w:pPr>
        <w:rPr>
          <w:rFonts w:ascii="Arial" w:hAnsi="Arial" w:cs="Arial" w:hint="default"/>
          <w:b w:val="0"/>
          <w:bCs/>
        </w:rPr>
      </w:lvl>
    </w:lvlOverride>
    <w:lvlOverride w:ilvl="2">
      <w:lvl w:ilvl="2">
        <w:start w:val="1"/>
        <w:numFmt w:val="decimal"/>
        <w:pStyle w:val="111"/>
        <w:lvlText w:val="%1.%2.%3."/>
        <w:lvlJc w:val="left"/>
        <w:pPr>
          <w:ind w:left="720" w:hanging="720"/>
        </w:pPr>
        <w:rPr>
          <w:b w:val="0"/>
          <w:specVanish w:val="0"/>
        </w:rPr>
      </w:lvl>
    </w:lvlOverride>
    <w:lvlOverride w:ilvl="3">
      <w:lvl w:ilvl="3">
        <w:start w:val="1"/>
        <w:numFmt w:val="lowerLetter"/>
        <w:pStyle w:val="3"/>
        <w:lvlText w:val="(%4)"/>
        <w:lvlJc w:val="left"/>
        <w:pPr>
          <w:ind w:left="1872" w:hanging="720"/>
        </w:pPr>
        <w:rPr>
          <w:b w:val="0"/>
          <w:bCs w:val="0"/>
        </w:rPr>
      </w:lvl>
    </w:lvlOverride>
    <w:lvlOverride w:ilvl="4">
      <w:lvl w:ilvl="4">
        <w:start w:val="1"/>
        <w:numFmt w:val="decimal"/>
        <w:isLgl/>
        <w:lvlText w:val="%1.%2.%3.%4.%5."/>
        <w:lvlJc w:val="left"/>
        <w:pPr>
          <w:ind w:left="2592" w:hanging="1080"/>
        </w:pPr>
        <w:rPr>
          <w:rFonts w:hint="default"/>
        </w:rPr>
      </w:lvl>
    </w:lvlOverride>
    <w:lvlOverride w:ilvl="5">
      <w:lvl w:ilvl="5">
        <w:start w:val="1"/>
        <w:numFmt w:val="decimal"/>
        <w:isLgl/>
        <w:lvlText w:val="%1.%2.%3.%4.%5.%6."/>
        <w:lvlJc w:val="left"/>
        <w:pPr>
          <w:ind w:left="2952" w:hanging="1080"/>
        </w:pPr>
        <w:rPr>
          <w:rFonts w:hint="default"/>
        </w:rPr>
      </w:lvl>
    </w:lvlOverride>
    <w:lvlOverride w:ilvl="6">
      <w:lvl w:ilvl="6">
        <w:start w:val="1"/>
        <w:numFmt w:val="decimal"/>
        <w:isLgl/>
        <w:lvlText w:val="%1.%2.%3.%4.%5.%6.%7."/>
        <w:lvlJc w:val="left"/>
        <w:pPr>
          <w:ind w:left="3672" w:hanging="1440"/>
        </w:pPr>
        <w:rPr>
          <w:rFonts w:hint="default"/>
        </w:rPr>
      </w:lvl>
    </w:lvlOverride>
    <w:lvlOverride w:ilvl="7">
      <w:lvl w:ilvl="7">
        <w:start w:val="1"/>
        <w:numFmt w:val="decimal"/>
        <w:isLgl/>
        <w:lvlText w:val="%1.%2.%3.%4.%5.%6.%7.%8."/>
        <w:lvlJc w:val="left"/>
        <w:pPr>
          <w:ind w:left="4032" w:hanging="1440"/>
        </w:pPr>
        <w:rPr>
          <w:rFonts w:hint="default"/>
        </w:rPr>
      </w:lvl>
    </w:lvlOverride>
    <w:lvlOverride w:ilvl="8">
      <w:lvl w:ilvl="8">
        <w:start w:val="1"/>
        <w:numFmt w:val="decimal"/>
        <w:isLgl/>
        <w:lvlText w:val="%1.%2.%3.%4.%5.%6.%7.%8.%9."/>
        <w:lvlJc w:val="left"/>
        <w:pPr>
          <w:ind w:left="4752" w:hanging="1800"/>
        </w:pPr>
        <w:rPr>
          <w:rFonts w:hint="default"/>
        </w:rPr>
      </w:lvl>
    </w:lvlOverride>
  </w:num>
  <w:num w:numId="26">
    <w:abstractNumId w:val="70"/>
    <w:lvlOverride w:ilvl="0">
      <w:startOverride w:val="1"/>
    </w:lvlOverride>
  </w:num>
  <w:num w:numId="27">
    <w:abstractNumId w:val="24"/>
  </w:num>
  <w:num w:numId="28">
    <w:abstractNumId w:val="67"/>
  </w:num>
  <w:num w:numId="29">
    <w:abstractNumId w:val="53"/>
  </w:num>
  <w:num w:numId="30">
    <w:abstractNumId w:val="27"/>
  </w:num>
  <w:num w:numId="31">
    <w:abstractNumId w:val="96"/>
  </w:num>
  <w:num w:numId="32">
    <w:abstractNumId w:val="79"/>
  </w:num>
  <w:num w:numId="33">
    <w:abstractNumId w:val="66"/>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107"/>
  </w:num>
  <w:num w:numId="38">
    <w:abstractNumId w:val="59"/>
  </w:num>
  <w:num w:numId="39">
    <w:abstractNumId w:val="60"/>
  </w:num>
  <w:num w:numId="40">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8"/>
  </w:num>
  <w:num w:numId="42">
    <w:abstractNumId w:val="44"/>
  </w:num>
  <w:num w:numId="43">
    <w:abstractNumId w:val="75"/>
  </w:num>
  <w:num w:numId="44">
    <w:abstractNumId w:val="43"/>
  </w:num>
  <w:num w:numId="45">
    <w:abstractNumId w:val="50"/>
  </w:num>
  <w:num w:numId="46">
    <w:abstractNumId w:val="9"/>
  </w:num>
  <w:num w:numId="47">
    <w:abstractNumId w:val="37"/>
  </w:num>
  <w:num w:numId="48">
    <w:abstractNumId w:val="104"/>
  </w:num>
  <w:num w:numId="49">
    <w:abstractNumId w:val="94"/>
  </w:num>
  <w:num w:numId="50">
    <w:abstractNumId w:val="112"/>
  </w:num>
  <w:num w:numId="51">
    <w:abstractNumId w:val="88"/>
  </w:num>
  <w:num w:numId="52">
    <w:abstractNumId w:val="87"/>
  </w:num>
  <w:num w:numId="53">
    <w:abstractNumId w:val="102"/>
  </w:num>
  <w:num w:numId="54">
    <w:abstractNumId w:val="14"/>
  </w:num>
  <w:num w:numId="55">
    <w:abstractNumId w:val="77"/>
  </w:num>
  <w:num w:numId="56">
    <w:abstractNumId w:val="63"/>
  </w:num>
  <w:num w:numId="57">
    <w:abstractNumId w:val="65"/>
  </w:num>
  <w:num w:numId="58">
    <w:abstractNumId w:val="82"/>
  </w:num>
  <w:num w:numId="59">
    <w:abstractNumId w:val="45"/>
  </w:num>
  <w:num w:numId="60">
    <w:abstractNumId w:val="36"/>
  </w:num>
  <w:num w:numId="61">
    <w:abstractNumId w:val="80"/>
  </w:num>
  <w:num w:numId="62">
    <w:abstractNumId w:val="106"/>
  </w:num>
  <w:num w:numId="63">
    <w:abstractNumId w:val="38"/>
  </w:num>
  <w:num w:numId="64">
    <w:abstractNumId w:val="92"/>
  </w:num>
  <w:num w:numId="65">
    <w:abstractNumId w:val="54"/>
  </w:num>
  <w:num w:numId="66">
    <w:abstractNumId w:val="100"/>
  </w:num>
  <w:num w:numId="67">
    <w:abstractNumId w:val="52"/>
  </w:num>
  <w:num w:numId="68">
    <w:abstractNumId w:val="57"/>
  </w:num>
  <w:num w:numId="69">
    <w:abstractNumId w:val="116"/>
  </w:num>
  <w:num w:numId="70">
    <w:abstractNumId w:val="76"/>
  </w:num>
  <w:num w:numId="71">
    <w:abstractNumId w:val="16"/>
  </w:num>
  <w:num w:numId="72">
    <w:abstractNumId w:val="118"/>
  </w:num>
  <w:num w:numId="73">
    <w:abstractNumId w:val="39"/>
  </w:num>
  <w:num w:numId="74">
    <w:abstractNumId w:val="22"/>
  </w:num>
  <w:num w:numId="75">
    <w:abstractNumId w:val="101"/>
  </w:num>
  <w:num w:numId="76">
    <w:abstractNumId w:val="56"/>
  </w:num>
  <w:num w:numId="77">
    <w:abstractNumId w:val="33"/>
  </w:num>
  <w:num w:numId="78">
    <w:abstractNumId w:val="35"/>
  </w:num>
  <w:num w:numId="79">
    <w:abstractNumId w:val="7"/>
  </w:num>
  <w:num w:numId="80">
    <w:abstractNumId w:val="15"/>
  </w:num>
  <w:num w:numId="81">
    <w:abstractNumId w:val="62"/>
  </w:num>
  <w:num w:numId="82">
    <w:abstractNumId w:val="95"/>
  </w:num>
  <w:num w:numId="83">
    <w:abstractNumId w:val="34"/>
  </w:num>
  <w:num w:numId="84">
    <w:abstractNumId w:val="46"/>
  </w:num>
  <w:num w:numId="85">
    <w:abstractNumId w:val="110"/>
  </w:num>
  <w:num w:numId="86">
    <w:abstractNumId w:val="17"/>
  </w:num>
  <w:num w:numId="87">
    <w:abstractNumId w:val="32"/>
  </w:num>
  <w:num w:numId="88">
    <w:abstractNumId w:val="89"/>
  </w:num>
  <w:num w:numId="89">
    <w:abstractNumId w:val="64"/>
  </w:num>
  <w:num w:numId="90">
    <w:abstractNumId w:val="85"/>
  </w:num>
  <w:num w:numId="91">
    <w:abstractNumId w:val="99"/>
  </w:num>
  <w:num w:numId="92">
    <w:abstractNumId w:val="19"/>
  </w:num>
  <w:num w:numId="93">
    <w:abstractNumId w:val="97"/>
  </w:num>
  <w:num w:numId="94">
    <w:abstractNumId w:val="91"/>
  </w:num>
  <w:num w:numId="95">
    <w:abstractNumId w:val="69"/>
  </w:num>
  <w:num w:numId="96">
    <w:abstractNumId w:val="117"/>
  </w:num>
  <w:num w:numId="97">
    <w:abstractNumId w:val="26"/>
  </w:num>
  <w:num w:numId="98">
    <w:abstractNumId w:val="40"/>
  </w:num>
  <w:num w:numId="99">
    <w:abstractNumId w:val="41"/>
  </w:num>
  <w:num w:numId="100">
    <w:abstractNumId w:val="84"/>
  </w:num>
  <w:num w:numId="101">
    <w:abstractNumId w:val="51"/>
  </w:num>
  <w:num w:numId="102">
    <w:abstractNumId w:val="108"/>
  </w:num>
  <w:num w:numId="103">
    <w:abstractNumId w:val="47"/>
  </w:num>
  <w:num w:numId="104">
    <w:abstractNumId w:val="113"/>
  </w:num>
  <w:num w:numId="105">
    <w:abstractNumId w:val="86"/>
  </w:num>
  <w:num w:numId="106">
    <w:abstractNumId w:val="8"/>
  </w:num>
  <w:num w:numId="107">
    <w:abstractNumId w:val="6"/>
  </w:num>
  <w:num w:numId="108">
    <w:abstractNumId w:val="61"/>
  </w:num>
  <w:num w:numId="109">
    <w:abstractNumId w:val="23"/>
  </w:num>
  <w:num w:numId="110">
    <w:abstractNumId w:val="103"/>
  </w:num>
  <w:num w:numId="111">
    <w:abstractNumId w:val="12"/>
  </w:num>
  <w:num w:numId="112">
    <w:abstractNumId w:val="13"/>
  </w:num>
  <w:num w:numId="113">
    <w:abstractNumId w:val="111"/>
  </w:num>
  <w:num w:numId="114">
    <w:abstractNumId w:val="72"/>
  </w:num>
  <w:num w:numId="115">
    <w:abstractNumId w:val="71"/>
  </w:num>
  <w:num w:numId="116">
    <w:abstractNumId w:val="90"/>
  </w:num>
  <w:num w:numId="117">
    <w:abstractNumId w:val="42"/>
  </w:num>
  <w:num w:numId="118">
    <w:abstractNumId w:val="55"/>
  </w:num>
  <w:num w:numId="119">
    <w:abstractNumId w:val="83"/>
    <w:lvlOverride w:ilvl="0">
      <w:lvl w:ilvl="0">
        <w:start w:val="1"/>
        <w:numFmt w:val="decimal"/>
        <w:lvlText w:val="%1."/>
        <w:lvlJc w:val="left"/>
        <w:pPr>
          <w:ind w:left="630" w:hanging="63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630" w:hanging="6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left" w:pos="990"/>
          </w:tabs>
          <w:ind w:left="630" w:hanging="6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990"/>
          </w:tabs>
          <w:ind w:left="2225" w:hanging="6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990"/>
          </w:tabs>
          <w:ind w:left="2946" w:hanging="6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990"/>
          </w:tabs>
          <w:ind w:left="4027" w:hanging="9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990"/>
          </w:tabs>
          <w:ind w:left="4748" w:hanging="9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990"/>
          </w:tabs>
          <w:ind w:left="5469" w:hanging="9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990"/>
          </w:tabs>
          <w:ind w:left="6550" w:hanging="135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0">
    <w:abstractNumId w:val="93"/>
  </w:num>
  <w:num w:numId="121">
    <w:abstractNumId w:val="114"/>
  </w:num>
  <w:num w:numId="122">
    <w:abstractNumId w:val="105"/>
  </w:num>
  <w:num w:numId="123">
    <w:abstractNumId w:val="20"/>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3"/>
  <w:doNotTrackFormatting/>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2D2"/>
    <w:rsid w:val="000002E3"/>
    <w:rsid w:val="00000517"/>
    <w:rsid w:val="0000073A"/>
    <w:rsid w:val="00000913"/>
    <w:rsid w:val="0000095F"/>
    <w:rsid w:val="00000AB8"/>
    <w:rsid w:val="0000166C"/>
    <w:rsid w:val="0000174C"/>
    <w:rsid w:val="00001A1A"/>
    <w:rsid w:val="00001AD9"/>
    <w:rsid w:val="00002088"/>
    <w:rsid w:val="000020D1"/>
    <w:rsid w:val="000021E1"/>
    <w:rsid w:val="000022DE"/>
    <w:rsid w:val="00002603"/>
    <w:rsid w:val="00002834"/>
    <w:rsid w:val="00002B26"/>
    <w:rsid w:val="00003188"/>
    <w:rsid w:val="000032EF"/>
    <w:rsid w:val="0000332A"/>
    <w:rsid w:val="0000345F"/>
    <w:rsid w:val="0000350D"/>
    <w:rsid w:val="00003B67"/>
    <w:rsid w:val="00003C11"/>
    <w:rsid w:val="00003EF6"/>
    <w:rsid w:val="0000415F"/>
    <w:rsid w:val="000046C0"/>
    <w:rsid w:val="00004706"/>
    <w:rsid w:val="00004781"/>
    <w:rsid w:val="0000492A"/>
    <w:rsid w:val="00004932"/>
    <w:rsid w:val="00004B23"/>
    <w:rsid w:val="00004F60"/>
    <w:rsid w:val="00005873"/>
    <w:rsid w:val="0000589D"/>
    <w:rsid w:val="00005AD7"/>
    <w:rsid w:val="00005F2F"/>
    <w:rsid w:val="0000635C"/>
    <w:rsid w:val="00006CA3"/>
    <w:rsid w:val="00006DED"/>
    <w:rsid w:val="00007002"/>
    <w:rsid w:val="000078F3"/>
    <w:rsid w:val="00007AE4"/>
    <w:rsid w:val="000107BA"/>
    <w:rsid w:val="00010937"/>
    <w:rsid w:val="00011055"/>
    <w:rsid w:val="00011077"/>
    <w:rsid w:val="000113E2"/>
    <w:rsid w:val="000114C5"/>
    <w:rsid w:val="0001156F"/>
    <w:rsid w:val="0001196C"/>
    <w:rsid w:val="00011B43"/>
    <w:rsid w:val="000125AB"/>
    <w:rsid w:val="000126CE"/>
    <w:rsid w:val="00012866"/>
    <w:rsid w:val="0001299B"/>
    <w:rsid w:val="00012DDD"/>
    <w:rsid w:val="00012E60"/>
    <w:rsid w:val="00013152"/>
    <w:rsid w:val="000133AE"/>
    <w:rsid w:val="000134EA"/>
    <w:rsid w:val="00013972"/>
    <w:rsid w:val="000139A8"/>
    <w:rsid w:val="000139ED"/>
    <w:rsid w:val="00013F33"/>
    <w:rsid w:val="0001416B"/>
    <w:rsid w:val="00014220"/>
    <w:rsid w:val="00014273"/>
    <w:rsid w:val="00014278"/>
    <w:rsid w:val="00014641"/>
    <w:rsid w:val="00014F48"/>
    <w:rsid w:val="0001506C"/>
    <w:rsid w:val="0001547A"/>
    <w:rsid w:val="00015492"/>
    <w:rsid w:val="00015500"/>
    <w:rsid w:val="00015512"/>
    <w:rsid w:val="000157AD"/>
    <w:rsid w:val="00015854"/>
    <w:rsid w:val="00015A48"/>
    <w:rsid w:val="00015B30"/>
    <w:rsid w:val="00015E31"/>
    <w:rsid w:val="00015E42"/>
    <w:rsid w:val="00015E66"/>
    <w:rsid w:val="000166AB"/>
    <w:rsid w:val="00016BF8"/>
    <w:rsid w:val="000177A9"/>
    <w:rsid w:val="00017905"/>
    <w:rsid w:val="00017C73"/>
    <w:rsid w:val="00017F1F"/>
    <w:rsid w:val="00020125"/>
    <w:rsid w:val="0002012B"/>
    <w:rsid w:val="000201FF"/>
    <w:rsid w:val="0002057B"/>
    <w:rsid w:val="00021042"/>
    <w:rsid w:val="00021271"/>
    <w:rsid w:val="000214B4"/>
    <w:rsid w:val="0002155C"/>
    <w:rsid w:val="00021574"/>
    <w:rsid w:val="00021C45"/>
    <w:rsid w:val="00021F7A"/>
    <w:rsid w:val="0002269F"/>
    <w:rsid w:val="000227C6"/>
    <w:rsid w:val="000228E4"/>
    <w:rsid w:val="00022AC3"/>
    <w:rsid w:val="000236E2"/>
    <w:rsid w:val="000236F6"/>
    <w:rsid w:val="00023B02"/>
    <w:rsid w:val="00023B08"/>
    <w:rsid w:val="00023C52"/>
    <w:rsid w:val="0002442D"/>
    <w:rsid w:val="0002464A"/>
    <w:rsid w:val="00024B60"/>
    <w:rsid w:val="00024B6A"/>
    <w:rsid w:val="00024D1D"/>
    <w:rsid w:val="00024D75"/>
    <w:rsid w:val="000250D5"/>
    <w:rsid w:val="00025677"/>
    <w:rsid w:val="0002568D"/>
    <w:rsid w:val="0002573F"/>
    <w:rsid w:val="00025942"/>
    <w:rsid w:val="00025A91"/>
    <w:rsid w:val="00025C97"/>
    <w:rsid w:val="00025D74"/>
    <w:rsid w:val="00025E6A"/>
    <w:rsid w:val="00025E87"/>
    <w:rsid w:val="00026592"/>
    <w:rsid w:val="00026822"/>
    <w:rsid w:val="00026A3C"/>
    <w:rsid w:val="00026C04"/>
    <w:rsid w:val="00026C59"/>
    <w:rsid w:val="00026D4B"/>
    <w:rsid w:val="00027539"/>
    <w:rsid w:val="00027983"/>
    <w:rsid w:val="000279F3"/>
    <w:rsid w:val="00027BB8"/>
    <w:rsid w:val="00027BEC"/>
    <w:rsid w:val="00027BF9"/>
    <w:rsid w:val="00027DB3"/>
    <w:rsid w:val="00027F0A"/>
    <w:rsid w:val="000302BE"/>
    <w:rsid w:val="000304CB"/>
    <w:rsid w:val="000305FD"/>
    <w:rsid w:val="00030793"/>
    <w:rsid w:val="0003091E"/>
    <w:rsid w:val="0003098F"/>
    <w:rsid w:val="00030A07"/>
    <w:rsid w:val="00030ACA"/>
    <w:rsid w:val="00030D0D"/>
    <w:rsid w:val="000313DB"/>
    <w:rsid w:val="00031596"/>
    <w:rsid w:val="0003179F"/>
    <w:rsid w:val="00031BEA"/>
    <w:rsid w:val="00031D22"/>
    <w:rsid w:val="00031D43"/>
    <w:rsid w:val="000320B0"/>
    <w:rsid w:val="00032617"/>
    <w:rsid w:val="0003263B"/>
    <w:rsid w:val="000326F6"/>
    <w:rsid w:val="0003272A"/>
    <w:rsid w:val="00033415"/>
    <w:rsid w:val="00033510"/>
    <w:rsid w:val="00033555"/>
    <w:rsid w:val="000336E4"/>
    <w:rsid w:val="00033941"/>
    <w:rsid w:val="0003423B"/>
    <w:rsid w:val="000342C7"/>
    <w:rsid w:val="00034E4F"/>
    <w:rsid w:val="0003501F"/>
    <w:rsid w:val="000354A2"/>
    <w:rsid w:val="000355AC"/>
    <w:rsid w:val="000356D2"/>
    <w:rsid w:val="000357BB"/>
    <w:rsid w:val="00035F9D"/>
    <w:rsid w:val="000360E1"/>
    <w:rsid w:val="0003611F"/>
    <w:rsid w:val="0003629F"/>
    <w:rsid w:val="0003632A"/>
    <w:rsid w:val="000364ED"/>
    <w:rsid w:val="0003683C"/>
    <w:rsid w:val="0003696D"/>
    <w:rsid w:val="00036C2F"/>
    <w:rsid w:val="00037E2A"/>
    <w:rsid w:val="0004034E"/>
    <w:rsid w:val="00040462"/>
    <w:rsid w:val="0004062C"/>
    <w:rsid w:val="00040B52"/>
    <w:rsid w:val="000411DD"/>
    <w:rsid w:val="0004126D"/>
    <w:rsid w:val="00041381"/>
    <w:rsid w:val="00041A73"/>
    <w:rsid w:val="00041B3A"/>
    <w:rsid w:val="00041E6B"/>
    <w:rsid w:val="00041FB5"/>
    <w:rsid w:val="00042408"/>
    <w:rsid w:val="000427A7"/>
    <w:rsid w:val="00042AF7"/>
    <w:rsid w:val="00042BAC"/>
    <w:rsid w:val="00042D5E"/>
    <w:rsid w:val="00042FB0"/>
    <w:rsid w:val="00043249"/>
    <w:rsid w:val="000434B9"/>
    <w:rsid w:val="00043544"/>
    <w:rsid w:val="000439E4"/>
    <w:rsid w:val="00043C39"/>
    <w:rsid w:val="00043E39"/>
    <w:rsid w:val="0004400F"/>
    <w:rsid w:val="00044268"/>
    <w:rsid w:val="0004435F"/>
    <w:rsid w:val="00045521"/>
    <w:rsid w:val="00045C5A"/>
    <w:rsid w:val="00046394"/>
    <w:rsid w:val="000468BE"/>
    <w:rsid w:val="000468D3"/>
    <w:rsid w:val="00046D24"/>
    <w:rsid w:val="00047136"/>
    <w:rsid w:val="0004720D"/>
    <w:rsid w:val="0004728B"/>
    <w:rsid w:val="0004747C"/>
    <w:rsid w:val="00047654"/>
    <w:rsid w:val="00047910"/>
    <w:rsid w:val="00047C2C"/>
    <w:rsid w:val="00047E1C"/>
    <w:rsid w:val="0005005D"/>
    <w:rsid w:val="00050433"/>
    <w:rsid w:val="000505BF"/>
    <w:rsid w:val="000508E6"/>
    <w:rsid w:val="00050A7A"/>
    <w:rsid w:val="00050CB9"/>
    <w:rsid w:val="00050F7C"/>
    <w:rsid w:val="00050FCE"/>
    <w:rsid w:val="0005103A"/>
    <w:rsid w:val="000510C8"/>
    <w:rsid w:val="000510C9"/>
    <w:rsid w:val="00051104"/>
    <w:rsid w:val="000514F5"/>
    <w:rsid w:val="000516D9"/>
    <w:rsid w:val="000518FE"/>
    <w:rsid w:val="000520CD"/>
    <w:rsid w:val="00052217"/>
    <w:rsid w:val="000522AF"/>
    <w:rsid w:val="000522E4"/>
    <w:rsid w:val="000522FF"/>
    <w:rsid w:val="00052516"/>
    <w:rsid w:val="000527DD"/>
    <w:rsid w:val="00052C42"/>
    <w:rsid w:val="00052DA9"/>
    <w:rsid w:val="00052E18"/>
    <w:rsid w:val="00052F6B"/>
    <w:rsid w:val="00053031"/>
    <w:rsid w:val="0005326B"/>
    <w:rsid w:val="00053307"/>
    <w:rsid w:val="0005340A"/>
    <w:rsid w:val="00053BB7"/>
    <w:rsid w:val="00053C40"/>
    <w:rsid w:val="00053DC1"/>
    <w:rsid w:val="00053EC4"/>
    <w:rsid w:val="0005475E"/>
    <w:rsid w:val="00054806"/>
    <w:rsid w:val="00054C9C"/>
    <w:rsid w:val="00054D99"/>
    <w:rsid w:val="00055990"/>
    <w:rsid w:val="000564C3"/>
    <w:rsid w:val="0005685C"/>
    <w:rsid w:val="00056B95"/>
    <w:rsid w:val="00056E0F"/>
    <w:rsid w:val="00056E4D"/>
    <w:rsid w:val="0005704E"/>
    <w:rsid w:val="000570F3"/>
    <w:rsid w:val="000574A5"/>
    <w:rsid w:val="0005750D"/>
    <w:rsid w:val="000576E3"/>
    <w:rsid w:val="00057A97"/>
    <w:rsid w:val="00057C86"/>
    <w:rsid w:val="00060654"/>
    <w:rsid w:val="0006087B"/>
    <w:rsid w:val="00060E9F"/>
    <w:rsid w:val="00060F1C"/>
    <w:rsid w:val="000610B3"/>
    <w:rsid w:val="000613A8"/>
    <w:rsid w:val="00061626"/>
    <w:rsid w:val="00061814"/>
    <w:rsid w:val="00061AAE"/>
    <w:rsid w:val="00061DFF"/>
    <w:rsid w:val="00062073"/>
    <w:rsid w:val="00062455"/>
    <w:rsid w:val="0006258A"/>
    <w:rsid w:val="0006287C"/>
    <w:rsid w:val="00062921"/>
    <w:rsid w:val="00062A17"/>
    <w:rsid w:val="00062A46"/>
    <w:rsid w:val="00062D0C"/>
    <w:rsid w:val="00062DC5"/>
    <w:rsid w:val="00063041"/>
    <w:rsid w:val="00063453"/>
    <w:rsid w:val="00063A18"/>
    <w:rsid w:val="00063B9A"/>
    <w:rsid w:val="0006459F"/>
    <w:rsid w:val="00064A36"/>
    <w:rsid w:val="00064D5F"/>
    <w:rsid w:val="00065101"/>
    <w:rsid w:val="000656EF"/>
    <w:rsid w:val="000658DB"/>
    <w:rsid w:val="000659F5"/>
    <w:rsid w:val="00065B24"/>
    <w:rsid w:val="00065B9F"/>
    <w:rsid w:val="00065ED7"/>
    <w:rsid w:val="000662C9"/>
    <w:rsid w:val="00066429"/>
    <w:rsid w:val="00066508"/>
    <w:rsid w:val="00066B79"/>
    <w:rsid w:val="00067584"/>
    <w:rsid w:val="0006762B"/>
    <w:rsid w:val="00067688"/>
    <w:rsid w:val="00067F9C"/>
    <w:rsid w:val="000700C9"/>
    <w:rsid w:val="0007059A"/>
    <w:rsid w:val="00070E19"/>
    <w:rsid w:val="00070F09"/>
    <w:rsid w:val="00071090"/>
    <w:rsid w:val="000714DE"/>
    <w:rsid w:val="000715A6"/>
    <w:rsid w:val="000716A7"/>
    <w:rsid w:val="000717A8"/>
    <w:rsid w:val="000718A6"/>
    <w:rsid w:val="000718FF"/>
    <w:rsid w:val="000719BC"/>
    <w:rsid w:val="00071A03"/>
    <w:rsid w:val="00072155"/>
    <w:rsid w:val="00072B47"/>
    <w:rsid w:val="00072CD1"/>
    <w:rsid w:val="00072D63"/>
    <w:rsid w:val="00072E5B"/>
    <w:rsid w:val="000737B0"/>
    <w:rsid w:val="00073B21"/>
    <w:rsid w:val="00074530"/>
    <w:rsid w:val="00074639"/>
    <w:rsid w:val="000747B1"/>
    <w:rsid w:val="00074A99"/>
    <w:rsid w:val="0007513B"/>
    <w:rsid w:val="00075270"/>
    <w:rsid w:val="000753D4"/>
    <w:rsid w:val="00075521"/>
    <w:rsid w:val="00075A5A"/>
    <w:rsid w:val="00075A65"/>
    <w:rsid w:val="00075BC6"/>
    <w:rsid w:val="00075CA9"/>
    <w:rsid w:val="0007635C"/>
    <w:rsid w:val="00076388"/>
    <w:rsid w:val="00076423"/>
    <w:rsid w:val="0007645D"/>
    <w:rsid w:val="000767F4"/>
    <w:rsid w:val="00076EE6"/>
    <w:rsid w:val="00077010"/>
    <w:rsid w:val="00077291"/>
    <w:rsid w:val="000775B7"/>
    <w:rsid w:val="00077AEF"/>
    <w:rsid w:val="00077CC9"/>
    <w:rsid w:val="00077DEB"/>
    <w:rsid w:val="0008007A"/>
    <w:rsid w:val="00080123"/>
    <w:rsid w:val="000806FC"/>
    <w:rsid w:val="00080C02"/>
    <w:rsid w:val="00080DE7"/>
    <w:rsid w:val="00081655"/>
    <w:rsid w:val="00081DDB"/>
    <w:rsid w:val="0008238C"/>
    <w:rsid w:val="00082454"/>
    <w:rsid w:val="00082699"/>
    <w:rsid w:val="00082DBD"/>
    <w:rsid w:val="00082E1B"/>
    <w:rsid w:val="00083306"/>
    <w:rsid w:val="00083699"/>
    <w:rsid w:val="0008382E"/>
    <w:rsid w:val="00083842"/>
    <w:rsid w:val="00083866"/>
    <w:rsid w:val="00083937"/>
    <w:rsid w:val="00084159"/>
    <w:rsid w:val="000843D5"/>
    <w:rsid w:val="00084525"/>
    <w:rsid w:val="0008455A"/>
    <w:rsid w:val="0008485A"/>
    <w:rsid w:val="00084CC3"/>
    <w:rsid w:val="00084E23"/>
    <w:rsid w:val="00084F79"/>
    <w:rsid w:val="00084FD8"/>
    <w:rsid w:val="00085117"/>
    <w:rsid w:val="00085369"/>
    <w:rsid w:val="00085504"/>
    <w:rsid w:val="00085514"/>
    <w:rsid w:val="000858AE"/>
    <w:rsid w:val="00085AD9"/>
    <w:rsid w:val="00085B7D"/>
    <w:rsid w:val="00085D0D"/>
    <w:rsid w:val="000860DD"/>
    <w:rsid w:val="00086419"/>
    <w:rsid w:val="0008641B"/>
    <w:rsid w:val="00086C87"/>
    <w:rsid w:val="00086FE3"/>
    <w:rsid w:val="00087008"/>
    <w:rsid w:val="000877A1"/>
    <w:rsid w:val="00087B65"/>
    <w:rsid w:val="00087BEC"/>
    <w:rsid w:val="00087FED"/>
    <w:rsid w:val="00090032"/>
    <w:rsid w:val="00090182"/>
    <w:rsid w:val="00090423"/>
    <w:rsid w:val="00090979"/>
    <w:rsid w:val="00090BBF"/>
    <w:rsid w:val="00091079"/>
    <w:rsid w:val="00091247"/>
    <w:rsid w:val="00091A5E"/>
    <w:rsid w:val="00091FEB"/>
    <w:rsid w:val="00092187"/>
    <w:rsid w:val="00092273"/>
    <w:rsid w:val="000925B1"/>
    <w:rsid w:val="000926BC"/>
    <w:rsid w:val="00092D28"/>
    <w:rsid w:val="00092DEF"/>
    <w:rsid w:val="00092F4E"/>
    <w:rsid w:val="0009303D"/>
    <w:rsid w:val="00093564"/>
    <w:rsid w:val="00093A13"/>
    <w:rsid w:val="00093DB8"/>
    <w:rsid w:val="00093F89"/>
    <w:rsid w:val="00093FA3"/>
    <w:rsid w:val="00093FD2"/>
    <w:rsid w:val="00094318"/>
    <w:rsid w:val="00094780"/>
    <w:rsid w:val="000947C8"/>
    <w:rsid w:val="00094981"/>
    <w:rsid w:val="00094D2E"/>
    <w:rsid w:val="00094E8D"/>
    <w:rsid w:val="00095395"/>
    <w:rsid w:val="00095460"/>
    <w:rsid w:val="000957D6"/>
    <w:rsid w:val="00095FE5"/>
    <w:rsid w:val="0009614B"/>
    <w:rsid w:val="000961B0"/>
    <w:rsid w:val="0009654C"/>
    <w:rsid w:val="00096824"/>
    <w:rsid w:val="00096834"/>
    <w:rsid w:val="0009714E"/>
    <w:rsid w:val="00097338"/>
    <w:rsid w:val="00097370"/>
    <w:rsid w:val="000973D1"/>
    <w:rsid w:val="00097501"/>
    <w:rsid w:val="00097588"/>
    <w:rsid w:val="000977C4"/>
    <w:rsid w:val="00097972"/>
    <w:rsid w:val="00097AA7"/>
    <w:rsid w:val="000A074D"/>
    <w:rsid w:val="000A08D0"/>
    <w:rsid w:val="000A12D3"/>
    <w:rsid w:val="000A1479"/>
    <w:rsid w:val="000A1814"/>
    <w:rsid w:val="000A1922"/>
    <w:rsid w:val="000A1E61"/>
    <w:rsid w:val="000A2075"/>
    <w:rsid w:val="000A2392"/>
    <w:rsid w:val="000A2405"/>
    <w:rsid w:val="000A26FE"/>
    <w:rsid w:val="000A2B62"/>
    <w:rsid w:val="000A2B7C"/>
    <w:rsid w:val="000A2CB6"/>
    <w:rsid w:val="000A2D32"/>
    <w:rsid w:val="000A2E7C"/>
    <w:rsid w:val="000A3117"/>
    <w:rsid w:val="000A35EA"/>
    <w:rsid w:val="000A3604"/>
    <w:rsid w:val="000A36C0"/>
    <w:rsid w:val="000A3A23"/>
    <w:rsid w:val="000A3BDD"/>
    <w:rsid w:val="000A44D9"/>
    <w:rsid w:val="000A48F8"/>
    <w:rsid w:val="000A493D"/>
    <w:rsid w:val="000A4A77"/>
    <w:rsid w:val="000A4E68"/>
    <w:rsid w:val="000A4F8E"/>
    <w:rsid w:val="000A5069"/>
    <w:rsid w:val="000A59EB"/>
    <w:rsid w:val="000A5A0F"/>
    <w:rsid w:val="000A5CDD"/>
    <w:rsid w:val="000A5DD3"/>
    <w:rsid w:val="000A5F09"/>
    <w:rsid w:val="000A5F9D"/>
    <w:rsid w:val="000A6156"/>
    <w:rsid w:val="000A64AA"/>
    <w:rsid w:val="000A68AF"/>
    <w:rsid w:val="000A70EF"/>
    <w:rsid w:val="000A7143"/>
    <w:rsid w:val="000A7379"/>
    <w:rsid w:val="000A7428"/>
    <w:rsid w:val="000A7490"/>
    <w:rsid w:val="000A75C3"/>
    <w:rsid w:val="000A7877"/>
    <w:rsid w:val="000A7928"/>
    <w:rsid w:val="000A795F"/>
    <w:rsid w:val="000A7980"/>
    <w:rsid w:val="000A7AA3"/>
    <w:rsid w:val="000A7C80"/>
    <w:rsid w:val="000A7C8B"/>
    <w:rsid w:val="000A7E06"/>
    <w:rsid w:val="000A7FC2"/>
    <w:rsid w:val="000B019B"/>
    <w:rsid w:val="000B03F7"/>
    <w:rsid w:val="000B04C8"/>
    <w:rsid w:val="000B05C7"/>
    <w:rsid w:val="000B06B5"/>
    <w:rsid w:val="000B0883"/>
    <w:rsid w:val="000B0A66"/>
    <w:rsid w:val="000B0BA4"/>
    <w:rsid w:val="000B0E7F"/>
    <w:rsid w:val="000B0FF9"/>
    <w:rsid w:val="000B146A"/>
    <w:rsid w:val="000B15AC"/>
    <w:rsid w:val="000B163A"/>
    <w:rsid w:val="000B18F6"/>
    <w:rsid w:val="000B1CA5"/>
    <w:rsid w:val="000B1D14"/>
    <w:rsid w:val="000B22BD"/>
    <w:rsid w:val="000B23BC"/>
    <w:rsid w:val="000B2635"/>
    <w:rsid w:val="000B2745"/>
    <w:rsid w:val="000B2775"/>
    <w:rsid w:val="000B28BA"/>
    <w:rsid w:val="000B2949"/>
    <w:rsid w:val="000B2CB5"/>
    <w:rsid w:val="000B2F36"/>
    <w:rsid w:val="000B3037"/>
    <w:rsid w:val="000B304A"/>
    <w:rsid w:val="000B314A"/>
    <w:rsid w:val="000B328B"/>
    <w:rsid w:val="000B36A1"/>
    <w:rsid w:val="000B3810"/>
    <w:rsid w:val="000B3CE1"/>
    <w:rsid w:val="000B3E5E"/>
    <w:rsid w:val="000B3EAC"/>
    <w:rsid w:val="000B44DE"/>
    <w:rsid w:val="000B4834"/>
    <w:rsid w:val="000B5219"/>
    <w:rsid w:val="000B5255"/>
    <w:rsid w:val="000B5330"/>
    <w:rsid w:val="000B53FD"/>
    <w:rsid w:val="000B5991"/>
    <w:rsid w:val="000B5A56"/>
    <w:rsid w:val="000B64E9"/>
    <w:rsid w:val="000B655B"/>
    <w:rsid w:val="000B657E"/>
    <w:rsid w:val="000B6615"/>
    <w:rsid w:val="000B69EF"/>
    <w:rsid w:val="000B6BEE"/>
    <w:rsid w:val="000B740B"/>
    <w:rsid w:val="000C0334"/>
    <w:rsid w:val="000C067D"/>
    <w:rsid w:val="000C0E2F"/>
    <w:rsid w:val="000C1123"/>
    <w:rsid w:val="000C14C0"/>
    <w:rsid w:val="000C1600"/>
    <w:rsid w:val="000C1871"/>
    <w:rsid w:val="000C1CD0"/>
    <w:rsid w:val="000C1D4E"/>
    <w:rsid w:val="000C1FA0"/>
    <w:rsid w:val="000C2165"/>
    <w:rsid w:val="000C218E"/>
    <w:rsid w:val="000C2897"/>
    <w:rsid w:val="000C29BD"/>
    <w:rsid w:val="000C2E2D"/>
    <w:rsid w:val="000C322A"/>
    <w:rsid w:val="000C3370"/>
    <w:rsid w:val="000C35CA"/>
    <w:rsid w:val="000C3A87"/>
    <w:rsid w:val="000C3C79"/>
    <w:rsid w:val="000C43A6"/>
    <w:rsid w:val="000C46C2"/>
    <w:rsid w:val="000C4864"/>
    <w:rsid w:val="000C4A8F"/>
    <w:rsid w:val="000C4B23"/>
    <w:rsid w:val="000C4BD4"/>
    <w:rsid w:val="000C4F72"/>
    <w:rsid w:val="000C5264"/>
    <w:rsid w:val="000C586E"/>
    <w:rsid w:val="000C587B"/>
    <w:rsid w:val="000C58A9"/>
    <w:rsid w:val="000C59B0"/>
    <w:rsid w:val="000C5A41"/>
    <w:rsid w:val="000C5AA7"/>
    <w:rsid w:val="000C5C7B"/>
    <w:rsid w:val="000C5ED0"/>
    <w:rsid w:val="000C6051"/>
    <w:rsid w:val="000C6674"/>
    <w:rsid w:val="000C66B1"/>
    <w:rsid w:val="000C66FA"/>
    <w:rsid w:val="000C6A79"/>
    <w:rsid w:val="000C6B6D"/>
    <w:rsid w:val="000C6D07"/>
    <w:rsid w:val="000C6D76"/>
    <w:rsid w:val="000C70A3"/>
    <w:rsid w:val="000C7438"/>
    <w:rsid w:val="000C7558"/>
    <w:rsid w:val="000C7924"/>
    <w:rsid w:val="000C7A4D"/>
    <w:rsid w:val="000C7D67"/>
    <w:rsid w:val="000D00F2"/>
    <w:rsid w:val="000D04A1"/>
    <w:rsid w:val="000D06D5"/>
    <w:rsid w:val="000D0899"/>
    <w:rsid w:val="000D0CF1"/>
    <w:rsid w:val="000D0F8A"/>
    <w:rsid w:val="000D0FBD"/>
    <w:rsid w:val="000D11C1"/>
    <w:rsid w:val="000D13CF"/>
    <w:rsid w:val="000D1765"/>
    <w:rsid w:val="000D1AC3"/>
    <w:rsid w:val="000D1BC7"/>
    <w:rsid w:val="000D219B"/>
    <w:rsid w:val="000D23FC"/>
    <w:rsid w:val="000D27D7"/>
    <w:rsid w:val="000D2803"/>
    <w:rsid w:val="000D2B17"/>
    <w:rsid w:val="000D2DCF"/>
    <w:rsid w:val="000D3559"/>
    <w:rsid w:val="000D35FE"/>
    <w:rsid w:val="000D36A2"/>
    <w:rsid w:val="000D40DA"/>
    <w:rsid w:val="000D42EB"/>
    <w:rsid w:val="000D4352"/>
    <w:rsid w:val="000D5252"/>
    <w:rsid w:val="000D5C37"/>
    <w:rsid w:val="000D5CC8"/>
    <w:rsid w:val="000D6429"/>
    <w:rsid w:val="000D6614"/>
    <w:rsid w:val="000D66D3"/>
    <w:rsid w:val="000D682A"/>
    <w:rsid w:val="000D6955"/>
    <w:rsid w:val="000D6FF1"/>
    <w:rsid w:val="000D707E"/>
    <w:rsid w:val="000D70F2"/>
    <w:rsid w:val="000D70F4"/>
    <w:rsid w:val="000D71DD"/>
    <w:rsid w:val="000D7649"/>
    <w:rsid w:val="000D7794"/>
    <w:rsid w:val="000D779D"/>
    <w:rsid w:val="000D78D5"/>
    <w:rsid w:val="000D7CA9"/>
    <w:rsid w:val="000E0195"/>
    <w:rsid w:val="000E051B"/>
    <w:rsid w:val="000E0914"/>
    <w:rsid w:val="000E0AD5"/>
    <w:rsid w:val="000E0B4D"/>
    <w:rsid w:val="000E11B4"/>
    <w:rsid w:val="000E15E4"/>
    <w:rsid w:val="000E16FE"/>
    <w:rsid w:val="000E194A"/>
    <w:rsid w:val="000E1975"/>
    <w:rsid w:val="000E19B8"/>
    <w:rsid w:val="000E1DC0"/>
    <w:rsid w:val="000E1EB4"/>
    <w:rsid w:val="000E2234"/>
    <w:rsid w:val="000E2469"/>
    <w:rsid w:val="000E26C8"/>
    <w:rsid w:val="000E2950"/>
    <w:rsid w:val="000E2F48"/>
    <w:rsid w:val="000E33EF"/>
    <w:rsid w:val="000E35B6"/>
    <w:rsid w:val="000E3DB2"/>
    <w:rsid w:val="000E3E7A"/>
    <w:rsid w:val="000E401F"/>
    <w:rsid w:val="000E4142"/>
    <w:rsid w:val="000E41BA"/>
    <w:rsid w:val="000E4248"/>
    <w:rsid w:val="000E4661"/>
    <w:rsid w:val="000E4AF9"/>
    <w:rsid w:val="000E4EC3"/>
    <w:rsid w:val="000E4FAB"/>
    <w:rsid w:val="000E570D"/>
    <w:rsid w:val="000E5A82"/>
    <w:rsid w:val="000E5CC0"/>
    <w:rsid w:val="000E5E70"/>
    <w:rsid w:val="000E658E"/>
    <w:rsid w:val="000E65B2"/>
    <w:rsid w:val="000E6C49"/>
    <w:rsid w:val="000E7072"/>
    <w:rsid w:val="000E70CE"/>
    <w:rsid w:val="000E738E"/>
    <w:rsid w:val="000E7A3B"/>
    <w:rsid w:val="000E7AD3"/>
    <w:rsid w:val="000E7BE2"/>
    <w:rsid w:val="000E7C3D"/>
    <w:rsid w:val="000E7D2C"/>
    <w:rsid w:val="000E7ED8"/>
    <w:rsid w:val="000F0050"/>
    <w:rsid w:val="000F03A8"/>
    <w:rsid w:val="000F05DB"/>
    <w:rsid w:val="000F05F5"/>
    <w:rsid w:val="000F0B0B"/>
    <w:rsid w:val="000F0B83"/>
    <w:rsid w:val="000F0DD0"/>
    <w:rsid w:val="000F0E48"/>
    <w:rsid w:val="000F133F"/>
    <w:rsid w:val="000F14A2"/>
    <w:rsid w:val="000F17C5"/>
    <w:rsid w:val="000F1BEE"/>
    <w:rsid w:val="000F1C7F"/>
    <w:rsid w:val="000F1CD3"/>
    <w:rsid w:val="000F1DE0"/>
    <w:rsid w:val="000F1DEC"/>
    <w:rsid w:val="000F2058"/>
    <w:rsid w:val="000F24FF"/>
    <w:rsid w:val="000F2507"/>
    <w:rsid w:val="000F2788"/>
    <w:rsid w:val="000F29B0"/>
    <w:rsid w:val="000F2B80"/>
    <w:rsid w:val="000F2C45"/>
    <w:rsid w:val="000F2F6B"/>
    <w:rsid w:val="000F34DB"/>
    <w:rsid w:val="000F36FB"/>
    <w:rsid w:val="000F37CD"/>
    <w:rsid w:val="000F3E7E"/>
    <w:rsid w:val="000F4142"/>
    <w:rsid w:val="000F4596"/>
    <w:rsid w:val="000F4844"/>
    <w:rsid w:val="000F4B2F"/>
    <w:rsid w:val="000F4E11"/>
    <w:rsid w:val="000F5007"/>
    <w:rsid w:val="000F5108"/>
    <w:rsid w:val="000F5131"/>
    <w:rsid w:val="000F532E"/>
    <w:rsid w:val="000F5B69"/>
    <w:rsid w:val="000F6B19"/>
    <w:rsid w:val="000F6C89"/>
    <w:rsid w:val="000F6DCA"/>
    <w:rsid w:val="000F6FBA"/>
    <w:rsid w:val="000F7002"/>
    <w:rsid w:val="000F71F4"/>
    <w:rsid w:val="000F7536"/>
    <w:rsid w:val="000F75D0"/>
    <w:rsid w:val="000F7844"/>
    <w:rsid w:val="000F7B8A"/>
    <w:rsid w:val="000F7C65"/>
    <w:rsid w:val="000F7DB4"/>
    <w:rsid w:val="000F7EF4"/>
    <w:rsid w:val="000F7F53"/>
    <w:rsid w:val="000F7F9C"/>
    <w:rsid w:val="00100170"/>
    <w:rsid w:val="001001C8"/>
    <w:rsid w:val="0010031D"/>
    <w:rsid w:val="001003E0"/>
    <w:rsid w:val="00100711"/>
    <w:rsid w:val="0010079C"/>
    <w:rsid w:val="001008CB"/>
    <w:rsid w:val="00100B48"/>
    <w:rsid w:val="00100D91"/>
    <w:rsid w:val="00100E4E"/>
    <w:rsid w:val="0010117F"/>
    <w:rsid w:val="00101463"/>
    <w:rsid w:val="00101625"/>
    <w:rsid w:val="001018CB"/>
    <w:rsid w:val="00101DF5"/>
    <w:rsid w:val="001023B4"/>
    <w:rsid w:val="001023CB"/>
    <w:rsid w:val="001023FD"/>
    <w:rsid w:val="00102558"/>
    <w:rsid w:val="00102A14"/>
    <w:rsid w:val="00102E72"/>
    <w:rsid w:val="00102E7E"/>
    <w:rsid w:val="00103050"/>
    <w:rsid w:val="0010313B"/>
    <w:rsid w:val="00103197"/>
    <w:rsid w:val="001031EC"/>
    <w:rsid w:val="00104101"/>
    <w:rsid w:val="001044A9"/>
    <w:rsid w:val="001044E9"/>
    <w:rsid w:val="00104514"/>
    <w:rsid w:val="00104B51"/>
    <w:rsid w:val="00104B65"/>
    <w:rsid w:val="00104E28"/>
    <w:rsid w:val="00104EDA"/>
    <w:rsid w:val="00105488"/>
    <w:rsid w:val="001059F9"/>
    <w:rsid w:val="001061A2"/>
    <w:rsid w:val="001061DB"/>
    <w:rsid w:val="00106229"/>
    <w:rsid w:val="00106AC1"/>
    <w:rsid w:val="00106F99"/>
    <w:rsid w:val="0010701B"/>
    <w:rsid w:val="001073A8"/>
    <w:rsid w:val="001075CC"/>
    <w:rsid w:val="001075FF"/>
    <w:rsid w:val="00107645"/>
    <w:rsid w:val="001078A9"/>
    <w:rsid w:val="00107A83"/>
    <w:rsid w:val="00107B6A"/>
    <w:rsid w:val="00107DBA"/>
    <w:rsid w:val="00107E00"/>
    <w:rsid w:val="00107E16"/>
    <w:rsid w:val="00107F01"/>
    <w:rsid w:val="00107FF0"/>
    <w:rsid w:val="00110716"/>
    <w:rsid w:val="0011079A"/>
    <w:rsid w:val="00110960"/>
    <w:rsid w:val="00110A0A"/>
    <w:rsid w:val="00110A16"/>
    <w:rsid w:val="00110AF0"/>
    <w:rsid w:val="00110DD5"/>
    <w:rsid w:val="00111180"/>
    <w:rsid w:val="001117FC"/>
    <w:rsid w:val="00111AFF"/>
    <w:rsid w:val="00111E0F"/>
    <w:rsid w:val="00112088"/>
    <w:rsid w:val="00112316"/>
    <w:rsid w:val="00112477"/>
    <w:rsid w:val="00112579"/>
    <w:rsid w:val="0011263B"/>
    <w:rsid w:val="00112D07"/>
    <w:rsid w:val="00112E9B"/>
    <w:rsid w:val="001138BF"/>
    <w:rsid w:val="001138DF"/>
    <w:rsid w:val="00113CFE"/>
    <w:rsid w:val="0011437F"/>
    <w:rsid w:val="00114465"/>
    <w:rsid w:val="001146E4"/>
    <w:rsid w:val="001149CB"/>
    <w:rsid w:val="00114DE6"/>
    <w:rsid w:val="00114F1E"/>
    <w:rsid w:val="00114FFA"/>
    <w:rsid w:val="00115142"/>
    <w:rsid w:val="0011547F"/>
    <w:rsid w:val="00115758"/>
    <w:rsid w:val="0011607B"/>
    <w:rsid w:val="001161E8"/>
    <w:rsid w:val="00116292"/>
    <w:rsid w:val="001163F4"/>
    <w:rsid w:val="0011647E"/>
    <w:rsid w:val="001167B6"/>
    <w:rsid w:val="0011696B"/>
    <w:rsid w:val="0011699A"/>
    <w:rsid w:val="00116B5F"/>
    <w:rsid w:val="00116B99"/>
    <w:rsid w:val="00116D2B"/>
    <w:rsid w:val="00116D81"/>
    <w:rsid w:val="00116DC7"/>
    <w:rsid w:val="001171B3"/>
    <w:rsid w:val="001172FF"/>
    <w:rsid w:val="0011740D"/>
    <w:rsid w:val="001174C3"/>
    <w:rsid w:val="00117648"/>
    <w:rsid w:val="00117C4C"/>
    <w:rsid w:val="001200F3"/>
    <w:rsid w:val="001203A9"/>
    <w:rsid w:val="001209FD"/>
    <w:rsid w:val="00120ACA"/>
    <w:rsid w:val="00120BEF"/>
    <w:rsid w:val="00120D8F"/>
    <w:rsid w:val="001210B0"/>
    <w:rsid w:val="0012146E"/>
    <w:rsid w:val="0012164E"/>
    <w:rsid w:val="00121822"/>
    <w:rsid w:val="00121AB0"/>
    <w:rsid w:val="0012207E"/>
    <w:rsid w:val="00122236"/>
    <w:rsid w:val="00123ED5"/>
    <w:rsid w:val="00123FA3"/>
    <w:rsid w:val="001243CB"/>
    <w:rsid w:val="00124B27"/>
    <w:rsid w:val="00124B50"/>
    <w:rsid w:val="00124D8F"/>
    <w:rsid w:val="0012513E"/>
    <w:rsid w:val="00125708"/>
    <w:rsid w:val="001259AC"/>
    <w:rsid w:val="00125A27"/>
    <w:rsid w:val="00126164"/>
    <w:rsid w:val="0012646C"/>
    <w:rsid w:val="0012689B"/>
    <w:rsid w:val="00126BA1"/>
    <w:rsid w:val="00126C42"/>
    <w:rsid w:val="0012764A"/>
    <w:rsid w:val="00127A93"/>
    <w:rsid w:val="00127D72"/>
    <w:rsid w:val="00127F90"/>
    <w:rsid w:val="001301AA"/>
    <w:rsid w:val="001301C9"/>
    <w:rsid w:val="00130599"/>
    <w:rsid w:val="00130AD8"/>
    <w:rsid w:val="00130C7B"/>
    <w:rsid w:val="00130F62"/>
    <w:rsid w:val="00131333"/>
    <w:rsid w:val="001313DE"/>
    <w:rsid w:val="00131513"/>
    <w:rsid w:val="0013153C"/>
    <w:rsid w:val="00131839"/>
    <w:rsid w:val="00131AD0"/>
    <w:rsid w:val="00131F31"/>
    <w:rsid w:val="00132932"/>
    <w:rsid w:val="00132BB3"/>
    <w:rsid w:val="00132C34"/>
    <w:rsid w:val="00132CF8"/>
    <w:rsid w:val="00132E65"/>
    <w:rsid w:val="001331BD"/>
    <w:rsid w:val="00133C42"/>
    <w:rsid w:val="00134699"/>
    <w:rsid w:val="001346C8"/>
    <w:rsid w:val="00134754"/>
    <w:rsid w:val="001348BC"/>
    <w:rsid w:val="00134A86"/>
    <w:rsid w:val="00134CAF"/>
    <w:rsid w:val="00134DDE"/>
    <w:rsid w:val="00134EE1"/>
    <w:rsid w:val="00134F15"/>
    <w:rsid w:val="0013532A"/>
    <w:rsid w:val="0013547C"/>
    <w:rsid w:val="001354F9"/>
    <w:rsid w:val="001355B1"/>
    <w:rsid w:val="001355F8"/>
    <w:rsid w:val="00135AEB"/>
    <w:rsid w:val="00135B83"/>
    <w:rsid w:val="0013604A"/>
    <w:rsid w:val="00136A9B"/>
    <w:rsid w:val="00136B55"/>
    <w:rsid w:val="00136ECF"/>
    <w:rsid w:val="0013710C"/>
    <w:rsid w:val="00137536"/>
    <w:rsid w:val="00137841"/>
    <w:rsid w:val="0013787A"/>
    <w:rsid w:val="0013795B"/>
    <w:rsid w:val="00137D43"/>
    <w:rsid w:val="001400AD"/>
    <w:rsid w:val="00140418"/>
    <w:rsid w:val="00140594"/>
    <w:rsid w:val="001407A4"/>
    <w:rsid w:val="001409DA"/>
    <w:rsid w:val="00140B25"/>
    <w:rsid w:val="00140D5F"/>
    <w:rsid w:val="001412A7"/>
    <w:rsid w:val="00141383"/>
    <w:rsid w:val="00141562"/>
    <w:rsid w:val="00141791"/>
    <w:rsid w:val="00141B17"/>
    <w:rsid w:val="00141C50"/>
    <w:rsid w:val="00141C57"/>
    <w:rsid w:val="00141D0F"/>
    <w:rsid w:val="00141EAE"/>
    <w:rsid w:val="00142314"/>
    <w:rsid w:val="001423A0"/>
    <w:rsid w:val="00142448"/>
    <w:rsid w:val="00142545"/>
    <w:rsid w:val="001428F9"/>
    <w:rsid w:val="0014300D"/>
    <w:rsid w:val="001431BE"/>
    <w:rsid w:val="00143505"/>
    <w:rsid w:val="001435C7"/>
    <w:rsid w:val="001436B0"/>
    <w:rsid w:val="00143A22"/>
    <w:rsid w:val="00143AB2"/>
    <w:rsid w:val="00143E06"/>
    <w:rsid w:val="00143ECC"/>
    <w:rsid w:val="001446CB"/>
    <w:rsid w:val="00144956"/>
    <w:rsid w:val="0014497D"/>
    <w:rsid w:val="00144C58"/>
    <w:rsid w:val="00144F38"/>
    <w:rsid w:val="00145737"/>
    <w:rsid w:val="00145850"/>
    <w:rsid w:val="00145AB5"/>
    <w:rsid w:val="00145AE4"/>
    <w:rsid w:val="00145DE6"/>
    <w:rsid w:val="00146351"/>
    <w:rsid w:val="0014656A"/>
    <w:rsid w:val="00146829"/>
    <w:rsid w:val="001468C0"/>
    <w:rsid w:val="00147023"/>
    <w:rsid w:val="00147316"/>
    <w:rsid w:val="001473EF"/>
    <w:rsid w:val="00147528"/>
    <w:rsid w:val="001475D0"/>
    <w:rsid w:val="0014799C"/>
    <w:rsid w:val="00147EFF"/>
    <w:rsid w:val="001501E5"/>
    <w:rsid w:val="00150928"/>
    <w:rsid w:val="00150A2A"/>
    <w:rsid w:val="00150A66"/>
    <w:rsid w:val="00150A7E"/>
    <w:rsid w:val="00150B55"/>
    <w:rsid w:val="00150DD4"/>
    <w:rsid w:val="00150E39"/>
    <w:rsid w:val="001511F0"/>
    <w:rsid w:val="00151445"/>
    <w:rsid w:val="00151CAB"/>
    <w:rsid w:val="00151D53"/>
    <w:rsid w:val="00151E43"/>
    <w:rsid w:val="00151F8B"/>
    <w:rsid w:val="00151FD2"/>
    <w:rsid w:val="00152162"/>
    <w:rsid w:val="001525D0"/>
    <w:rsid w:val="00152F49"/>
    <w:rsid w:val="00153071"/>
    <w:rsid w:val="00153487"/>
    <w:rsid w:val="001549AF"/>
    <w:rsid w:val="0015537D"/>
    <w:rsid w:val="00155790"/>
    <w:rsid w:val="00155AE5"/>
    <w:rsid w:val="0015603D"/>
    <w:rsid w:val="001561A7"/>
    <w:rsid w:val="001561E9"/>
    <w:rsid w:val="001562B4"/>
    <w:rsid w:val="0015699E"/>
    <w:rsid w:val="00157565"/>
    <w:rsid w:val="00157709"/>
    <w:rsid w:val="001577E3"/>
    <w:rsid w:val="00157916"/>
    <w:rsid w:val="00157F07"/>
    <w:rsid w:val="00157F48"/>
    <w:rsid w:val="0016049D"/>
    <w:rsid w:val="001606C6"/>
    <w:rsid w:val="001607F4"/>
    <w:rsid w:val="00160AFA"/>
    <w:rsid w:val="00160D0F"/>
    <w:rsid w:val="00160E41"/>
    <w:rsid w:val="001614CF"/>
    <w:rsid w:val="0016172F"/>
    <w:rsid w:val="001617D7"/>
    <w:rsid w:val="001617E3"/>
    <w:rsid w:val="0016190E"/>
    <w:rsid w:val="001619AF"/>
    <w:rsid w:val="00161D88"/>
    <w:rsid w:val="00161E0B"/>
    <w:rsid w:val="00161F71"/>
    <w:rsid w:val="0016214C"/>
    <w:rsid w:val="00162197"/>
    <w:rsid w:val="0016230E"/>
    <w:rsid w:val="001623B3"/>
    <w:rsid w:val="00162651"/>
    <w:rsid w:val="00162B00"/>
    <w:rsid w:val="00162BA8"/>
    <w:rsid w:val="00162C7E"/>
    <w:rsid w:val="00162ECF"/>
    <w:rsid w:val="0016325B"/>
    <w:rsid w:val="00163624"/>
    <w:rsid w:val="001636B3"/>
    <w:rsid w:val="00163A9F"/>
    <w:rsid w:val="00163F1C"/>
    <w:rsid w:val="001641E5"/>
    <w:rsid w:val="0016427A"/>
    <w:rsid w:val="00164332"/>
    <w:rsid w:val="00164AF5"/>
    <w:rsid w:val="00164B75"/>
    <w:rsid w:val="00164C53"/>
    <w:rsid w:val="00164D01"/>
    <w:rsid w:val="00164F4F"/>
    <w:rsid w:val="001652D1"/>
    <w:rsid w:val="00165634"/>
    <w:rsid w:val="00165C00"/>
    <w:rsid w:val="00166263"/>
    <w:rsid w:val="00166479"/>
    <w:rsid w:val="001664EE"/>
    <w:rsid w:val="0016672F"/>
    <w:rsid w:val="00166D8C"/>
    <w:rsid w:val="001670B1"/>
    <w:rsid w:val="001673E7"/>
    <w:rsid w:val="0016789A"/>
    <w:rsid w:val="00167AF8"/>
    <w:rsid w:val="00167BCF"/>
    <w:rsid w:val="00170695"/>
    <w:rsid w:val="0017107B"/>
    <w:rsid w:val="0017132D"/>
    <w:rsid w:val="001713BD"/>
    <w:rsid w:val="001713FF"/>
    <w:rsid w:val="001714C0"/>
    <w:rsid w:val="0017170C"/>
    <w:rsid w:val="00171806"/>
    <w:rsid w:val="0017186F"/>
    <w:rsid w:val="001718E9"/>
    <w:rsid w:val="00171992"/>
    <w:rsid w:val="00171D03"/>
    <w:rsid w:val="00172126"/>
    <w:rsid w:val="00172363"/>
    <w:rsid w:val="001723F3"/>
    <w:rsid w:val="001725B1"/>
    <w:rsid w:val="00172712"/>
    <w:rsid w:val="00172DCD"/>
    <w:rsid w:val="0017360A"/>
    <w:rsid w:val="0017372A"/>
    <w:rsid w:val="001737C1"/>
    <w:rsid w:val="00173966"/>
    <w:rsid w:val="00173AC6"/>
    <w:rsid w:val="00173EE3"/>
    <w:rsid w:val="001740C7"/>
    <w:rsid w:val="00174345"/>
    <w:rsid w:val="001745EC"/>
    <w:rsid w:val="001746CA"/>
    <w:rsid w:val="00174994"/>
    <w:rsid w:val="00175275"/>
    <w:rsid w:val="001755B2"/>
    <w:rsid w:val="00175602"/>
    <w:rsid w:val="001756B6"/>
    <w:rsid w:val="00175CB5"/>
    <w:rsid w:val="00175D27"/>
    <w:rsid w:val="00176173"/>
    <w:rsid w:val="00176517"/>
    <w:rsid w:val="00176683"/>
    <w:rsid w:val="001769C9"/>
    <w:rsid w:val="00176AEB"/>
    <w:rsid w:val="00176CAE"/>
    <w:rsid w:val="00176F0C"/>
    <w:rsid w:val="00176FFE"/>
    <w:rsid w:val="0017719B"/>
    <w:rsid w:val="0017719F"/>
    <w:rsid w:val="001775A4"/>
    <w:rsid w:val="00177737"/>
    <w:rsid w:val="00177836"/>
    <w:rsid w:val="001778F9"/>
    <w:rsid w:val="001779EB"/>
    <w:rsid w:val="0018002E"/>
    <w:rsid w:val="0018023A"/>
    <w:rsid w:val="0018033E"/>
    <w:rsid w:val="00180874"/>
    <w:rsid w:val="001809C4"/>
    <w:rsid w:val="00180A24"/>
    <w:rsid w:val="00180A3C"/>
    <w:rsid w:val="00180A84"/>
    <w:rsid w:val="00180F37"/>
    <w:rsid w:val="00181089"/>
    <w:rsid w:val="001810CD"/>
    <w:rsid w:val="001811D9"/>
    <w:rsid w:val="00181502"/>
    <w:rsid w:val="0018177C"/>
    <w:rsid w:val="00181F20"/>
    <w:rsid w:val="001820E0"/>
    <w:rsid w:val="00182254"/>
    <w:rsid w:val="001822FD"/>
    <w:rsid w:val="0018278B"/>
    <w:rsid w:val="0018296A"/>
    <w:rsid w:val="00182A1C"/>
    <w:rsid w:val="00183024"/>
    <w:rsid w:val="0018306B"/>
    <w:rsid w:val="00183444"/>
    <w:rsid w:val="00183456"/>
    <w:rsid w:val="00183872"/>
    <w:rsid w:val="00183F71"/>
    <w:rsid w:val="00184002"/>
    <w:rsid w:val="001842A1"/>
    <w:rsid w:val="001848FE"/>
    <w:rsid w:val="00184D07"/>
    <w:rsid w:val="00184E21"/>
    <w:rsid w:val="00184FD1"/>
    <w:rsid w:val="00184FE1"/>
    <w:rsid w:val="0018518F"/>
    <w:rsid w:val="001851DB"/>
    <w:rsid w:val="00185503"/>
    <w:rsid w:val="00185CA5"/>
    <w:rsid w:val="00185F64"/>
    <w:rsid w:val="001860E4"/>
    <w:rsid w:val="00186270"/>
    <w:rsid w:val="00186AD6"/>
    <w:rsid w:val="00186B6B"/>
    <w:rsid w:val="00186C17"/>
    <w:rsid w:val="00186DE1"/>
    <w:rsid w:val="0018733A"/>
    <w:rsid w:val="00187710"/>
    <w:rsid w:val="0018779B"/>
    <w:rsid w:val="00187902"/>
    <w:rsid w:val="00187D4D"/>
    <w:rsid w:val="00187DB0"/>
    <w:rsid w:val="00187E67"/>
    <w:rsid w:val="0019006C"/>
    <w:rsid w:val="001900B7"/>
    <w:rsid w:val="0019065F"/>
    <w:rsid w:val="001908B0"/>
    <w:rsid w:val="00190B4C"/>
    <w:rsid w:val="00190E9A"/>
    <w:rsid w:val="00191223"/>
    <w:rsid w:val="00191753"/>
    <w:rsid w:val="00191790"/>
    <w:rsid w:val="00191804"/>
    <w:rsid w:val="00192018"/>
    <w:rsid w:val="00192180"/>
    <w:rsid w:val="00192326"/>
    <w:rsid w:val="001939F5"/>
    <w:rsid w:val="00193BB3"/>
    <w:rsid w:val="001941C7"/>
    <w:rsid w:val="001941FF"/>
    <w:rsid w:val="001945FF"/>
    <w:rsid w:val="001946E6"/>
    <w:rsid w:val="00194985"/>
    <w:rsid w:val="00194B2A"/>
    <w:rsid w:val="00194B73"/>
    <w:rsid w:val="00194CC6"/>
    <w:rsid w:val="00194E93"/>
    <w:rsid w:val="00194F60"/>
    <w:rsid w:val="00195498"/>
    <w:rsid w:val="00195580"/>
    <w:rsid w:val="00195B4A"/>
    <w:rsid w:val="00195B4D"/>
    <w:rsid w:val="00196937"/>
    <w:rsid w:val="00196B5D"/>
    <w:rsid w:val="00196C19"/>
    <w:rsid w:val="00196C77"/>
    <w:rsid w:val="001979FA"/>
    <w:rsid w:val="00197A30"/>
    <w:rsid w:val="00197AA5"/>
    <w:rsid w:val="00197C49"/>
    <w:rsid w:val="00197DCB"/>
    <w:rsid w:val="00197F32"/>
    <w:rsid w:val="00197F59"/>
    <w:rsid w:val="001A0721"/>
    <w:rsid w:val="001A0890"/>
    <w:rsid w:val="001A09D7"/>
    <w:rsid w:val="001A0A41"/>
    <w:rsid w:val="001A0AE1"/>
    <w:rsid w:val="001A0C11"/>
    <w:rsid w:val="001A0F0F"/>
    <w:rsid w:val="001A1116"/>
    <w:rsid w:val="001A155E"/>
    <w:rsid w:val="001A1D85"/>
    <w:rsid w:val="001A21E1"/>
    <w:rsid w:val="001A22B5"/>
    <w:rsid w:val="001A273C"/>
    <w:rsid w:val="001A292C"/>
    <w:rsid w:val="001A2CC6"/>
    <w:rsid w:val="001A2E75"/>
    <w:rsid w:val="001A317D"/>
    <w:rsid w:val="001A36DC"/>
    <w:rsid w:val="001A37D0"/>
    <w:rsid w:val="001A3C80"/>
    <w:rsid w:val="001A3E8E"/>
    <w:rsid w:val="001A3F0A"/>
    <w:rsid w:val="001A4294"/>
    <w:rsid w:val="001A4588"/>
    <w:rsid w:val="001A46D4"/>
    <w:rsid w:val="001A47E1"/>
    <w:rsid w:val="001A4D77"/>
    <w:rsid w:val="001A52C5"/>
    <w:rsid w:val="001A5582"/>
    <w:rsid w:val="001A56D2"/>
    <w:rsid w:val="001A5F36"/>
    <w:rsid w:val="001A61AD"/>
    <w:rsid w:val="001A634F"/>
    <w:rsid w:val="001A6553"/>
    <w:rsid w:val="001A6A25"/>
    <w:rsid w:val="001A6DCA"/>
    <w:rsid w:val="001A6F2F"/>
    <w:rsid w:val="001A715C"/>
    <w:rsid w:val="001A7382"/>
    <w:rsid w:val="001A73FC"/>
    <w:rsid w:val="001A7691"/>
    <w:rsid w:val="001A769E"/>
    <w:rsid w:val="001A7834"/>
    <w:rsid w:val="001B0F17"/>
    <w:rsid w:val="001B109C"/>
    <w:rsid w:val="001B111B"/>
    <w:rsid w:val="001B11FE"/>
    <w:rsid w:val="001B14EB"/>
    <w:rsid w:val="001B179C"/>
    <w:rsid w:val="001B1B03"/>
    <w:rsid w:val="001B1C76"/>
    <w:rsid w:val="001B1C9E"/>
    <w:rsid w:val="001B1CB7"/>
    <w:rsid w:val="001B1CBC"/>
    <w:rsid w:val="001B1D1F"/>
    <w:rsid w:val="001B1D8E"/>
    <w:rsid w:val="001B1F51"/>
    <w:rsid w:val="001B1F66"/>
    <w:rsid w:val="001B1F8A"/>
    <w:rsid w:val="001B1FCB"/>
    <w:rsid w:val="001B20D4"/>
    <w:rsid w:val="001B214B"/>
    <w:rsid w:val="001B226D"/>
    <w:rsid w:val="001B22F8"/>
    <w:rsid w:val="001B27BD"/>
    <w:rsid w:val="001B27D1"/>
    <w:rsid w:val="001B2B46"/>
    <w:rsid w:val="001B30E5"/>
    <w:rsid w:val="001B3435"/>
    <w:rsid w:val="001B3477"/>
    <w:rsid w:val="001B3564"/>
    <w:rsid w:val="001B39B7"/>
    <w:rsid w:val="001B39E3"/>
    <w:rsid w:val="001B3CAD"/>
    <w:rsid w:val="001B4E56"/>
    <w:rsid w:val="001B5817"/>
    <w:rsid w:val="001B581F"/>
    <w:rsid w:val="001B5C1C"/>
    <w:rsid w:val="001B5DAE"/>
    <w:rsid w:val="001B5EA7"/>
    <w:rsid w:val="001B60D6"/>
    <w:rsid w:val="001B64E8"/>
    <w:rsid w:val="001B68DC"/>
    <w:rsid w:val="001B73D1"/>
    <w:rsid w:val="001B7553"/>
    <w:rsid w:val="001B7963"/>
    <w:rsid w:val="001B7B31"/>
    <w:rsid w:val="001B7D6C"/>
    <w:rsid w:val="001B7E0A"/>
    <w:rsid w:val="001C105C"/>
    <w:rsid w:val="001C137D"/>
    <w:rsid w:val="001C19F9"/>
    <w:rsid w:val="001C1EB8"/>
    <w:rsid w:val="001C2058"/>
    <w:rsid w:val="001C20D0"/>
    <w:rsid w:val="001C2170"/>
    <w:rsid w:val="001C242B"/>
    <w:rsid w:val="001C2850"/>
    <w:rsid w:val="001C2948"/>
    <w:rsid w:val="001C2AE3"/>
    <w:rsid w:val="001C2D1B"/>
    <w:rsid w:val="001C331E"/>
    <w:rsid w:val="001C3AB1"/>
    <w:rsid w:val="001C3AB9"/>
    <w:rsid w:val="001C3E8F"/>
    <w:rsid w:val="001C432B"/>
    <w:rsid w:val="001C44F9"/>
    <w:rsid w:val="001C4B68"/>
    <w:rsid w:val="001C4C21"/>
    <w:rsid w:val="001C52BA"/>
    <w:rsid w:val="001C541B"/>
    <w:rsid w:val="001C542B"/>
    <w:rsid w:val="001C5A88"/>
    <w:rsid w:val="001C5B51"/>
    <w:rsid w:val="001C5C73"/>
    <w:rsid w:val="001C5F6D"/>
    <w:rsid w:val="001C61ED"/>
    <w:rsid w:val="001C6330"/>
    <w:rsid w:val="001C6631"/>
    <w:rsid w:val="001C67CF"/>
    <w:rsid w:val="001C6A98"/>
    <w:rsid w:val="001C6B08"/>
    <w:rsid w:val="001C6DAC"/>
    <w:rsid w:val="001C6FEC"/>
    <w:rsid w:val="001C7232"/>
    <w:rsid w:val="001C76F7"/>
    <w:rsid w:val="001C7A3E"/>
    <w:rsid w:val="001D02A3"/>
    <w:rsid w:val="001D0460"/>
    <w:rsid w:val="001D0602"/>
    <w:rsid w:val="001D063C"/>
    <w:rsid w:val="001D063D"/>
    <w:rsid w:val="001D0BDC"/>
    <w:rsid w:val="001D0FAF"/>
    <w:rsid w:val="001D122D"/>
    <w:rsid w:val="001D145D"/>
    <w:rsid w:val="001D14CF"/>
    <w:rsid w:val="001D1966"/>
    <w:rsid w:val="001D1B66"/>
    <w:rsid w:val="001D1B8F"/>
    <w:rsid w:val="001D21FE"/>
    <w:rsid w:val="001D2437"/>
    <w:rsid w:val="001D2915"/>
    <w:rsid w:val="001D34FB"/>
    <w:rsid w:val="001D3524"/>
    <w:rsid w:val="001D3843"/>
    <w:rsid w:val="001D38AC"/>
    <w:rsid w:val="001D393C"/>
    <w:rsid w:val="001D3A1A"/>
    <w:rsid w:val="001D3AE6"/>
    <w:rsid w:val="001D4084"/>
    <w:rsid w:val="001D435A"/>
    <w:rsid w:val="001D457C"/>
    <w:rsid w:val="001D4830"/>
    <w:rsid w:val="001D4BAD"/>
    <w:rsid w:val="001D4C12"/>
    <w:rsid w:val="001D4C2B"/>
    <w:rsid w:val="001D5480"/>
    <w:rsid w:val="001D5575"/>
    <w:rsid w:val="001D583F"/>
    <w:rsid w:val="001D59D4"/>
    <w:rsid w:val="001D6067"/>
    <w:rsid w:val="001D61BC"/>
    <w:rsid w:val="001D64DC"/>
    <w:rsid w:val="001D68ED"/>
    <w:rsid w:val="001D6AAC"/>
    <w:rsid w:val="001D6FF2"/>
    <w:rsid w:val="001D706F"/>
    <w:rsid w:val="001D71A9"/>
    <w:rsid w:val="001D74C1"/>
    <w:rsid w:val="001D76ED"/>
    <w:rsid w:val="001D76F1"/>
    <w:rsid w:val="001D7A23"/>
    <w:rsid w:val="001D7C1F"/>
    <w:rsid w:val="001D7CE7"/>
    <w:rsid w:val="001E021B"/>
    <w:rsid w:val="001E0305"/>
    <w:rsid w:val="001E0477"/>
    <w:rsid w:val="001E09DA"/>
    <w:rsid w:val="001E0B52"/>
    <w:rsid w:val="001E0BE9"/>
    <w:rsid w:val="001E0F41"/>
    <w:rsid w:val="001E1293"/>
    <w:rsid w:val="001E165D"/>
    <w:rsid w:val="001E1A10"/>
    <w:rsid w:val="001E243F"/>
    <w:rsid w:val="001E285D"/>
    <w:rsid w:val="001E2A35"/>
    <w:rsid w:val="001E2C9D"/>
    <w:rsid w:val="001E3EA4"/>
    <w:rsid w:val="001E4285"/>
    <w:rsid w:val="001E475C"/>
    <w:rsid w:val="001E4A90"/>
    <w:rsid w:val="001E4CE1"/>
    <w:rsid w:val="001E4F15"/>
    <w:rsid w:val="001E539E"/>
    <w:rsid w:val="001E5630"/>
    <w:rsid w:val="001E56CA"/>
    <w:rsid w:val="001E5776"/>
    <w:rsid w:val="001E5944"/>
    <w:rsid w:val="001E5AC0"/>
    <w:rsid w:val="001E600F"/>
    <w:rsid w:val="001E6044"/>
    <w:rsid w:val="001E66B8"/>
    <w:rsid w:val="001E6C5C"/>
    <w:rsid w:val="001E6DCA"/>
    <w:rsid w:val="001E6F5B"/>
    <w:rsid w:val="001E7000"/>
    <w:rsid w:val="001E7051"/>
    <w:rsid w:val="001E7261"/>
    <w:rsid w:val="001E7643"/>
    <w:rsid w:val="001E7BA1"/>
    <w:rsid w:val="001E7CD1"/>
    <w:rsid w:val="001F08A4"/>
    <w:rsid w:val="001F0D2F"/>
    <w:rsid w:val="001F156A"/>
    <w:rsid w:val="001F1813"/>
    <w:rsid w:val="001F19B8"/>
    <w:rsid w:val="001F1ACB"/>
    <w:rsid w:val="001F1B34"/>
    <w:rsid w:val="001F1F2A"/>
    <w:rsid w:val="001F1F31"/>
    <w:rsid w:val="001F204F"/>
    <w:rsid w:val="001F20AF"/>
    <w:rsid w:val="001F27DB"/>
    <w:rsid w:val="001F2995"/>
    <w:rsid w:val="001F32A5"/>
    <w:rsid w:val="001F361A"/>
    <w:rsid w:val="001F3713"/>
    <w:rsid w:val="001F3794"/>
    <w:rsid w:val="001F37DE"/>
    <w:rsid w:val="001F3846"/>
    <w:rsid w:val="001F3B43"/>
    <w:rsid w:val="001F420C"/>
    <w:rsid w:val="001F46A9"/>
    <w:rsid w:val="001F476D"/>
    <w:rsid w:val="001F483D"/>
    <w:rsid w:val="001F48C8"/>
    <w:rsid w:val="001F48F8"/>
    <w:rsid w:val="001F4A9B"/>
    <w:rsid w:val="001F4B4B"/>
    <w:rsid w:val="001F4D8A"/>
    <w:rsid w:val="001F5390"/>
    <w:rsid w:val="001F564B"/>
    <w:rsid w:val="001F5B0C"/>
    <w:rsid w:val="001F5B83"/>
    <w:rsid w:val="001F5BFB"/>
    <w:rsid w:val="001F5E48"/>
    <w:rsid w:val="001F5FF6"/>
    <w:rsid w:val="001F6CA5"/>
    <w:rsid w:val="001F6F1B"/>
    <w:rsid w:val="001F718A"/>
    <w:rsid w:val="001F7427"/>
    <w:rsid w:val="001F7BA5"/>
    <w:rsid w:val="001F7FBA"/>
    <w:rsid w:val="0020048A"/>
    <w:rsid w:val="0020084F"/>
    <w:rsid w:val="002010AA"/>
    <w:rsid w:val="00201641"/>
    <w:rsid w:val="002016E2"/>
    <w:rsid w:val="002016EF"/>
    <w:rsid w:val="002019EE"/>
    <w:rsid w:val="00201A27"/>
    <w:rsid w:val="00201B4E"/>
    <w:rsid w:val="00201BBD"/>
    <w:rsid w:val="00201DD3"/>
    <w:rsid w:val="00201FF2"/>
    <w:rsid w:val="002024C5"/>
    <w:rsid w:val="00202B65"/>
    <w:rsid w:val="00202BC7"/>
    <w:rsid w:val="00203C63"/>
    <w:rsid w:val="00203C76"/>
    <w:rsid w:val="00204016"/>
    <w:rsid w:val="00204091"/>
    <w:rsid w:val="002040E2"/>
    <w:rsid w:val="00204215"/>
    <w:rsid w:val="0020423A"/>
    <w:rsid w:val="002042F5"/>
    <w:rsid w:val="00204450"/>
    <w:rsid w:val="00204716"/>
    <w:rsid w:val="002047E7"/>
    <w:rsid w:val="002048FE"/>
    <w:rsid w:val="00204AB9"/>
    <w:rsid w:val="00204B69"/>
    <w:rsid w:val="00204F47"/>
    <w:rsid w:val="00204FF7"/>
    <w:rsid w:val="00205113"/>
    <w:rsid w:val="002051D3"/>
    <w:rsid w:val="002054E6"/>
    <w:rsid w:val="00205A1C"/>
    <w:rsid w:val="00205C2C"/>
    <w:rsid w:val="00205C84"/>
    <w:rsid w:val="00205F1E"/>
    <w:rsid w:val="00206273"/>
    <w:rsid w:val="002064AC"/>
    <w:rsid w:val="00206506"/>
    <w:rsid w:val="00206624"/>
    <w:rsid w:val="002068E9"/>
    <w:rsid w:val="00206AE1"/>
    <w:rsid w:val="00206AE8"/>
    <w:rsid w:val="00206C97"/>
    <w:rsid w:val="00206EED"/>
    <w:rsid w:val="00206F59"/>
    <w:rsid w:val="0020748E"/>
    <w:rsid w:val="0020756D"/>
    <w:rsid w:val="00207878"/>
    <w:rsid w:val="00210100"/>
    <w:rsid w:val="002102BC"/>
    <w:rsid w:val="00210305"/>
    <w:rsid w:val="00210317"/>
    <w:rsid w:val="00210363"/>
    <w:rsid w:val="002105AB"/>
    <w:rsid w:val="00210915"/>
    <w:rsid w:val="00211185"/>
    <w:rsid w:val="002112A6"/>
    <w:rsid w:val="00211325"/>
    <w:rsid w:val="002114EA"/>
    <w:rsid w:val="0021167E"/>
    <w:rsid w:val="002119E2"/>
    <w:rsid w:val="00211C85"/>
    <w:rsid w:val="00211D32"/>
    <w:rsid w:val="002120D4"/>
    <w:rsid w:val="00212241"/>
    <w:rsid w:val="00212279"/>
    <w:rsid w:val="002127E7"/>
    <w:rsid w:val="002127EF"/>
    <w:rsid w:val="0021294A"/>
    <w:rsid w:val="00212B93"/>
    <w:rsid w:val="00212BF6"/>
    <w:rsid w:val="00212DF7"/>
    <w:rsid w:val="0021318B"/>
    <w:rsid w:val="002132A2"/>
    <w:rsid w:val="002133D7"/>
    <w:rsid w:val="00213496"/>
    <w:rsid w:val="002134B5"/>
    <w:rsid w:val="0021383E"/>
    <w:rsid w:val="0021396F"/>
    <w:rsid w:val="00214032"/>
    <w:rsid w:val="002140B3"/>
    <w:rsid w:val="002142AF"/>
    <w:rsid w:val="002143B8"/>
    <w:rsid w:val="0021466C"/>
    <w:rsid w:val="00214718"/>
    <w:rsid w:val="002147A6"/>
    <w:rsid w:val="00214A6A"/>
    <w:rsid w:val="00214B42"/>
    <w:rsid w:val="00214BE4"/>
    <w:rsid w:val="00214C16"/>
    <w:rsid w:val="00214D31"/>
    <w:rsid w:val="00214D78"/>
    <w:rsid w:val="00214DAA"/>
    <w:rsid w:val="00214E0E"/>
    <w:rsid w:val="00214F5D"/>
    <w:rsid w:val="002152EF"/>
    <w:rsid w:val="00215366"/>
    <w:rsid w:val="00215462"/>
    <w:rsid w:val="0021553B"/>
    <w:rsid w:val="0021567F"/>
    <w:rsid w:val="0021592A"/>
    <w:rsid w:val="00215AC9"/>
    <w:rsid w:val="00215B69"/>
    <w:rsid w:val="00215D8F"/>
    <w:rsid w:val="0021619A"/>
    <w:rsid w:val="002162E2"/>
    <w:rsid w:val="0021688F"/>
    <w:rsid w:val="0021690B"/>
    <w:rsid w:val="002169A0"/>
    <w:rsid w:val="00216AAA"/>
    <w:rsid w:val="00216C4D"/>
    <w:rsid w:val="00216D3A"/>
    <w:rsid w:val="00217998"/>
    <w:rsid w:val="00217A92"/>
    <w:rsid w:val="00217D52"/>
    <w:rsid w:val="002200E5"/>
    <w:rsid w:val="0022011E"/>
    <w:rsid w:val="002201EF"/>
    <w:rsid w:val="00220256"/>
    <w:rsid w:val="0022031A"/>
    <w:rsid w:val="002208DA"/>
    <w:rsid w:val="00220DF9"/>
    <w:rsid w:val="00220EB5"/>
    <w:rsid w:val="002211B2"/>
    <w:rsid w:val="002217F8"/>
    <w:rsid w:val="0022197E"/>
    <w:rsid w:val="00221FEF"/>
    <w:rsid w:val="00222231"/>
    <w:rsid w:val="00222560"/>
    <w:rsid w:val="00223177"/>
    <w:rsid w:val="00223228"/>
    <w:rsid w:val="002234FB"/>
    <w:rsid w:val="002238DB"/>
    <w:rsid w:val="00223D3E"/>
    <w:rsid w:val="00224043"/>
    <w:rsid w:val="0022409E"/>
    <w:rsid w:val="00224508"/>
    <w:rsid w:val="00224C47"/>
    <w:rsid w:val="00224DCA"/>
    <w:rsid w:val="00224E5A"/>
    <w:rsid w:val="0022515B"/>
    <w:rsid w:val="00225188"/>
    <w:rsid w:val="00225515"/>
    <w:rsid w:val="002255BE"/>
    <w:rsid w:val="002256F0"/>
    <w:rsid w:val="0022583D"/>
    <w:rsid w:val="00226107"/>
    <w:rsid w:val="002263D1"/>
    <w:rsid w:val="002267EA"/>
    <w:rsid w:val="00226A13"/>
    <w:rsid w:val="00226D0D"/>
    <w:rsid w:val="00226D5C"/>
    <w:rsid w:val="00226D60"/>
    <w:rsid w:val="0022716A"/>
    <w:rsid w:val="002272A4"/>
    <w:rsid w:val="00227302"/>
    <w:rsid w:val="0022757E"/>
    <w:rsid w:val="0023010E"/>
    <w:rsid w:val="002302F5"/>
    <w:rsid w:val="00230628"/>
    <w:rsid w:val="00230BC5"/>
    <w:rsid w:val="00230D78"/>
    <w:rsid w:val="00230E66"/>
    <w:rsid w:val="00231087"/>
    <w:rsid w:val="002318AA"/>
    <w:rsid w:val="00231960"/>
    <w:rsid w:val="00231D49"/>
    <w:rsid w:val="002321A1"/>
    <w:rsid w:val="002325AC"/>
    <w:rsid w:val="002328F5"/>
    <w:rsid w:val="00232BFA"/>
    <w:rsid w:val="0023328A"/>
    <w:rsid w:val="002333DB"/>
    <w:rsid w:val="0023343B"/>
    <w:rsid w:val="0023378D"/>
    <w:rsid w:val="00233818"/>
    <w:rsid w:val="00233A68"/>
    <w:rsid w:val="00233D5D"/>
    <w:rsid w:val="00234521"/>
    <w:rsid w:val="00234672"/>
    <w:rsid w:val="00234EE7"/>
    <w:rsid w:val="002353A9"/>
    <w:rsid w:val="00235406"/>
    <w:rsid w:val="0023548F"/>
    <w:rsid w:val="00235491"/>
    <w:rsid w:val="00235C57"/>
    <w:rsid w:val="0023617C"/>
    <w:rsid w:val="002365F4"/>
    <w:rsid w:val="00236628"/>
    <w:rsid w:val="00236726"/>
    <w:rsid w:val="00236D5F"/>
    <w:rsid w:val="00237377"/>
    <w:rsid w:val="00237505"/>
    <w:rsid w:val="002378FB"/>
    <w:rsid w:val="00237F5C"/>
    <w:rsid w:val="0024052F"/>
    <w:rsid w:val="002408BB"/>
    <w:rsid w:val="00240D47"/>
    <w:rsid w:val="00240EA5"/>
    <w:rsid w:val="00241286"/>
    <w:rsid w:val="002412BD"/>
    <w:rsid w:val="00241445"/>
    <w:rsid w:val="0024193C"/>
    <w:rsid w:val="00241A5E"/>
    <w:rsid w:val="00241C2C"/>
    <w:rsid w:val="0024216B"/>
    <w:rsid w:val="002422F5"/>
    <w:rsid w:val="00242380"/>
    <w:rsid w:val="002425A7"/>
    <w:rsid w:val="00242639"/>
    <w:rsid w:val="00242982"/>
    <w:rsid w:val="002435DC"/>
    <w:rsid w:val="00243640"/>
    <w:rsid w:val="0024391F"/>
    <w:rsid w:val="002439E2"/>
    <w:rsid w:val="0024409D"/>
    <w:rsid w:val="00244347"/>
    <w:rsid w:val="00244406"/>
    <w:rsid w:val="00244595"/>
    <w:rsid w:val="002448CA"/>
    <w:rsid w:val="00244B5C"/>
    <w:rsid w:val="00244BE6"/>
    <w:rsid w:val="00244D3F"/>
    <w:rsid w:val="002454A4"/>
    <w:rsid w:val="002454EF"/>
    <w:rsid w:val="0024551E"/>
    <w:rsid w:val="002456B7"/>
    <w:rsid w:val="002459C2"/>
    <w:rsid w:val="00245DA0"/>
    <w:rsid w:val="00246180"/>
    <w:rsid w:val="00246281"/>
    <w:rsid w:val="00246579"/>
    <w:rsid w:val="00246892"/>
    <w:rsid w:val="00246CEC"/>
    <w:rsid w:val="002470C6"/>
    <w:rsid w:val="002473C6"/>
    <w:rsid w:val="002474FE"/>
    <w:rsid w:val="0024784D"/>
    <w:rsid w:val="00247ABC"/>
    <w:rsid w:val="00247E11"/>
    <w:rsid w:val="002504D6"/>
    <w:rsid w:val="0025087C"/>
    <w:rsid w:val="00250D0A"/>
    <w:rsid w:val="00250E6A"/>
    <w:rsid w:val="00250F7A"/>
    <w:rsid w:val="002514EE"/>
    <w:rsid w:val="00251810"/>
    <w:rsid w:val="00251A03"/>
    <w:rsid w:val="00251B2A"/>
    <w:rsid w:val="00251D88"/>
    <w:rsid w:val="00252035"/>
    <w:rsid w:val="002523C4"/>
    <w:rsid w:val="002526AD"/>
    <w:rsid w:val="00252912"/>
    <w:rsid w:val="00252D82"/>
    <w:rsid w:val="002530B1"/>
    <w:rsid w:val="00253490"/>
    <w:rsid w:val="00253AF8"/>
    <w:rsid w:val="00253B33"/>
    <w:rsid w:val="00253F75"/>
    <w:rsid w:val="0025465D"/>
    <w:rsid w:val="00254E89"/>
    <w:rsid w:val="00255124"/>
    <w:rsid w:val="00255603"/>
    <w:rsid w:val="002556A0"/>
    <w:rsid w:val="0025577F"/>
    <w:rsid w:val="00255859"/>
    <w:rsid w:val="00255A18"/>
    <w:rsid w:val="00255F0B"/>
    <w:rsid w:val="002560F0"/>
    <w:rsid w:val="00256638"/>
    <w:rsid w:val="002567A0"/>
    <w:rsid w:val="00256C52"/>
    <w:rsid w:val="00256DB1"/>
    <w:rsid w:val="00256EC0"/>
    <w:rsid w:val="00256F23"/>
    <w:rsid w:val="00256FB6"/>
    <w:rsid w:val="00256FBB"/>
    <w:rsid w:val="00257019"/>
    <w:rsid w:val="00257645"/>
    <w:rsid w:val="0025768F"/>
    <w:rsid w:val="002576EE"/>
    <w:rsid w:val="0025789F"/>
    <w:rsid w:val="00257978"/>
    <w:rsid w:val="00257C76"/>
    <w:rsid w:val="002605B6"/>
    <w:rsid w:val="00260640"/>
    <w:rsid w:val="002608EF"/>
    <w:rsid w:val="0026092B"/>
    <w:rsid w:val="00260A91"/>
    <w:rsid w:val="0026146D"/>
    <w:rsid w:val="00261553"/>
    <w:rsid w:val="002618F3"/>
    <w:rsid w:val="00261916"/>
    <w:rsid w:val="00261B15"/>
    <w:rsid w:val="00261C6E"/>
    <w:rsid w:val="00261C87"/>
    <w:rsid w:val="00262125"/>
    <w:rsid w:val="00262B81"/>
    <w:rsid w:val="00262D22"/>
    <w:rsid w:val="002632EA"/>
    <w:rsid w:val="00263416"/>
    <w:rsid w:val="0026359E"/>
    <w:rsid w:val="00263C9F"/>
    <w:rsid w:val="002640B4"/>
    <w:rsid w:val="0026448C"/>
    <w:rsid w:val="00264498"/>
    <w:rsid w:val="00264AF8"/>
    <w:rsid w:val="00264BC3"/>
    <w:rsid w:val="00264D53"/>
    <w:rsid w:val="00264D57"/>
    <w:rsid w:val="00265A46"/>
    <w:rsid w:val="00265A4E"/>
    <w:rsid w:val="00265E58"/>
    <w:rsid w:val="00265E73"/>
    <w:rsid w:val="00266272"/>
    <w:rsid w:val="0026631E"/>
    <w:rsid w:val="002665AF"/>
    <w:rsid w:val="002666BD"/>
    <w:rsid w:val="0026720D"/>
    <w:rsid w:val="0026748B"/>
    <w:rsid w:val="002675EC"/>
    <w:rsid w:val="00267611"/>
    <w:rsid w:val="0026775E"/>
    <w:rsid w:val="00267B4E"/>
    <w:rsid w:val="002701C0"/>
    <w:rsid w:val="00270A6E"/>
    <w:rsid w:val="00270E3E"/>
    <w:rsid w:val="00270FF2"/>
    <w:rsid w:val="002711B8"/>
    <w:rsid w:val="00271E1D"/>
    <w:rsid w:val="00271FA2"/>
    <w:rsid w:val="00272016"/>
    <w:rsid w:val="00272142"/>
    <w:rsid w:val="00272209"/>
    <w:rsid w:val="00272299"/>
    <w:rsid w:val="002722C1"/>
    <w:rsid w:val="0027288E"/>
    <w:rsid w:val="00272DB0"/>
    <w:rsid w:val="00272E4F"/>
    <w:rsid w:val="00273060"/>
    <w:rsid w:val="00273366"/>
    <w:rsid w:val="00273405"/>
    <w:rsid w:val="00273807"/>
    <w:rsid w:val="00273B37"/>
    <w:rsid w:val="00273E75"/>
    <w:rsid w:val="0027472D"/>
    <w:rsid w:val="0027475E"/>
    <w:rsid w:val="002747F6"/>
    <w:rsid w:val="00275187"/>
    <w:rsid w:val="0027542E"/>
    <w:rsid w:val="002758F7"/>
    <w:rsid w:val="00275906"/>
    <w:rsid w:val="00275E86"/>
    <w:rsid w:val="002763CD"/>
    <w:rsid w:val="002769D0"/>
    <w:rsid w:val="00276AC1"/>
    <w:rsid w:val="00276CB2"/>
    <w:rsid w:val="00276E92"/>
    <w:rsid w:val="00276EF8"/>
    <w:rsid w:val="00276FC7"/>
    <w:rsid w:val="002773F4"/>
    <w:rsid w:val="0027756C"/>
    <w:rsid w:val="00277659"/>
    <w:rsid w:val="00277731"/>
    <w:rsid w:val="00277883"/>
    <w:rsid w:val="0027798C"/>
    <w:rsid w:val="002800E5"/>
    <w:rsid w:val="0028092D"/>
    <w:rsid w:val="0028097C"/>
    <w:rsid w:val="00280A38"/>
    <w:rsid w:val="00280BEE"/>
    <w:rsid w:val="00280BFF"/>
    <w:rsid w:val="002810A8"/>
    <w:rsid w:val="002810C1"/>
    <w:rsid w:val="00281BC6"/>
    <w:rsid w:val="00282290"/>
    <w:rsid w:val="00282613"/>
    <w:rsid w:val="0028297B"/>
    <w:rsid w:val="00282D1D"/>
    <w:rsid w:val="00282DE2"/>
    <w:rsid w:val="00282E9F"/>
    <w:rsid w:val="00282ED2"/>
    <w:rsid w:val="00282F68"/>
    <w:rsid w:val="00282FAC"/>
    <w:rsid w:val="002830DC"/>
    <w:rsid w:val="00283198"/>
    <w:rsid w:val="002831AA"/>
    <w:rsid w:val="00283273"/>
    <w:rsid w:val="00283658"/>
    <w:rsid w:val="0028367F"/>
    <w:rsid w:val="00283AD7"/>
    <w:rsid w:val="00283D60"/>
    <w:rsid w:val="00283EF6"/>
    <w:rsid w:val="0028437B"/>
    <w:rsid w:val="002847F2"/>
    <w:rsid w:val="00284819"/>
    <w:rsid w:val="00284B99"/>
    <w:rsid w:val="00284C14"/>
    <w:rsid w:val="00284EBC"/>
    <w:rsid w:val="0028542E"/>
    <w:rsid w:val="00285BD2"/>
    <w:rsid w:val="002860FA"/>
    <w:rsid w:val="00286199"/>
    <w:rsid w:val="002868CE"/>
    <w:rsid w:val="00286B6A"/>
    <w:rsid w:val="00286B8B"/>
    <w:rsid w:val="00286D60"/>
    <w:rsid w:val="00286E67"/>
    <w:rsid w:val="00287005"/>
    <w:rsid w:val="002872B6"/>
    <w:rsid w:val="0028755C"/>
    <w:rsid w:val="00287895"/>
    <w:rsid w:val="00287969"/>
    <w:rsid w:val="002902B6"/>
    <w:rsid w:val="0029034F"/>
    <w:rsid w:val="0029046C"/>
    <w:rsid w:val="00290711"/>
    <w:rsid w:val="00290889"/>
    <w:rsid w:val="00290C1F"/>
    <w:rsid w:val="00290CEA"/>
    <w:rsid w:val="00290E91"/>
    <w:rsid w:val="00290ECC"/>
    <w:rsid w:val="0029103A"/>
    <w:rsid w:val="0029109A"/>
    <w:rsid w:val="002912B0"/>
    <w:rsid w:val="0029178A"/>
    <w:rsid w:val="00291859"/>
    <w:rsid w:val="00291866"/>
    <w:rsid w:val="002918BD"/>
    <w:rsid w:val="00291E32"/>
    <w:rsid w:val="00292365"/>
    <w:rsid w:val="0029248F"/>
    <w:rsid w:val="00292AAB"/>
    <w:rsid w:val="00292B4A"/>
    <w:rsid w:val="00292D8A"/>
    <w:rsid w:val="002932E7"/>
    <w:rsid w:val="0029342D"/>
    <w:rsid w:val="00293944"/>
    <w:rsid w:val="00293946"/>
    <w:rsid w:val="00293CFE"/>
    <w:rsid w:val="00293DA0"/>
    <w:rsid w:val="00293DDB"/>
    <w:rsid w:val="00293EC6"/>
    <w:rsid w:val="002942AB"/>
    <w:rsid w:val="002946BD"/>
    <w:rsid w:val="00294BAE"/>
    <w:rsid w:val="00294FD9"/>
    <w:rsid w:val="00295055"/>
    <w:rsid w:val="002950DD"/>
    <w:rsid w:val="00295148"/>
    <w:rsid w:val="0029548A"/>
    <w:rsid w:val="002955FE"/>
    <w:rsid w:val="0029579F"/>
    <w:rsid w:val="00295B66"/>
    <w:rsid w:val="00295B8F"/>
    <w:rsid w:val="00295D24"/>
    <w:rsid w:val="00295D66"/>
    <w:rsid w:val="00295DD5"/>
    <w:rsid w:val="00295E50"/>
    <w:rsid w:val="00296172"/>
    <w:rsid w:val="00296511"/>
    <w:rsid w:val="00296597"/>
    <w:rsid w:val="002969D3"/>
    <w:rsid w:val="00296B21"/>
    <w:rsid w:val="00296C11"/>
    <w:rsid w:val="0029767A"/>
    <w:rsid w:val="002976C4"/>
    <w:rsid w:val="00297742"/>
    <w:rsid w:val="0029776D"/>
    <w:rsid w:val="0029780B"/>
    <w:rsid w:val="002979C1"/>
    <w:rsid w:val="00297D8F"/>
    <w:rsid w:val="002A00D9"/>
    <w:rsid w:val="002A0105"/>
    <w:rsid w:val="002A0173"/>
    <w:rsid w:val="002A0358"/>
    <w:rsid w:val="002A066C"/>
    <w:rsid w:val="002A0BE3"/>
    <w:rsid w:val="002A0D05"/>
    <w:rsid w:val="002A11B6"/>
    <w:rsid w:val="002A126D"/>
    <w:rsid w:val="002A1472"/>
    <w:rsid w:val="002A15A5"/>
    <w:rsid w:val="002A1992"/>
    <w:rsid w:val="002A1B8B"/>
    <w:rsid w:val="002A1C2F"/>
    <w:rsid w:val="002A20BB"/>
    <w:rsid w:val="002A2271"/>
    <w:rsid w:val="002A25AC"/>
    <w:rsid w:val="002A282A"/>
    <w:rsid w:val="002A2886"/>
    <w:rsid w:val="002A2AC5"/>
    <w:rsid w:val="002A2C3A"/>
    <w:rsid w:val="002A2DCE"/>
    <w:rsid w:val="002A35F5"/>
    <w:rsid w:val="002A36C6"/>
    <w:rsid w:val="002A3C96"/>
    <w:rsid w:val="002A3D67"/>
    <w:rsid w:val="002A3ECF"/>
    <w:rsid w:val="002A44C9"/>
    <w:rsid w:val="002A4537"/>
    <w:rsid w:val="002A49AC"/>
    <w:rsid w:val="002A4BAC"/>
    <w:rsid w:val="002A5097"/>
    <w:rsid w:val="002A50C5"/>
    <w:rsid w:val="002A5341"/>
    <w:rsid w:val="002A55A1"/>
    <w:rsid w:val="002A5672"/>
    <w:rsid w:val="002A5A31"/>
    <w:rsid w:val="002A5A7B"/>
    <w:rsid w:val="002A6059"/>
    <w:rsid w:val="002A62A6"/>
    <w:rsid w:val="002A6549"/>
    <w:rsid w:val="002A667C"/>
    <w:rsid w:val="002A69DB"/>
    <w:rsid w:val="002A6C1B"/>
    <w:rsid w:val="002A6D9F"/>
    <w:rsid w:val="002A6E22"/>
    <w:rsid w:val="002A6EB0"/>
    <w:rsid w:val="002A7043"/>
    <w:rsid w:val="002A706F"/>
    <w:rsid w:val="002A7219"/>
    <w:rsid w:val="002A7417"/>
    <w:rsid w:val="002A7478"/>
    <w:rsid w:val="002A782A"/>
    <w:rsid w:val="002A78EB"/>
    <w:rsid w:val="002A7C02"/>
    <w:rsid w:val="002B0005"/>
    <w:rsid w:val="002B01D5"/>
    <w:rsid w:val="002B0255"/>
    <w:rsid w:val="002B07B4"/>
    <w:rsid w:val="002B096F"/>
    <w:rsid w:val="002B0C45"/>
    <w:rsid w:val="002B0C7B"/>
    <w:rsid w:val="002B0DAA"/>
    <w:rsid w:val="002B13C9"/>
    <w:rsid w:val="002B153D"/>
    <w:rsid w:val="002B1619"/>
    <w:rsid w:val="002B1B71"/>
    <w:rsid w:val="002B1DD1"/>
    <w:rsid w:val="002B1E09"/>
    <w:rsid w:val="002B1E27"/>
    <w:rsid w:val="002B1F1A"/>
    <w:rsid w:val="002B1F68"/>
    <w:rsid w:val="002B2050"/>
    <w:rsid w:val="002B20CC"/>
    <w:rsid w:val="002B21DE"/>
    <w:rsid w:val="002B2329"/>
    <w:rsid w:val="002B2C93"/>
    <w:rsid w:val="002B2E3C"/>
    <w:rsid w:val="002B2EAE"/>
    <w:rsid w:val="002B35EA"/>
    <w:rsid w:val="002B365F"/>
    <w:rsid w:val="002B3699"/>
    <w:rsid w:val="002B38BE"/>
    <w:rsid w:val="002B3937"/>
    <w:rsid w:val="002B3B7B"/>
    <w:rsid w:val="002B3E98"/>
    <w:rsid w:val="002B3F2E"/>
    <w:rsid w:val="002B412E"/>
    <w:rsid w:val="002B42D6"/>
    <w:rsid w:val="002B47B5"/>
    <w:rsid w:val="002B49DD"/>
    <w:rsid w:val="002B4F13"/>
    <w:rsid w:val="002B53C9"/>
    <w:rsid w:val="002B5709"/>
    <w:rsid w:val="002B58E6"/>
    <w:rsid w:val="002B5C77"/>
    <w:rsid w:val="002B5E22"/>
    <w:rsid w:val="002B5F9C"/>
    <w:rsid w:val="002B673F"/>
    <w:rsid w:val="002B6DF8"/>
    <w:rsid w:val="002B7275"/>
    <w:rsid w:val="002B74DA"/>
    <w:rsid w:val="002B77D4"/>
    <w:rsid w:val="002B7815"/>
    <w:rsid w:val="002B7B62"/>
    <w:rsid w:val="002B7D9C"/>
    <w:rsid w:val="002C04F7"/>
    <w:rsid w:val="002C09B9"/>
    <w:rsid w:val="002C0B93"/>
    <w:rsid w:val="002C0BDA"/>
    <w:rsid w:val="002C1135"/>
    <w:rsid w:val="002C11A9"/>
    <w:rsid w:val="002C13B0"/>
    <w:rsid w:val="002C1765"/>
    <w:rsid w:val="002C19FB"/>
    <w:rsid w:val="002C1C3F"/>
    <w:rsid w:val="002C1C4F"/>
    <w:rsid w:val="002C1EA4"/>
    <w:rsid w:val="002C1EBE"/>
    <w:rsid w:val="002C1FC2"/>
    <w:rsid w:val="002C20FA"/>
    <w:rsid w:val="002C2371"/>
    <w:rsid w:val="002C26F6"/>
    <w:rsid w:val="002C28A6"/>
    <w:rsid w:val="002C2B88"/>
    <w:rsid w:val="002C2D39"/>
    <w:rsid w:val="002C2E66"/>
    <w:rsid w:val="002C3A4A"/>
    <w:rsid w:val="002C419F"/>
    <w:rsid w:val="002C4284"/>
    <w:rsid w:val="002C43BE"/>
    <w:rsid w:val="002C455A"/>
    <w:rsid w:val="002C4642"/>
    <w:rsid w:val="002C4791"/>
    <w:rsid w:val="002C4939"/>
    <w:rsid w:val="002C4D21"/>
    <w:rsid w:val="002C4D2B"/>
    <w:rsid w:val="002C4F47"/>
    <w:rsid w:val="002C502B"/>
    <w:rsid w:val="002C55FC"/>
    <w:rsid w:val="002C560B"/>
    <w:rsid w:val="002C565A"/>
    <w:rsid w:val="002C5959"/>
    <w:rsid w:val="002C5C48"/>
    <w:rsid w:val="002C5FDC"/>
    <w:rsid w:val="002C633E"/>
    <w:rsid w:val="002C67D4"/>
    <w:rsid w:val="002C6DCB"/>
    <w:rsid w:val="002C6E08"/>
    <w:rsid w:val="002C7666"/>
    <w:rsid w:val="002C76AF"/>
    <w:rsid w:val="002C78AE"/>
    <w:rsid w:val="002D0BE8"/>
    <w:rsid w:val="002D0DAD"/>
    <w:rsid w:val="002D119A"/>
    <w:rsid w:val="002D14BA"/>
    <w:rsid w:val="002D15C8"/>
    <w:rsid w:val="002D184B"/>
    <w:rsid w:val="002D1DA0"/>
    <w:rsid w:val="002D228C"/>
    <w:rsid w:val="002D2C36"/>
    <w:rsid w:val="002D3115"/>
    <w:rsid w:val="002D3475"/>
    <w:rsid w:val="002D37DB"/>
    <w:rsid w:val="002D3C93"/>
    <w:rsid w:val="002D3E7D"/>
    <w:rsid w:val="002D3ED2"/>
    <w:rsid w:val="002D3FD1"/>
    <w:rsid w:val="002D4076"/>
    <w:rsid w:val="002D40D0"/>
    <w:rsid w:val="002D420F"/>
    <w:rsid w:val="002D4248"/>
    <w:rsid w:val="002D4725"/>
    <w:rsid w:val="002D47AA"/>
    <w:rsid w:val="002D4AFC"/>
    <w:rsid w:val="002D4F90"/>
    <w:rsid w:val="002D541A"/>
    <w:rsid w:val="002D55A9"/>
    <w:rsid w:val="002D55D2"/>
    <w:rsid w:val="002D57D6"/>
    <w:rsid w:val="002D5A9A"/>
    <w:rsid w:val="002D6248"/>
    <w:rsid w:val="002D6543"/>
    <w:rsid w:val="002D6709"/>
    <w:rsid w:val="002D6848"/>
    <w:rsid w:val="002D69C9"/>
    <w:rsid w:val="002D6A13"/>
    <w:rsid w:val="002D7260"/>
    <w:rsid w:val="002D7296"/>
    <w:rsid w:val="002D7476"/>
    <w:rsid w:val="002D74AC"/>
    <w:rsid w:val="002D7937"/>
    <w:rsid w:val="002D7C92"/>
    <w:rsid w:val="002D7E60"/>
    <w:rsid w:val="002E00C9"/>
    <w:rsid w:val="002E045C"/>
    <w:rsid w:val="002E09E8"/>
    <w:rsid w:val="002E0A03"/>
    <w:rsid w:val="002E111C"/>
    <w:rsid w:val="002E16E9"/>
    <w:rsid w:val="002E175B"/>
    <w:rsid w:val="002E198F"/>
    <w:rsid w:val="002E1F05"/>
    <w:rsid w:val="002E22A8"/>
    <w:rsid w:val="002E261C"/>
    <w:rsid w:val="002E272D"/>
    <w:rsid w:val="002E28BC"/>
    <w:rsid w:val="002E292A"/>
    <w:rsid w:val="002E2A26"/>
    <w:rsid w:val="002E3579"/>
    <w:rsid w:val="002E3A71"/>
    <w:rsid w:val="002E3C13"/>
    <w:rsid w:val="002E4316"/>
    <w:rsid w:val="002E43AB"/>
    <w:rsid w:val="002E4593"/>
    <w:rsid w:val="002E45BC"/>
    <w:rsid w:val="002E4C25"/>
    <w:rsid w:val="002E4CEA"/>
    <w:rsid w:val="002E5120"/>
    <w:rsid w:val="002E5428"/>
    <w:rsid w:val="002E546E"/>
    <w:rsid w:val="002E54B0"/>
    <w:rsid w:val="002E5548"/>
    <w:rsid w:val="002E5667"/>
    <w:rsid w:val="002E57B3"/>
    <w:rsid w:val="002E58E2"/>
    <w:rsid w:val="002E5F2D"/>
    <w:rsid w:val="002E5F8B"/>
    <w:rsid w:val="002E61F7"/>
    <w:rsid w:val="002E6884"/>
    <w:rsid w:val="002E6A86"/>
    <w:rsid w:val="002E6C78"/>
    <w:rsid w:val="002E6F4A"/>
    <w:rsid w:val="002E732E"/>
    <w:rsid w:val="002E77D5"/>
    <w:rsid w:val="002E78C3"/>
    <w:rsid w:val="002E7B91"/>
    <w:rsid w:val="002E7BAC"/>
    <w:rsid w:val="002E7C93"/>
    <w:rsid w:val="002E7E71"/>
    <w:rsid w:val="002F049E"/>
    <w:rsid w:val="002F04AB"/>
    <w:rsid w:val="002F0ABF"/>
    <w:rsid w:val="002F0F97"/>
    <w:rsid w:val="002F1165"/>
    <w:rsid w:val="002F1283"/>
    <w:rsid w:val="002F136A"/>
    <w:rsid w:val="002F14F8"/>
    <w:rsid w:val="002F15C9"/>
    <w:rsid w:val="002F16E0"/>
    <w:rsid w:val="002F173C"/>
    <w:rsid w:val="002F196A"/>
    <w:rsid w:val="002F1E86"/>
    <w:rsid w:val="002F1F51"/>
    <w:rsid w:val="002F21DC"/>
    <w:rsid w:val="002F2AAF"/>
    <w:rsid w:val="002F2AD6"/>
    <w:rsid w:val="002F2D98"/>
    <w:rsid w:val="002F2E78"/>
    <w:rsid w:val="002F3447"/>
    <w:rsid w:val="002F3701"/>
    <w:rsid w:val="002F37D6"/>
    <w:rsid w:val="002F3F20"/>
    <w:rsid w:val="002F4208"/>
    <w:rsid w:val="002F42FD"/>
    <w:rsid w:val="002F4DAA"/>
    <w:rsid w:val="002F6234"/>
    <w:rsid w:val="002F6363"/>
    <w:rsid w:val="002F65DB"/>
    <w:rsid w:val="002F691F"/>
    <w:rsid w:val="002F6A38"/>
    <w:rsid w:val="002F6B6F"/>
    <w:rsid w:val="002F723C"/>
    <w:rsid w:val="002F72A2"/>
    <w:rsid w:val="002F7549"/>
    <w:rsid w:val="002F7635"/>
    <w:rsid w:val="002F77FD"/>
    <w:rsid w:val="002F7B92"/>
    <w:rsid w:val="002F7EB8"/>
    <w:rsid w:val="002F7F07"/>
    <w:rsid w:val="003003D2"/>
    <w:rsid w:val="00300A3E"/>
    <w:rsid w:val="00300E94"/>
    <w:rsid w:val="00300ED8"/>
    <w:rsid w:val="00301024"/>
    <w:rsid w:val="0030129F"/>
    <w:rsid w:val="00301CE3"/>
    <w:rsid w:val="00301D77"/>
    <w:rsid w:val="00302493"/>
    <w:rsid w:val="00303142"/>
    <w:rsid w:val="00303308"/>
    <w:rsid w:val="00303773"/>
    <w:rsid w:val="00303A31"/>
    <w:rsid w:val="00303A87"/>
    <w:rsid w:val="00303AD6"/>
    <w:rsid w:val="00303DDD"/>
    <w:rsid w:val="0030411D"/>
    <w:rsid w:val="00304930"/>
    <w:rsid w:val="00304DF3"/>
    <w:rsid w:val="00304E3E"/>
    <w:rsid w:val="00304F64"/>
    <w:rsid w:val="003050F2"/>
    <w:rsid w:val="00305156"/>
    <w:rsid w:val="003051D9"/>
    <w:rsid w:val="003054EB"/>
    <w:rsid w:val="00305761"/>
    <w:rsid w:val="00305B61"/>
    <w:rsid w:val="003061F7"/>
    <w:rsid w:val="0030648D"/>
    <w:rsid w:val="00306746"/>
    <w:rsid w:val="00306804"/>
    <w:rsid w:val="00307473"/>
    <w:rsid w:val="0030753E"/>
    <w:rsid w:val="003075CD"/>
    <w:rsid w:val="00307692"/>
    <w:rsid w:val="0030773D"/>
    <w:rsid w:val="0030775E"/>
    <w:rsid w:val="003079D6"/>
    <w:rsid w:val="00307B74"/>
    <w:rsid w:val="00307C59"/>
    <w:rsid w:val="00307D2C"/>
    <w:rsid w:val="0031004F"/>
    <w:rsid w:val="0031020F"/>
    <w:rsid w:val="00310865"/>
    <w:rsid w:val="0031096B"/>
    <w:rsid w:val="00310C09"/>
    <w:rsid w:val="00311916"/>
    <w:rsid w:val="00312A5E"/>
    <w:rsid w:val="00312D71"/>
    <w:rsid w:val="0031325F"/>
    <w:rsid w:val="00313654"/>
    <w:rsid w:val="0031372A"/>
    <w:rsid w:val="00313A9B"/>
    <w:rsid w:val="00313C09"/>
    <w:rsid w:val="003143B6"/>
    <w:rsid w:val="00314490"/>
    <w:rsid w:val="003144C8"/>
    <w:rsid w:val="0031482F"/>
    <w:rsid w:val="00314879"/>
    <w:rsid w:val="00314EB6"/>
    <w:rsid w:val="00315389"/>
    <w:rsid w:val="003153CD"/>
    <w:rsid w:val="003153D1"/>
    <w:rsid w:val="003155E8"/>
    <w:rsid w:val="003157B1"/>
    <w:rsid w:val="003158B7"/>
    <w:rsid w:val="003159C4"/>
    <w:rsid w:val="00315B35"/>
    <w:rsid w:val="00315CCB"/>
    <w:rsid w:val="00315E9C"/>
    <w:rsid w:val="003160F8"/>
    <w:rsid w:val="00316213"/>
    <w:rsid w:val="0031638F"/>
    <w:rsid w:val="00316694"/>
    <w:rsid w:val="0031698B"/>
    <w:rsid w:val="003169C3"/>
    <w:rsid w:val="00316CAF"/>
    <w:rsid w:val="00316E8E"/>
    <w:rsid w:val="00316FC1"/>
    <w:rsid w:val="0031729D"/>
    <w:rsid w:val="00317508"/>
    <w:rsid w:val="003176B3"/>
    <w:rsid w:val="00317AD6"/>
    <w:rsid w:val="00317F9A"/>
    <w:rsid w:val="003200BC"/>
    <w:rsid w:val="003210A4"/>
    <w:rsid w:val="003210EB"/>
    <w:rsid w:val="0032134E"/>
    <w:rsid w:val="003213AB"/>
    <w:rsid w:val="00321481"/>
    <w:rsid w:val="00321903"/>
    <w:rsid w:val="00321A18"/>
    <w:rsid w:val="003220CF"/>
    <w:rsid w:val="00322107"/>
    <w:rsid w:val="003221FA"/>
    <w:rsid w:val="0032244C"/>
    <w:rsid w:val="00322A88"/>
    <w:rsid w:val="00322E24"/>
    <w:rsid w:val="00322FBF"/>
    <w:rsid w:val="00323049"/>
    <w:rsid w:val="00323059"/>
    <w:rsid w:val="0032366D"/>
    <w:rsid w:val="003238C6"/>
    <w:rsid w:val="00323CB6"/>
    <w:rsid w:val="00323CC3"/>
    <w:rsid w:val="00323E4D"/>
    <w:rsid w:val="0032421E"/>
    <w:rsid w:val="00324469"/>
    <w:rsid w:val="003249B5"/>
    <w:rsid w:val="00324A1B"/>
    <w:rsid w:val="00324A62"/>
    <w:rsid w:val="00324E4B"/>
    <w:rsid w:val="00324E53"/>
    <w:rsid w:val="003251B1"/>
    <w:rsid w:val="003251C5"/>
    <w:rsid w:val="003251C7"/>
    <w:rsid w:val="00325417"/>
    <w:rsid w:val="0032577C"/>
    <w:rsid w:val="00325930"/>
    <w:rsid w:val="00325948"/>
    <w:rsid w:val="00325A0E"/>
    <w:rsid w:val="00325A92"/>
    <w:rsid w:val="00325BEA"/>
    <w:rsid w:val="00325C07"/>
    <w:rsid w:val="00325E47"/>
    <w:rsid w:val="003260E3"/>
    <w:rsid w:val="003263BD"/>
    <w:rsid w:val="00326618"/>
    <w:rsid w:val="0032692C"/>
    <w:rsid w:val="00326DD8"/>
    <w:rsid w:val="00326E2F"/>
    <w:rsid w:val="00327DE7"/>
    <w:rsid w:val="00327F2C"/>
    <w:rsid w:val="003303C3"/>
    <w:rsid w:val="003304C3"/>
    <w:rsid w:val="00330AB1"/>
    <w:rsid w:val="00330C15"/>
    <w:rsid w:val="00330C83"/>
    <w:rsid w:val="0033111D"/>
    <w:rsid w:val="003314A6"/>
    <w:rsid w:val="003316D5"/>
    <w:rsid w:val="00331793"/>
    <w:rsid w:val="003318AD"/>
    <w:rsid w:val="00331A61"/>
    <w:rsid w:val="00331C7B"/>
    <w:rsid w:val="00332E01"/>
    <w:rsid w:val="00332EB7"/>
    <w:rsid w:val="003335B6"/>
    <w:rsid w:val="0033381B"/>
    <w:rsid w:val="00333852"/>
    <w:rsid w:val="00333E3A"/>
    <w:rsid w:val="0033414E"/>
    <w:rsid w:val="003341FD"/>
    <w:rsid w:val="00334216"/>
    <w:rsid w:val="0033466A"/>
    <w:rsid w:val="003346A9"/>
    <w:rsid w:val="00334712"/>
    <w:rsid w:val="00334EEC"/>
    <w:rsid w:val="003359E6"/>
    <w:rsid w:val="00335CC2"/>
    <w:rsid w:val="00335E2E"/>
    <w:rsid w:val="00336101"/>
    <w:rsid w:val="003362C2"/>
    <w:rsid w:val="00336383"/>
    <w:rsid w:val="003363E1"/>
    <w:rsid w:val="00336663"/>
    <w:rsid w:val="00336DB3"/>
    <w:rsid w:val="0033717A"/>
    <w:rsid w:val="003371CE"/>
    <w:rsid w:val="003375D1"/>
    <w:rsid w:val="00337659"/>
    <w:rsid w:val="00337660"/>
    <w:rsid w:val="00337A84"/>
    <w:rsid w:val="00337C28"/>
    <w:rsid w:val="0034028B"/>
    <w:rsid w:val="00340343"/>
    <w:rsid w:val="00340515"/>
    <w:rsid w:val="003405C5"/>
    <w:rsid w:val="0034061C"/>
    <w:rsid w:val="003406CF"/>
    <w:rsid w:val="0034076F"/>
    <w:rsid w:val="00340A38"/>
    <w:rsid w:val="00340AA5"/>
    <w:rsid w:val="00340C79"/>
    <w:rsid w:val="00340DA5"/>
    <w:rsid w:val="00340E8F"/>
    <w:rsid w:val="00340F67"/>
    <w:rsid w:val="00341048"/>
    <w:rsid w:val="00341514"/>
    <w:rsid w:val="003415FC"/>
    <w:rsid w:val="003418BA"/>
    <w:rsid w:val="00341D84"/>
    <w:rsid w:val="00341DE5"/>
    <w:rsid w:val="00341F73"/>
    <w:rsid w:val="00342125"/>
    <w:rsid w:val="00342216"/>
    <w:rsid w:val="003424F5"/>
    <w:rsid w:val="0034267C"/>
    <w:rsid w:val="00342B1A"/>
    <w:rsid w:val="00342BCA"/>
    <w:rsid w:val="00342F16"/>
    <w:rsid w:val="00343354"/>
    <w:rsid w:val="00343529"/>
    <w:rsid w:val="00343595"/>
    <w:rsid w:val="00343675"/>
    <w:rsid w:val="00343684"/>
    <w:rsid w:val="0034375F"/>
    <w:rsid w:val="0034393D"/>
    <w:rsid w:val="0034396C"/>
    <w:rsid w:val="00343F3A"/>
    <w:rsid w:val="0034425D"/>
    <w:rsid w:val="00344668"/>
    <w:rsid w:val="003446BD"/>
    <w:rsid w:val="00344808"/>
    <w:rsid w:val="003448D2"/>
    <w:rsid w:val="00344C56"/>
    <w:rsid w:val="00344C7B"/>
    <w:rsid w:val="00344CA7"/>
    <w:rsid w:val="00344D3D"/>
    <w:rsid w:val="00344DB5"/>
    <w:rsid w:val="0034509E"/>
    <w:rsid w:val="00345258"/>
    <w:rsid w:val="003452C1"/>
    <w:rsid w:val="003457AB"/>
    <w:rsid w:val="003459A3"/>
    <w:rsid w:val="00345B53"/>
    <w:rsid w:val="00345C3E"/>
    <w:rsid w:val="0034600E"/>
    <w:rsid w:val="003465F0"/>
    <w:rsid w:val="00346781"/>
    <w:rsid w:val="003468EB"/>
    <w:rsid w:val="0034694B"/>
    <w:rsid w:val="00346CB5"/>
    <w:rsid w:val="003470B0"/>
    <w:rsid w:val="00347A81"/>
    <w:rsid w:val="00347BFD"/>
    <w:rsid w:val="003502A0"/>
    <w:rsid w:val="003509E1"/>
    <w:rsid w:val="00350A32"/>
    <w:rsid w:val="00350B63"/>
    <w:rsid w:val="00350B65"/>
    <w:rsid w:val="00350CBD"/>
    <w:rsid w:val="00350E0B"/>
    <w:rsid w:val="00350ED4"/>
    <w:rsid w:val="0035138F"/>
    <w:rsid w:val="0035145C"/>
    <w:rsid w:val="0035227C"/>
    <w:rsid w:val="003525A7"/>
    <w:rsid w:val="0035260F"/>
    <w:rsid w:val="00352721"/>
    <w:rsid w:val="00352903"/>
    <w:rsid w:val="00352AE8"/>
    <w:rsid w:val="00352C8F"/>
    <w:rsid w:val="00353174"/>
    <w:rsid w:val="00353380"/>
    <w:rsid w:val="003537D0"/>
    <w:rsid w:val="00354157"/>
    <w:rsid w:val="00354237"/>
    <w:rsid w:val="0035444E"/>
    <w:rsid w:val="003545FB"/>
    <w:rsid w:val="00354788"/>
    <w:rsid w:val="00355578"/>
    <w:rsid w:val="003557D5"/>
    <w:rsid w:val="00355927"/>
    <w:rsid w:val="00355935"/>
    <w:rsid w:val="00355DB0"/>
    <w:rsid w:val="00355F6D"/>
    <w:rsid w:val="003563C9"/>
    <w:rsid w:val="0035661F"/>
    <w:rsid w:val="003567F7"/>
    <w:rsid w:val="003568CE"/>
    <w:rsid w:val="00356947"/>
    <w:rsid w:val="003569F4"/>
    <w:rsid w:val="003570A5"/>
    <w:rsid w:val="003572B7"/>
    <w:rsid w:val="00357AD4"/>
    <w:rsid w:val="00357F40"/>
    <w:rsid w:val="0036022E"/>
    <w:rsid w:val="00360974"/>
    <w:rsid w:val="0036105B"/>
    <w:rsid w:val="003610BE"/>
    <w:rsid w:val="0036116D"/>
    <w:rsid w:val="0036138D"/>
    <w:rsid w:val="00361B0F"/>
    <w:rsid w:val="00361C35"/>
    <w:rsid w:val="00361EE7"/>
    <w:rsid w:val="00361FA1"/>
    <w:rsid w:val="00362168"/>
    <w:rsid w:val="00362357"/>
    <w:rsid w:val="003627BB"/>
    <w:rsid w:val="00362A24"/>
    <w:rsid w:val="00362B6B"/>
    <w:rsid w:val="00362FA0"/>
    <w:rsid w:val="003631B4"/>
    <w:rsid w:val="0036328E"/>
    <w:rsid w:val="003632ED"/>
    <w:rsid w:val="00363324"/>
    <w:rsid w:val="00363345"/>
    <w:rsid w:val="0036336C"/>
    <w:rsid w:val="0036357F"/>
    <w:rsid w:val="003636A5"/>
    <w:rsid w:val="00363C16"/>
    <w:rsid w:val="003643A0"/>
    <w:rsid w:val="00364439"/>
    <w:rsid w:val="00364495"/>
    <w:rsid w:val="003646CC"/>
    <w:rsid w:val="00364951"/>
    <w:rsid w:val="00364A5B"/>
    <w:rsid w:val="00364FA2"/>
    <w:rsid w:val="00365065"/>
    <w:rsid w:val="003650BB"/>
    <w:rsid w:val="003652C1"/>
    <w:rsid w:val="003655E3"/>
    <w:rsid w:val="00365B6A"/>
    <w:rsid w:val="00365E65"/>
    <w:rsid w:val="00366911"/>
    <w:rsid w:val="0036693D"/>
    <w:rsid w:val="003669AF"/>
    <w:rsid w:val="00366B16"/>
    <w:rsid w:val="00366CFB"/>
    <w:rsid w:val="00366DB9"/>
    <w:rsid w:val="00366ECE"/>
    <w:rsid w:val="003671C7"/>
    <w:rsid w:val="00367341"/>
    <w:rsid w:val="00367856"/>
    <w:rsid w:val="00367950"/>
    <w:rsid w:val="00367BF2"/>
    <w:rsid w:val="00367C2B"/>
    <w:rsid w:val="00370216"/>
    <w:rsid w:val="003702DB"/>
    <w:rsid w:val="0037032B"/>
    <w:rsid w:val="0037099F"/>
    <w:rsid w:val="00370AD6"/>
    <w:rsid w:val="00370C17"/>
    <w:rsid w:val="00371334"/>
    <w:rsid w:val="003714C8"/>
    <w:rsid w:val="0037151E"/>
    <w:rsid w:val="00371528"/>
    <w:rsid w:val="003716B7"/>
    <w:rsid w:val="003716B9"/>
    <w:rsid w:val="003716CF"/>
    <w:rsid w:val="003716E9"/>
    <w:rsid w:val="0037179A"/>
    <w:rsid w:val="00371B71"/>
    <w:rsid w:val="00371CD6"/>
    <w:rsid w:val="00371FD4"/>
    <w:rsid w:val="003720F8"/>
    <w:rsid w:val="00372326"/>
    <w:rsid w:val="0037249D"/>
    <w:rsid w:val="00372F55"/>
    <w:rsid w:val="003731E6"/>
    <w:rsid w:val="00373386"/>
    <w:rsid w:val="003733AF"/>
    <w:rsid w:val="00373400"/>
    <w:rsid w:val="0037367D"/>
    <w:rsid w:val="00373AA9"/>
    <w:rsid w:val="00373F4A"/>
    <w:rsid w:val="00373FB5"/>
    <w:rsid w:val="003740D7"/>
    <w:rsid w:val="00374127"/>
    <w:rsid w:val="0037417A"/>
    <w:rsid w:val="00374200"/>
    <w:rsid w:val="003742CD"/>
    <w:rsid w:val="003746A7"/>
    <w:rsid w:val="00374D05"/>
    <w:rsid w:val="003750C4"/>
    <w:rsid w:val="003756D0"/>
    <w:rsid w:val="00375906"/>
    <w:rsid w:val="00375AC8"/>
    <w:rsid w:val="00375B79"/>
    <w:rsid w:val="00375C95"/>
    <w:rsid w:val="0037601A"/>
    <w:rsid w:val="00376205"/>
    <w:rsid w:val="0037647A"/>
    <w:rsid w:val="003768BD"/>
    <w:rsid w:val="00376E34"/>
    <w:rsid w:val="00377093"/>
    <w:rsid w:val="00377145"/>
    <w:rsid w:val="0037741D"/>
    <w:rsid w:val="00377555"/>
    <w:rsid w:val="00377620"/>
    <w:rsid w:val="00377E5D"/>
    <w:rsid w:val="00377EFD"/>
    <w:rsid w:val="00380A04"/>
    <w:rsid w:val="00380BD7"/>
    <w:rsid w:val="00380DC0"/>
    <w:rsid w:val="00380F95"/>
    <w:rsid w:val="00381052"/>
    <w:rsid w:val="00381386"/>
    <w:rsid w:val="003813F9"/>
    <w:rsid w:val="003815AE"/>
    <w:rsid w:val="00381F33"/>
    <w:rsid w:val="00382159"/>
    <w:rsid w:val="00382329"/>
    <w:rsid w:val="0038278E"/>
    <w:rsid w:val="003828A9"/>
    <w:rsid w:val="00382936"/>
    <w:rsid w:val="00382A7C"/>
    <w:rsid w:val="003830F5"/>
    <w:rsid w:val="003832B4"/>
    <w:rsid w:val="003834D3"/>
    <w:rsid w:val="0038372D"/>
    <w:rsid w:val="003837D4"/>
    <w:rsid w:val="0038399C"/>
    <w:rsid w:val="00384076"/>
    <w:rsid w:val="00384226"/>
    <w:rsid w:val="003842BA"/>
    <w:rsid w:val="0038450C"/>
    <w:rsid w:val="00384774"/>
    <w:rsid w:val="00384992"/>
    <w:rsid w:val="00384CB1"/>
    <w:rsid w:val="00384F29"/>
    <w:rsid w:val="0038519B"/>
    <w:rsid w:val="003852B2"/>
    <w:rsid w:val="003852D2"/>
    <w:rsid w:val="00385431"/>
    <w:rsid w:val="00385522"/>
    <w:rsid w:val="00385A7C"/>
    <w:rsid w:val="00385CC4"/>
    <w:rsid w:val="00385E7F"/>
    <w:rsid w:val="003862C1"/>
    <w:rsid w:val="00386468"/>
    <w:rsid w:val="00386482"/>
    <w:rsid w:val="00386AB6"/>
    <w:rsid w:val="00386C28"/>
    <w:rsid w:val="00386DDE"/>
    <w:rsid w:val="00386F3F"/>
    <w:rsid w:val="00387862"/>
    <w:rsid w:val="003878D7"/>
    <w:rsid w:val="00387C11"/>
    <w:rsid w:val="0039001B"/>
    <w:rsid w:val="00390197"/>
    <w:rsid w:val="0039052F"/>
    <w:rsid w:val="00390694"/>
    <w:rsid w:val="00390805"/>
    <w:rsid w:val="00390828"/>
    <w:rsid w:val="00390907"/>
    <w:rsid w:val="0039098F"/>
    <w:rsid w:val="00390A90"/>
    <w:rsid w:val="00390AF4"/>
    <w:rsid w:val="00390C1E"/>
    <w:rsid w:val="00390F94"/>
    <w:rsid w:val="00391315"/>
    <w:rsid w:val="003917D2"/>
    <w:rsid w:val="00391B45"/>
    <w:rsid w:val="00391BCE"/>
    <w:rsid w:val="00392425"/>
    <w:rsid w:val="0039249A"/>
    <w:rsid w:val="0039259B"/>
    <w:rsid w:val="003927CC"/>
    <w:rsid w:val="00393002"/>
    <w:rsid w:val="00393038"/>
    <w:rsid w:val="0039336F"/>
    <w:rsid w:val="003939AD"/>
    <w:rsid w:val="00393B83"/>
    <w:rsid w:val="00393C08"/>
    <w:rsid w:val="00393EBA"/>
    <w:rsid w:val="00394655"/>
    <w:rsid w:val="00394A22"/>
    <w:rsid w:val="00394B51"/>
    <w:rsid w:val="00394B5E"/>
    <w:rsid w:val="00394DF8"/>
    <w:rsid w:val="00395095"/>
    <w:rsid w:val="003951D1"/>
    <w:rsid w:val="0039520A"/>
    <w:rsid w:val="003952DE"/>
    <w:rsid w:val="003954D9"/>
    <w:rsid w:val="0039560F"/>
    <w:rsid w:val="003956B3"/>
    <w:rsid w:val="00395B1B"/>
    <w:rsid w:val="00395B63"/>
    <w:rsid w:val="00396118"/>
    <w:rsid w:val="00396319"/>
    <w:rsid w:val="003964AE"/>
    <w:rsid w:val="00396BE1"/>
    <w:rsid w:val="00396D63"/>
    <w:rsid w:val="00396F99"/>
    <w:rsid w:val="00397965"/>
    <w:rsid w:val="003979FF"/>
    <w:rsid w:val="00397A31"/>
    <w:rsid w:val="00397C1B"/>
    <w:rsid w:val="00397E3C"/>
    <w:rsid w:val="00397E58"/>
    <w:rsid w:val="003A002E"/>
    <w:rsid w:val="003A01B9"/>
    <w:rsid w:val="003A028D"/>
    <w:rsid w:val="003A03FB"/>
    <w:rsid w:val="003A0440"/>
    <w:rsid w:val="003A0594"/>
    <w:rsid w:val="003A07D4"/>
    <w:rsid w:val="003A09D7"/>
    <w:rsid w:val="003A0B73"/>
    <w:rsid w:val="003A0B8C"/>
    <w:rsid w:val="003A0BFF"/>
    <w:rsid w:val="003A1055"/>
    <w:rsid w:val="003A111C"/>
    <w:rsid w:val="003A149A"/>
    <w:rsid w:val="003A1877"/>
    <w:rsid w:val="003A1A79"/>
    <w:rsid w:val="003A1A92"/>
    <w:rsid w:val="003A1AD5"/>
    <w:rsid w:val="003A1AE1"/>
    <w:rsid w:val="003A1BEE"/>
    <w:rsid w:val="003A1CA7"/>
    <w:rsid w:val="003A1E3F"/>
    <w:rsid w:val="003A1F21"/>
    <w:rsid w:val="003A1F74"/>
    <w:rsid w:val="003A2062"/>
    <w:rsid w:val="003A2384"/>
    <w:rsid w:val="003A23CB"/>
    <w:rsid w:val="003A2438"/>
    <w:rsid w:val="003A26CD"/>
    <w:rsid w:val="003A27FC"/>
    <w:rsid w:val="003A2A24"/>
    <w:rsid w:val="003A2B2B"/>
    <w:rsid w:val="003A2D8A"/>
    <w:rsid w:val="003A2DB1"/>
    <w:rsid w:val="003A2EBC"/>
    <w:rsid w:val="003A2F00"/>
    <w:rsid w:val="003A3055"/>
    <w:rsid w:val="003A3094"/>
    <w:rsid w:val="003A321C"/>
    <w:rsid w:val="003A38FF"/>
    <w:rsid w:val="003A3990"/>
    <w:rsid w:val="003A39D5"/>
    <w:rsid w:val="003A3A77"/>
    <w:rsid w:val="003A3B33"/>
    <w:rsid w:val="003A3BF9"/>
    <w:rsid w:val="003A3E6B"/>
    <w:rsid w:val="003A41FB"/>
    <w:rsid w:val="003A478F"/>
    <w:rsid w:val="003A4843"/>
    <w:rsid w:val="003A489D"/>
    <w:rsid w:val="003A4B51"/>
    <w:rsid w:val="003A4D31"/>
    <w:rsid w:val="003A4D8F"/>
    <w:rsid w:val="003A546E"/>
    <w:rsid w:val="003A563A"/>
    <w:rsid w:val="003A56AF"/>
    <w:rsid w:val="003A58F0"/>
    <w:rsid w:val="003A62A3"/>
    <w:rsid w:val="003A6357"/>
    <w:rsid w:val="003A6380"/>
    <w:rsid w:val="003A65D5"/>
    <w:rsid w:val="003A69DC"/>
    <w:rsid w:val="003A6B29"/>
    <w:rsid w:val="003A6C03"/>
    <w:rsid w:val="003A6D09"/>
    <w:rsid w:val="003A6FC8"/>
    <w:rsid w:val="003A6FEC"/>
    <w:rsid w:val="003A7033"/>
    <w:rsid w:val="003A7343"/>
    <w:rsid w:val="003A7CDD"/>
    <w:rsid w:val="003A7E30"/>
    <w:rsid w:val="003A7EFA"/>
    <w:rsid w:val="003B0083"/>
    <w:rsid w:val="003B03B0"/>
    <w:rsid w:val="003B07DC"/>
    <w:rsid w:val="003B0821"/>
    <w:rsid w:val="003B0865"/>
    <w:rsid w:val="003B08F4"/>
    <w:rsid w:val="003B092A"/>
    <w:rsid w:val="003B0C9B"/>
    <w:rsid w:val="003B0D9B"/>
    <w:rsid w:val="003B0F79"/>
    <w:rsid w:val="003B1068"/>
    <w:rsid w:val="003B182D"/>
    <w:rsid w:val="003B1B09"/>
    <w:rsid w:val="003B2371"/>
    <w:rsid w:val="003B25B6"/>
    <w:rsid w:val="003B2861"/>
    <w:rsid w:val="003B28F3"/>
    <w:rsid w:val="003B2CF6"/>
    <w:rsid w:val="003B2E52"/>
    <w:rsid w:val="003B2EE4"/>
    <w:rsid w:val="003B3142"/>
    <w:rsid w:val="003B3665"/>
    <w:rsid w:val="003B39B5"/>
    <w:rsid w:val="003B3DCD"/>
    <w:rsid w:val="003B3E8D"/>
    <w:rsid w:val="003B43BC"/>
    <w:rsid w:val="003B457E"/>
    <w:rsid w:val="003B474E"/>
    <w:rsid w:val="003B47DC"/>
    <w:rsid w:val="003B47FB"/>
    <w:rsid w:val="003B4DE4"/>
    <w:rsid w:val="003B563A"/>
    <w:rsid w:val="003B583F"/>
    <w:rsid w:val="003B58BF"/>
    <w:rsid w:val="003B58F4"/>
    <w:rsid w:val="003B5E27"/>
    <w:rsid w:val="003B5EA8"/>
    <w:rsid w:val="003B5EF0"/>
    <w:rsid w:val="003B612F"/>
    <w:rsid w:val="003B63FF"/>
    <w:rsid w:val="003B64CC"/>
    <w:rsid w:val="003B67A5"/>
    <w:rsid w:val="003B67EC"/>
    <w:rsid w:val="003B6E20"/>
    <w:rsid w:val="003B7092"/>
    <w:rsid w:val="003B77C1"/>
    <w:rsid w:val="003B78F5"/>
    <w:rsid w:val="003C00B9"/>
    <w:rsid w:val="003C01E1"/>
    <w:rsid w:val="003C03AA"/>
    <w:rsid w:val="003C05B5"/>
    <w:rsid w:val="003C06A1"/>
    <w:rsid w:val="003C07C4"/>
    <w:rsid w:val="003C0F44"/>
    <w:rsid w:val="003C0FA6"/>
    <w:rsid w:val="003C1017"/>
    <w:rsid w:val="003C10B4"/>
    <w:rsid w:val="003C1186"/>
    <w:rsid w:val="003C12E0"/>
    <w:rsid w:val="003C14E1"/>
    <w:rsid w:val="003C14F7"/>
    <w:rsid w:val="003C153F"/>
    <w:rsid w:val="003C1551"/>
    <w:rsid w:val="003C18C0"/>
    <w:rsid w:val="003C1921"/>
    <w:rsid w:val="003C24E0"/>
    <w:rsid w:val="003C2677"/>
    <w:rsid w:val="003C28B3"/>
    <w:rsid w:val="003C31CB"/>
    <w:rsid w:val="003C329B"/>
    <w:rsid w:val="003C3394"/>
    <w:rsid w:val="003C3583"/>
    <w:rsid w:val="003C361E"/>
    <w:rsid w:val="003C3713"/>
    <w:rsid w:val="003C39CB"/>
    <w:rsid w:val="003C3B85"/>
    <w:rsid w:val="003C3D57"/>
    <w:rsid w:val="003C429C"/>
    <w:rsid w:val="003C4309"/>
    <w:rsid w:val="003C45EE"/>
    <w:rsid w:val="003C5059"/>
    <w:rsid w:val="003C5457"/>
    <w:rsid w:val="003C54F3"/>
    <w:rsid w:val="003C5578"/>
    <w:rsid w:val="003C55EF"/>
    <w:rsid w:val="003C5873"/>
    <w:rsid w:val="003C5C51"/>
    <w:rsid w:val="003C5D7F"/>
    <w:rsid w:val="003C5E24"/>
    <w:rsid w:val="003C6194"/>
    <w:rsid w:val="003C688F"/>
    <w:rsid w:val="003C7073"/>
    <w:rsid w:val="003C75A6"/>
    <w:rsid w:val="003C79AF"/>
    <w:rsid w:val="003C7B2F"/>
    <w:rsid w:val="003C7C47"/>
    <w:rsid w:val="003C7D4F"/>
    <w:rsid w:val="003D0360"/>
    <w:rsid w:val="003D0620"/>
    <w:rsid w:val="003D0B10"/>
    <w:rsid w:val="003D0BD8"/>
    <w:rsid w:val="003D0BE4"/>
    <w:rsid w:val="003D0E8A"/>
    <w:rsid w:val="003D11AB"/>
    <w:rsid w:val="003D16E7"/>
    <w:rsid w:val="003D1C54"/>
    <w:rsid w:val="003D1F10"/>
    <w:rsid w:val="003D1F32"/>
    <w:rsid w:val="003D1F6D"/>
    <w:rsid w:val="003D23C2"/>
    <w:rsid w:val="003D26EC"/>
    <w:rsid w:val="003D2E8B"/>
    <w:rsid w:val="003D3210"/>
    <w:rsid w:val="003D3282"/>
    <w:rsid w:val="003D330D"/>
    <w:rsid w:val="003D3A76"/>
    <w:rsid w:val="003D3F53"/>
    <w:rsid w:val="003D42AD"/>
    <w:rsid w:val="003D43D9"/>
    <w:rsid w:val="003D46B9"/>
    <w:rsid w:val="003D47BE"/>
    <w:rsid w:val="003D4B4C"/>
    <w:rsid w:val="003D524D"/>
    <w:rsid w:val="003D52CA"/>
    <w:rsid w:val="003D543D"/>
    <w:rsid w:val="003D5A1E"/>
    <w:rsid w:val="003D5D37"/>
    <w:rsid w:val="003D5F3B"/>
    <w:rsid w:val="003D5F8B"/>
    <w:rsid w:val="003D63EB"/>
    <w:rsid w:val="003D651B"/>
    <w:rsid w:val="003D659F"/>
    <w:rsid w:val="003D6A45"/>
    <w:rsid w:val="003D6C06"/>
    <w:rsid w:val="003D738B"/>
    <w:rsid w:val="003D7BBF"/>
    <w:rsid w:val="003D7D33"/>
    <w:rsid w:val="003D7DC4"/>
    <w:rsid w:val="003D7DDF"/>
    <w:rsid w:val="003E009F"/>
    <w:rsid w:val="003E01F7"/>
    <w:rsid w:val="003E026D"/>
    <w:rsid w:val="003E0352"/>
    <w:rsid w:val="003E06B3"/>
    <w:rsid w:val="003E0B24"/>
    <w:rsid w:val="003E0CEB"/>
    <w:rsid w:val="003E0FD6"/>
    <w:rsid w:val="003E130C"/>
    <w:rsid w:val="003E140E"/>
    <w:rsid w:val="003E17EA"/>
    <w:rsid w:val="003E17FD"/>
    <w:rsid w:val="003E18F8"/>
    <w:rsid w:val="003E23D5"/>
    <w:rsid w:val="003E2CF9"/>
    <w:rsid w:val="003E2DAC"/>
    <w:rsid w:val="003E315F"/>
    <w:rsid w:val="003E31BE"/>
    <w:rsid w:val="003E31C7"/>
    <w:rsid w:val="003E371C"/>
    <w:rsid w:val="003E39C8"/>
    <w:rsid w:val="003E3B90"/>
    <w:rsid w:val="003E3D87"/>
    <w:rsid w:val="003E41F7"/>
    <w:rsid w:val="003E459D"/>
    <w:rsid w:val="003E462B"/>
    <w:rsid w:val="003E46C6"/>
    <w:rsid w:val="003E494A"/>
    <w:rsid w:val="003E4BA0"/>
    <w:rsid w:val="003E4C6D"/>
    <w:rsid w:val="003E4E43"/>
    <w:rsid w:val="003E4F6C"/>
    <w:rsid w:val="003E53C5"/>
    <w:rsid w:val="003E57C5"/>
    <w:rsid w:val="003E599A"/>
    <w:rsid w:val="003E5BF6"/>
    <w:rsid w:val="003E5C5F"/>
    <w:rsid w:val="003E5DC0"/>
    <w:rsid w:val="003E5E52"/>
    <w:rsid w:val="003E6901"/>
    <w:rsid w:val="003E6C28"/>
    <w:rsid w:val="003E70A3"/>
    <w:rsid w:val="003E7358"/>
    <w:rsid w:val="003E76C2"/>
    <w:rsid w:val="003E76E6"/>
    <w:rsid w:val="003E775A"/>
    <w:rsid w:val="003E787B"/>
    <w:rsid w:val="003E7F02"/>
    <w:rsid w:val="003F0100"/>
    <w:rsid w:val="003F03AC"/>
    <w:rsid w:val="003F04E9"/>
    <w:rsid w:val="003F05C0"/>
    <w:rsid w:val="003F079C"/>
    <w:rsid w:val="003F0D87"/>
    <w:rsid w:val="003F10A5"/>
    <w:rsid w:val="003F116D"/>
    <w:rsid w:val="003F1422"/>
    <w:rsid w:val="003F17FD"/>
    <w:rsid w:val="003F1CC5"/>
    <w:rsid w:val="003F1FDA"/>
    <w:rsid w:val="003F2460"/>
    <w:rsid w:val="003F255E"/>
    <w:rsid w:val="003F2703"/>
    <w:rsid w:val="003F2824"/>
    <w:rsid w:val="003F2A62"/>
    <w:rsid w:val="003F2B78"/>
    <w:rsid w:val="003F2EFA"/>
    <w:rsid w:val="003F336F"/>
    <w:rsid w:val="003F40B6"/>
    <w:rsid w:val="003F40EE"/>
    <w:rsid w:val="003F42F2"/>
    <w:rsid w:val="003F4474"/>
    <w:rsid w:val="003F4534"/>
    <w:rsid w:val="003F45AB"/>
    <w:rsid w:val="003F461A"/>
    <w:rsid w:val="003F47BE"/>
    <w:rsid w:val="003F4B66"/>
    <w:rsid w:val="003F4DB3"/>
    <w:rsid w:val="003F5015"/>
    <w:rsid w:val="003F5365"/>
    <w:rsid w:val="003F59AF"/>
    <w:rsid w:val="003F5B36"/>
    <w:rsid w:val="003F5B7F"/>
    <w:rsid w:val="003F607E"/>
    <w:rsid w:val="003F63ED"/>
    <w:rsid w:val="003F672E"/>
    <w:rsid w:val="003F6A15"/>
    <w:rsid w:val="003F6ADA"/>
    <w:rsid w:val="003F6B40"/>
    <w:rsid w:val="003F6D5E"/>
    <w:rsid w:val="003F72BD"/>
    <w:rsid w:val="003F7652"/>
    <w:rsid w:val="003F79CE"/>
    <w:rsid w:val="003F7C6B"/>
    <w:rsid w:val="003F7EA0"/>
    <w:rsid w:val="003F7F26"/>
    <w:rsid w:val="003F7F54"/>
    <w:rsid w:val="00400115"/>
    <w:rsid w:val="00400373"/>
    <w:rsid w:val="00400B97"/>
    <w:rsid w:val="00400D6B"/>
    <w:rsid w:val="00400D7D"/>
    <w:rsid w:val="00400FD8"/>
    <w:rsid w:val="004013AE"/>
    <w:rsid w:val="004019C6"/>
    <w:rsid w:val="004019F7"/>
    <w:rsid w:val="00401D33"/>
    <w:rsid w:val="00401D99"/>
    <w:rsid w:val="00402A86"/>
    <w:rsid w:val="00402B23"/>
    <w:rsid w:val="00402BDA"/>
    <w:rsid w:val="00402E80"/>
    <w:rsid w:val="0040318F"/>
    <w:rsid w:val="004031CF"/>
    <w:rsid w:val="0040325E"/>
    <w:rsid w:val="0040364A"/>
    <w:rsid w:val="00403879"/>
    <w:rsid w:val="004038C9"/>
    <w:rsid w:val="004039AB"/>
    <w:rsid w:val="00403C44"/>
    <w:rsid w:val="00404087"/>
    <w:rsid w:val="004040C5"/>
    <w:rsid w:val="004040C7"/>
    <w:rsid w:val="0040429F"/>
    <w:rsid w:val="00404495"/>
    <w:rsid w:val="00404542"/>
    <w:rsid w:val="00404710"/>
    <w:rsid w:val="004047A0"/>
    <w:rsid w:val="004047C6"/>
    <w:rsid w:val="004048BB"/>
    <w:rsid w:val="00404C00"/>
    <w:rsid w:val="00404CBA"/>
    <w:rsid w:val="00404D7C"/>
    <w:rsid w:val="004051F0"/>
    <w:rsid w:val="0040523F"/>
    <w:rsid w:val="00405306"/>
    <w:rsid w:val="0040530B"/>
    <w:rsid w:val="004057B8"/>
    <w:rsid w:val="00405ABF"/>
    <w:rsid w:val="00405E99"/>
    <w:rsid w:val="0040611E"/>
    <w:rsid w:val="00406168"/>
    <w:rsid w:val="00406192"/>
    <w:rsid w:val="00406225"/>
    <w:rsid w:val="004067C7"/>
    <w:rsid w:val="004067E8"/>
    <w:rsid w:val="00406B7F"/>
    <w:rsid w:val="00406DCB"/>
    <w:rsid w:val="004070CB"/>
    <w:rsid w:val="00407528"/>
    <w:rsid w:val="0040786C"/>
    <w:rsid w:val="004079D4"/>
    <w:rsid w:val="0041003B"/>
    <w:rsid w:val="00410292"/>
    <w:rsid w:val="0041048A"/>
    <w:rsid w:val="00410622"/>
    <w:rsid w:val="00411009"/>
    <w:rsid w:val="0041103A"/>
    <w:rsid w:val="00411265"/>
    <w:rsid w:val="004113D5"/>
    <w:rsid w:val="00411B90"/>
    <w:rsid w:val="00412354"/>
    <w:rsid w:val="00412941"/>
    <w:rsid w:val="004129F7"/>
    <w:rsid w:val="00413236"/>
    <w:rsid w:val="0041399D"/>
    <w:rsid w:val="00413CE2"/>
    <w:rsid w:val="00413CE6"/>
    <w:rsid w:val="0041441C"/>
    <w:rsid w:val="004148B3"/>
    <w:rsid w:val="004148BB"/>
    <w:rsid w:val="00414AA8"/>
    <w:rsid w:val="00415979"/>
    <w:rsid w:val="00415BEC"/>
    <w:rsid w:val="00415E49"/>
    <w:rsid w:val="00415EB9"/>
    <w:rsid w:val="00415FC4"/>
    <w:rsid w:val="00416221"/>
    <w:rsid w:val="00416256"/>
    <w:rsid w:val="0041636D"/>
    <w:rsid w:val="004166A8"/>
    <w:rsid w:val="004166BB"/>
    <w:rsid w:val="0041674F"/>
    <w:rsid w:val="004167E9"/>
    <w:rsid w:val="0041692A"/>
    <w:rsid w:val="00416D72"/>
    <w:rsid w:val="00416DA8"/>
    <w:rsid w:val="00416EC1"/>
    <w:rsid w:val="00416EEF"/>
    <w:rsid w:val="00416EFE"/>
    <w:rsid w:val="00416F1B"/>
    <w:rsid w:val="00416FF0"/>
    <w:rsid w:val="00417247"/>
    <w:rsid w:val="00417303"/>
    <w:rsid w:val="004175B0"/>
    <w:rsid w:val="00417D4D"/>
    <w:rsid w:val="00420807"/>
    <w:rsid w:val="00420877"/>
    <w:rsid w:val="00420C8B"/>
    <w:rsid w:val="00420E9F"/>
    <w:rsid w:val="00421122"/>
    <w:rsid w:val="004212A2"/>
    <w:rsid w:val="004214CD"/>
    <w:rsid w:val="004215B4"/>
    <w:rsid w:val="00421631"/>
    <w:rsid w:val="004216DA"/>
    <w:rsid w:val="004217AD"/>
    <w:rsid w:val="004218B4"/>
    <w:rsid w:val="00421B2C"/>
    <w:rsid w:val="00421C15"/>
    <w:rsid w:val="00421F10"/>
    <w:rsid w:val="0042236D"/>
    <w:rsid w:val="0042278C"/>
    <w:rsid w:val="00422A79"/>
    <w:rsid w:val="00422ABB"/>
    <w:rsid w:val="00422B5B"/>
    <w:rsid w:val="004231F2"/>
    <w:rsid w:val="00423316"/>
    <w:rsid w:val="00423640"/>
    <w:rsid w:val="00423670"/>
    <w:rsid w:val="0042369D"/>
    <w:rsid w:val="00423775"/>
    <w:rsid w:val="00423F52"/>
    <w:rsid w:val="00424061"/>
    <w:rsid w:val="004244B7"/>
    <w:rsid w:val="004247AA"/>
    <w:rsid w:val="004247C1"/>
    <w:rsid w:val="00424DB4"/>
    <w:rsid w:val="00424EBF"/>
    <w:rsid w:val="004252B7"/>
    <w:rsid w:val="0042567B"/>
    <w:rsid w:val="00425687"/>
    <w:rsid w:val="004256DF"/>
    <w:rsid w:val="004256F6"/>
    <w:rsid w:val="004259D8"/>
    <w:rsid w:val="00425A55"/>
    <w:rsid w:val="00425CAE"/>
    <w:rsid w:val="00425E31"/>
    <w:rsid w:val="00426119"/>
    <w:rsid w:val="00426150"/>
    <w:rsid w:val="00426417"/>
    <w:rsid w:val="00426667"/>
    <w:rsid w:val="00426A20"/>
    <w:rsid w:val="00426EC7"/>
    <w:rsid w:val="00427356"/>
    <w:rsid w:val="004275BF"/>
    <w:rsid w:val="0042766A"/>
    <w:rsid w:val="004278CC"/>
    <w:rsid w:val="0042795C"/>
    <w:rsid w:val="00427D24"/>
    <w:rsid w:val="00427F2F"/>
    <w:rsid w:val="00430555"/>
    <w:rsid w:val="00430B80"/>
    <w:rsid w:val="00430DF1"/>
    <w:rsid w:val="00430DF6"/>
    <w:rsid w:val="00431057"/>
    <w:rsid w:val="0043113F"/>
    <w:rsid w:val="0043120D"/>
    <w:rsid w:val="004313EF"/>
    <w:rsid w:val="00431578"/>
    <w:rsid w:val="004316BE"/>
    <w:rsid w:val="004316C2"/>
    <w:rsid w:val="00431B40"/>
    <w:rsid w:val="00431D78"/>
    <w:rsid w:val="00431EEE"/>
    <w:rsid w:val="00431F2C"/>
    <w:rsid w:val="00432083"/>
    <w:rsid w:val="00432174"/>
    <w:rsid w:val="00432A3D"/>
    <w:rsid w:val="00432A6D"/>
    <w:rsid w:val="00432B74"/>
    <w:rsid w:val="00432E39"/>
    <w:rsid w:val="0043307E"/>
    <w:rsid w:val="004336A9"/>
    <w:rsid w:val="004337B4"/>
    <w:rsid w:val="004338C8"/>
    <w:rsid w:val="00433D76"/>
    <w:rsid w:val="00433FC9"/>
    <w:rsid w:val="00434344"/>
    <w:rsid w:val="004346E3"/>
    <w:rsid w:val="00434B02"/>
    <w:rsid w:val="00434E1A"/>
    <w:rsid w:val="00434F80"/>
    <w:rsid w:val="00435249"/>
    <w:rsid w:val="004352BA"/>
    <w:rsid w:val="00435A96"/>
    <w:rsid w:val="00435E2A"/>
    <w:rsid w:val="004361F1"/>
    <w:rsid w:val="00436386"/>
    <w:rsid w:val="004364D7"/>
    <w:rsid w:val="004367BC"/>
    <w:rsid w:val="00436A8B"/>
    <w:rsid w:val="00437034"/>
    <w:rsid w:val="0043705A"/>
    <w:rsid w:val="00437428"/>
    <w:rsid w:val="00437584"/>
    <w:rsid w:val="0043764A"/>
    <w:rsid w:val="004377D3"/>
    <w:rsid w:val="00437945"/>
    <w:rsid w:val="00437A9B"/>
    <w:rsid w:val="00437E25"/>
    <w:rsid w:val="0044002E"/>
    <w:rsid w:val="004403E0"/>
    <w:rsid w:val="004404C1"/>
    <w:rsid w:val="00440580"/>
    <w:rsid w:val="004405CE"/>
    <w:rsid w:val="00440945"/>
    <w:rsid w:val="00440BCA"/>
    <w:rsid w:val="004412BD"/>
    <w:rsid w:val="004414C0"/>
    <w:rsid w:val="00441C24"/>
    <w:rsid w:val="00441EA8"/>
    <w:rsid w:val="00441F66"/>
    <w:rsid w:val="004421EC"/>
    <w:rsid w:val="00442385"/>
    <w:rsid w:val="00442434"/>
    <w:rsid w:val="0044259C"/>
    <w:rsid w:val="004425B2"/>
    <w:rsid w:val="00443079"/>
    <w:rsid w:val="00443AEB"/>
    <w:rsid w:val="00443FA9"/>
    <w:rsid w:val="004440E2"/>
    <w:rsid w:val="004445D7"/>
    <w:rsid w:val="00445237"/>
    <w:rsid w:val="004453E4"/>
    <w:rsid w:val="004454F9"/>
    <w:rsid w:val="0044551C"/>
    <w:rsid w:val="00445B0E"/>
    <w:rsid w:val="00445CF0"/>
    <w:rsid w:val="00445E76"/>
    <w:rsid w:val="00445EDE"/>
    <w:rsid w:val="00446304"/>
    <w:rsid w:val="004463AB"/>
    <w:rsid w:val="00446595"/>
    <w:rsid w:val="004465B3"/>
    <w:rsid w:val="00446742"/>
    <w:rsid w:val="004469F5"/>
    <w:rsid w:val="00446C16"/>
    <w:rsid w:val="00446D7E"/>
    <w:rsid w:val="00446EAE"/>
    <w:rsid w:val="00446EB1"/>
    <w:rsid w:val="00446EE7"/>
    <w:rsid w:val="00446F8E"/>
    <w:rsid w:val="0044731D"/>
    <w:rsid w:val="004474E2"/>
    <w:rsid w:val="00447C2E"/>
    <w:rsid w:val="00447F2E"/>
    <w:rsid w:val="00450393"/>
    <w:rsid w:val="0045066C"/>
    <w:rsid w:val="00450694"/>
    <w:rsid w:val="004507B8"/>
    <w:rsid w:val="004507C0"/>
    <w:rsid w:val="0045099C"/>
    <w:rsid w:val="00450C37"/>
    <w:rsid w:val="00450C47"/>
    <w:rsid w:val="00450D49"/>
    <w:rsid w:val="00450EAB"/>
    <w:rsid w:val="00450FA1"/>
    <w:rsid w:val="004510EF"/>
    <w:rsid w:val="00451108"/>
    <w:rsid w:val="00451198"/>
    <w:rsid w:val="004511CD"/>
    <w:rsid w:val="00451531"/>
    <w:rsid w:val="00451DD5"/>
    <w:rsid w:val="00451E3D"/>
    <w:rsid w:val="0045293E"/>
    <w:rsid w:val="00452C41"/>
    <w:rsid w:val="00452C7E"/>
    <w:rsid w:val="00452E59"/>
    <w:rsid w:val="00453006"/>
    <w:rsid w:val="00453420"/>
    <w:rsid w:val="00453433"/>
    <w:rsid w:val="00453576"/>
    <w:rsid w:val="00453BD4"/>
    <w:rsid w:val="00454173"/>
    <w:rsid w:val="00454781"/>
    <w:rsid w:val="00454D2A"/>
    <w:rsid w:val="0045505E"/>
    <w:rsid w:val="004551B2"/>
    <w:rsid w:val="004551F8"/>
    <w:rsid w:val="0045525E"/>
    <w:rsid w:val="00455636"/>
    <w:rsid w:val="004561E4"/>
    <w:rsid w:val="0045629E"/>
    <w:rsid w:val="00456616"/>
    <w:rsid w:val="004567D3"/>
    <w:rsid w:val="00456B76"/>
    <w:rsid w:val="00457049"/>
    <w:rsid w:val="004570AD"/>
    <w:rsid w:val="0045746E"/>
    <w:rsid w:val="00457589"/>
    <w:rsid w:val="00457E3A"/>
    <w:rsid w:val="00457F3B"/>
    <w:rsid w:val="00460470"/>
    <w:rsid w:val="004608FB"/>
    <w:rsid w:val="00460C58"/>
    <w:rsid w:val="00460C7D"/>
    <w:rsid w:val="00460FF8"/>
    <w:rsid w:val="00461013"/>
    <w:rsid w:val="004611CC"/>
    <w:rsid w:val="0046129A"/>
    <w:rsid w:val="00461304"/>
    <w:rsid w:val="00461401"/>
    <w:rsid w:val="004616A3"/>
    <w:rsid w:val="00461C85"/>
    <w:rsid w:val="00462437"/>
    <w:rsid w:val="00462536"/>
    <w:rsid w:val="004630C0"/>
    <w:rsid w:val="00463464"/>
    <w:rsid w:val="00463B81"/>
    <w:rsid w:val="00463C2D"/>
    <w:rsid w:val="004643E8"/>
    <w:rsid w:val="0046489E"/>
    <w:rsid w:val="00464B20"/>
    <w:rsid w:val="00464DEE"/>
    <w:rsid w:val="00465000"/>
    <w:rsid w:val="00465148"/>
    <w:rsid w:val="004657F3"/>
    <w:rsid w:val="00465A2A"/>
    <w:rsid w:val="00465AEF"/>
    <w:rsid w:val="00465C9C"/>
    <w:rsid w:val="00465CCF"/>
    <w:rsid w:val="00465ED8"/>
    <w:rsid w:val="00465F82"/>
    <w:rsid w:val="00466218"/>
    <w:rsid w:val="00466269"/>
    <w:rsid w:val="004664FD"/>
    <w:rsid w:val="0046651E"/>
    <w:rsid w:val="00466600"/>
    <w:rsid w:val="0046674D"/>
    <w:rsid w:val="00466D4B"/>
    <w:rsid w:val="00467271"/>
    <w:rsid w:val="0046730C"/>
    <w:rsid w:val="004674BA"/>
    <w:rsid w:val="004674BD"/>
    <w:rsid w:val="0046758F"/>
    <w:rsid w:val="00467AE8"/>
    <w:rsid w:val="00467D3B"/>
    <w:rsid w:val="00467EB3"/>
    <w:rsid w:val="004700CB"/>
    <w:rsid w:val="00470258"/>
    <w:rsid w:val="004702BD"/>
    <w:rsid w:val="004702D0"/>
    <w:rsid w:val="00470306"/>
    <w:rsid w:val="004706E3"/>
    <w:rsid w:val="00470BBA"/>
    <w:rsid w:val="00470C06"/>
    <w:rsid w:val="00470DBD"/>
    <w:rsid w:val="00470EE6"/>
    <w:rsid w:val="00471217"/>
    <w:rsid w:val="00471375"/>
    <w:rsid w:val="004719D0"/>
    <w:rsid w:val="00471B42"/>
    <w:rsid w:val="00471C9F"/>
    <w:rsid w:val="00471EAB"/>
    <w:rsid w:val="00472544"/>
    <w:rsid w:val="0047267E"/>
    <w:rsid w:val="0047294B"/>
    <w:rsid w:val="0047295F"/>
    <w:rsid w:val="00472996"/>
    <w:rsid w:val="00472EC6"/>
    <w:rsid w:val="00473C49"/>
    <w:rsid w:val="00474063"/>
    <w:rsid w:val="004743B9"/>
    <w:rsid w:val="00474BE4"/>
    <w:rsid w:val="00474D2D"/>
    <w:rsid w:val="004750C8"/>
    <w:rsid w:val="00475214"/>
    <w:rsid w:val="004757A3"/>
    <w:rsid w:val="0047581E"/>
    <w:rsid w:val="0047587D"/>
    <w:rsid w:val="00475940"/>
    <w:rsid w:val="00475A74"/>
    <w:rsid w:val="00475C21"/>
    <w:rsid w:val="00475D94"/>
    <w:rsid w:val="00475FB7"/>
    <w:rsid w:val="0047618D"/>
    <w:rsid w:val="00476462"/>
    <w:rsid w:val="0047659B"/>
    <w:rsid w:val="004769F1"/>
    <w:rsid w:val="00476B68"/>
    <w:rsid w:val="00476D64"/>
    <w:rsid w:val="00476DD5"/>
    <w:rsid w:val="00476EC4"/>
    <w:rsid w:val="00477059"/>
    <w:rsid w:val="004772A9"/>
    <w:rsid w:val="004775CF"/>
    <w:rsid w:val="00477679"/>
    <w:rsid w:val="0047786F"/>
    <w:rsid w:val="00477A2E"/>
    <w:rsid w:val="00477AAD"/>
    <w:rsid w:val="00477E4F"/>
    <w:rsid w:val="0048002F"/>
    <w:rsid w:val="00480031"/>
    <w:rsid w:val="00480220"/>
    <w:rsid w:val="004805EC"/>
    <w:rsid w:val="004806A2"/>
    <w:rsid w:val="00480CF7"/>
    <w:rsid w:val="00480D01"/>
    <w:rsid w:val="00480D14"/>
    <w:rsid w:val="00480D52"/>
    <w:rsid w:val="00480F12"/>
    <w:rsid w:val="00480F1F"/>
    <w:rsid w:val="00481266"/>
    <w:rsid w:val="004814CC"/>
    <w:rsid w:val="00481579"/>
    <w:rsid w:val="00481581"/>
    <w:rsid w:val="00481733"/>
    <w:rsid w:val="00481789"/>
    <w:rsid w:val="004819D3"/>
    <w:rsid w:val="00481C6C"/>
    <w:rsid w:val="00481CEB"/>
    <w:rsid w:val="00482002"/>
    <w:rsid w:val="0048206C"/>
    <w:rsid w:val="0048208C"/>
    <w:rsid w:val="00482404"/>
    <w:rsid w:val="004824AB"/>
    <w:rsid w:val="004826B5"/>
    <w:rsid w:val="004827CF"/>
    <w:rsid w:val="004829EC"/>
    <w:rsid w:val="00483B87"/>
    <w:rsid w:val="00483D46"/>
    <w:rsid w:val="00484910"/>
    <w:rsid w:val="00484BD5"/>
    <w:rsid w:val="00485054"/>
    <w:rsid w:val="0048518A"/>
    <w:rsid w:val="004859FC"/>
    <w:rsid w:val="00485AC6"/>
    <w:rsid w:val="00485C65"/>
    <w:rsid w:val="0048625C"/>
    <w:rsid w:val="004862CD"/>
    <w:rsid w:val="004866AA"/>
    <w:rsid w:val="0048680F"/>
    <w:rsid w:val="00486B05"/>
    <w:rsid w:val="00486BAD"/>
    <w:rsid w:val="0048729D"/>
    <w:rsid w:val="00487548"/>
    <w:rsid w:val="004876D6"/>
    <w:rsid w:val="004878BC"/>
    <w:rsid w:val="004879BF"/>
    <w:rsid w:val="00487C4C"/>
    <w:rsid w:val="00487D10"/>
    <w:rsid w:val="00487F82"/>
    <w:rsid w:val="004904F6"/>
    <w:rsid w:val="00490B91"/>
    <w:rsid w:val="00490D52"/>
    <w:rsid w:val="00491B90"/>
    <w:rsid w:val="004921AC"/>
    <w:rsid w:val="004923BE"/>
    <w:rsid w:val="00492410"/>
    <w:rsid w:val="00492616"/>
    <w:rsid w:val="00492801"/>
    <w:rsid w:val="00492A03"/>
    <w:rsid w:val="00492C27"/>
    <w:rsid w:val="00492EC1"/>
    <w:rsid w:val="00493568"/>
    <w:rsid w:val="004935D4"/>
    <w:rsid w:val="0049365E"/>
    <w:rsid w:val="00493770"/>
    <w:rsid w:val="00493C28"/>
    <w:rsid w:val="00493E25"/>
    <w:rsid w:val="00493F9F"/>
    <w:rsid w:val="00494093"/>
    <w:rsid w:val="004940C7"/>
    <w:rsid w:val="00494264"/>
    <w:rsid w:val="00494295"/>
    <w:rsid w:val="004943AB"/>
    <w:rsid w:val="00494892"/>
    <w:rsid w:val="0049493A"/>
    <w:rsid w:val="004949BB"/>
    <w:rsid w:val="00494D7A"/>
    <w:rsid w:val="00494F1F"/>
    <w:rsid w:val="004955DF"/>
    <w:rsid w:val="004956A1"/>
    <w:rsid w:val="00495B09"/>
    <w:rsid w:val="00495E9B"/>
    <w:rsid w:val="00495F46"/>
    <w:rsid w:val="00496337"/>
    <w:rsid w:val="004963BF"/>
    <w:rsid w:val="00496548"/>
    <w:rsid w:val="00496FEB"/>
    <w:rsid w:val="004970B1"/>
    <w:rsid w:val="00497475"/>
    <w:rsid w:val="00497869"/>
    <w:rsid w:val="004979F3"/>
    <w:rsid w:val="00497CEF"/>
    <w:rsid w:val="00497F34"/>
    <w:rsid w:val="00497FA8"/>
    <w:rsid w:val="004A01E7"/>
    <w:rsid w:val="004A0492"/>
    <w:rsid w:val="004A056F"/>
    <w:rsid w:val="004A066A"/>
    <w:rsid w:val="004A069F"/>
    <w:rsid w:val="004A075D"/>
    <w:rsid w:val="004A0A64"/>
    <w:rsid w:val="004A0FD5"/>
    <w:rsid w:val="004A10E0"/>
    <w:rsid w:val="004A128F"/>
    <w:rsid w:val="004A13E3"/>
    <w:rsid w:val="004A16E0"/>
    <w:rsid w:val="004A179D"/>
    <w:rsid w:val="004A187C"/>
    <w:rsid w:val="004A2083"/>
    <w:rsid w:val="004A20E2"/>
    <w:rsid w:val="004A265F"/>
    <w:rsid w:val="004A277B"/>
    <w:rsid w:val="004A2C54"/>
    <w:rsid w:val="004A2E98"/>
    <w:rsid w:val="004A34F1"/>
    <w:rsid w:val="004A35B4"/>
    <w:rsid w:val="004A3767"/>
    <w:rsid w:val="004A3A03"/>
    <w:rsid w:val="004A3B65"/>
    <w:rsid w:val="004A4468"/>
    <w:rsid w:val="004A473C"/>
    <w:rsid w:val="004A47F3"/>
    <w:rsid w:val="004A4A2A"/>
    <w:rsid w:val="004A4F51"/>
    <w:rsid w:val="004A51CA"/>
    <w:rsid w:val="004A52FF"/>
    <w:rsid w:val="004A5747"/>
    <w:rsid w:val="004A591A"/>
    <w:rsid w:val="004A595F"/>
    <w:rsid w:val="004A5C7B"/>
    <w:rsid w:val="004A6341"/>
    <w:rsid w:val="004A6A17"/>
    <w:rsid w:val="004A7E3F"/>
    <w:rsid w:val="004B00D8"/>
    <w:rsid w:val="004B021C"/>
    <w:rsid w:val="004B0325"/>
    <w:rsid w:val="004B05D0"/>
    <w:rsid w:val="004B0737"/>
    <w:rsid w:val="004B0944"/>
    <w:rsid w:val="004B0E27"/>
    <w:rsid w:val="004B0FAF"/>
    <w:rsid w:val="004B1247"/>
    <w:rsid w:val="004B1D7A"/>
    <w:rsid w:val="004B1E7C"/>
    <w:rsid w:val="004B205F"/>
    <w:rsid w:val="004B2311"/>
    <w:rsid w:val="004B2334"/>
    <w:rsid w:val="004B2346"/>
    <w:rsid w:val="004B285B"/>
    <w:rsid w:val="004B2909"/>
    <w:rsid w:val="004B2BB2"/>
    <w:rsid w:val="004B2CD3"/>
    <w:rsid w:val="004B2EDE"/>
    <w:rsid w:val="004B3617"/>
    <w:rsid w:val="004B3802"/>
    <w:rsid w:val="004B38A0"/>
    <w:rsid w:val="004B3CD9"/>
    <w:rsid w:val="004B3FC3"/>
    <w:rsid w:val="004B4AE8"/>
    <w:rsid w:val="004B508F"/>
    <w:rsid w:val="004B5229"/>
    <w:rsid w:val="004B5502"/>
    <w:rsid w:val="004B56C2"/>
    <w:rsid w:val="004B580A"/>
    <w:rsid w:val="004B5A21"/>
    <w:rsid w:val="004B5CA7"/>
    <w:rsid w:val="004B5DFA"/>
    <w:rsid w:val="004B5ED7"/>
    <w:rsid w:val="004B6460"/>
    <w:rsid w:val="004B6A70"/>
    <w:rsid w:val="004B6DC5"/>
    <w:rsid w:val="004B7386"/>
    <w:rsid w:val="004B7861"/>
    <w:rsid w:val="004C000D"/>
    <w:rsid w:val="004C01E8"/>
    <w:rsid w:val="004C0237"/>
    <w:rsid w:val="004C0463"/>
    <w:rsid w:val="004C0531"/>
    <w:rsid w:val="004C0695"/>
    <w:rsid w:val="004C088E"/>
    <w:rsid w:val="004C0EE9"/>
    <w:rsid w:val="004C10D2"/>
    <w:rsid w:val="004C1386"/>
    <w:rsid w:val="004C1430"/>
    <w:rsid w:val="004C151B"/>
    <w:rsid w:val="004C1673"/>
    <w:rsid w:val="004C17A4"/>
    <w:rsid w:val="004C1E51"/>
    <w:rsid w:val="004C22FB"/>
    <w:rsid w:val="004C2579"/>
    <w:rsid w:val="004C2598"/>
    <w:rsid w:val="004C28D8"/>
    <w:rsid w:val="004C2C5C"/>
    <w:rsid w:val="004C2EFC"/>
    <w:rsid w:val="004C30A7"/>
    <w:rsid w:val="004C3538"/>
    <w:rsid w:val="004C3A88"/>
    <w:rsid w:val="004C3B28"/>
    <w:rsid w:val="004C3BDC"/>
    <w:rsid w:val="004C3C5E"/>
    <w:rsid w:val="004C3CD5"/>
    <w:rsid w:val="004C3D08"/>
    <w:rsid w:val="004C3E13"/>
    <w:rsid w:val="004C4D55"/>
    <w:rsid w:val="004C5060"/>
    <w:rsid w:val="004C585F"/>
    <w:rsid w:val="004C5D36"/>
    <w:rsid w:val="004C63A5"/>
    <w:rsid w:val="004C6470"/>
    <w:rsid w:val="004C650A"/>
    <w:rsid w:val="004C65A6"/>
    <w:rsid w:val="004C6980"/>
    <w:rsid w:val="004C70F3"/>
    <w:rsid w:val="004C71AC"/>
    <w:rsid w:val="004C7554"/>
    <w:rsid w:val="004C774D"/>
    <w:rsid w:val="004C7B71"/>
    <w:rsid w:val="004C7B8B"/>
    <w:rsid w:val="004C7FAE"/>
    <w:rsid w:val="004D01FE"/>
    <w:rsid w:val="004D030E"/>
    <w:rsid w:val="004D034F"/>
    <w:rsid w:val="004D03A8"/>
    <w:rsid w:val="004D0572"/>
    <w:rsid w:val="004D07FB"/>
    <w:rsid w:val="004D08C3"/>
    <w:rsid w:val="004D09C7"/>
    <w:rsid w:val="004D1A1C"/>
    <w:rsid w:val="004D1E00"/>
    <w:rsid w:val="004D1F83"/>
    <w:rsid w:val="004D22D6"/>
    <w:rsid w:val="004D32B8"/>
    <w:rsid w:val="004D32D9"/>
    <w:rsid w:val="004D339A"/>
    <w:rsid w:val="004D395F"/>
    <w:rsid w:val="004D3978"/>
    <w:rsid w:val="004D3F88"/>
    <w:rsid w:val="004D404D"/>
    <w:rsid w:val="004D4602"/>
    <w:rsid w:val="004D4847"/>
    <w:rsid w:val="004D486B"/>
    <w:rsid w:val="004D4BE0"/>
    <w:rsid w:val="004D586F"/>
    <w:rsid w:val="004D5933"/>
    <w:rsid w:val="004D5A67"/>
    <w:rsid w:val="004D5C82"/>
    <w:rsid w:val="004D5E72"/>
    <w:rsid w:val="004D605D"/>
    <w:rsid w:val="004D62BE"/>
    <w:rsid w:val="004D667A"/>
    <w:rsid w:val="004D6CE7"/>
    <w:rsid w:val="004D6DA9"/>
    <w:rsid w:val="004D6DBA"/>
    <w:rsid w:val="004D6DDF"/>
    <w:rsid w:val="004D6F36"/>
    <w:rsid w:val="004D6FEC"/>
    <w:rsid w:val="004D71C3"/>
    <w:rsid w:val="004D730A"/>
    <w:rsid w:val="004D77E4"/>
    <w:rsid w:val="004D7CCE"/>
    <w:rsid w:val="004D7DF0"/>
    <w:rsid w:val="004E0089"/>
    <w:rsid w:val="004E0165"/>
    <w:rsid w:val="004E0B13"/>
    <w:rsid w:val="004E0BE4"/>
    <w:rsid w:val="004E0CE2"/>
    <w:rsid w:val="004E0D15"/>
    <w:rsid w:val="004E0F90"/>
    <w:rsid w:val="004E0F97"/>
    <w:rsid w:val="004E132D"/>
    <w:rsid w:val="004E167E"/>
    <w:rsid w:val="004E1AAD"/>
    <w:rsid w:val="004E23DB"/>
    <w:rsid w:val="004E242E"/>
    <w:rsid w:val="004E24BA"/>
    <w:rsid w:val="004E2594"/>
    <w:rsid w:val="004E260F"/>
    <w:rsid w:val="004E263E"/>
    <w:rsid w:val="004E27A4"/>
    <w:rsid w:val="004E27E6"/>
    <w:rsid w:val="004E2BD9"/>
    <w:rsid w:val="004E2EE3"/>
    <w:rsid w:val="004E2FA8"/>
    <w:rsid w:val="004E300E"/>
    <w:rsid w:val="004E34CB"/>
    <w:rsid w:val="004E3B0C"/>
    <w:rsid w:val="004E3CC7"/>
    <w:rsid w:val="004E46C1"/>
    <w:rsid w:val="004E46D4"/>
    <w:rsid w:val="004E5056"/>
    <w:rsid w:val="004E5217"/>
    <w:rsid w:val="004E5277"/>
    <w:rsid w:val="004E52FC"/>
    <w:rsid w:val="004E5AD4"/>
    <w:rsid w:val="004E5DC6"/>
    <w:rsid w:val="004E690F"/>
    <w:rsid w:val="004E6B19"/>
    <w:rsid w:val="004E6FCB"/>
    <w:rsid w:val="004E722A"/>
    <w:rsid w:val="004E763C"/>
    <w:rsid w:val="004E7857"/>
    <w:rsid w:val="004E7A69"/>
    <w:rsid w:val="004E7E1D"/>
    <w:rsid w:val="004F046F"/>
    <w:rsid w:val="004F055E"/>
    <w:rsid w:val="004F09A9"/>
    <w:rsid w:val="004F0AAA"/>
    <w:rsid w:val="004F0C02"/>
    <w:rsid w:val="004F0DCA"/>
    <w:rsid w:val="004F0DE7"/>
    <w:rsid w:val="004F0F39"/>
    <w:rsid w:val="004F0F54"/>
    <w:rsid w:val="004F194D"/>
    <w:rsid w:val="004F1ACA"/>
    <w:rsid w:val="004F2701"/>
    <w:rsid w:val="004F2C3B"/>
    <w:rsid w:val="004F2C5A"/>
    <w:rsid w:val="004F2D44"/>
    <w:rsid w:val="004F35AE"/>
    <w:rsid w:val="004F3F90"/>
    <w:rsid w:val="004F437D"/>
    <w:rsid w:val="004F4525"/>
    <w:rsid w:val="004F45CB"/>
    <w:rsid w:val="004F466D"/>
    <w:rsid w:val="004F485B"/>
    <w:rsid w:val="004F486D"/>
    <w:rsid w:val="004F4E61"/>
    <w:rsid w:val="004F513A"/>
    <w:rsid w:val="004F51A2"/>
    <w:rsid w:val="004F560C"/>
    <w:rsid w:val="004F5D5D"/>
    <w:rsid w:val="004F5F9C"/>
    <w:rsid w:val="004F633E"/>
    <w:rsid w:val="004F6698"/>
    <w:rsid w:val="004F6842"/>
    <w:rsid w:val="004F6A66"/>
    <w:rsid w:val="004F6DE6"/>
    <w:rsid w:val="004F6ED3"/>
    <w:rsid w:val="004F70EC"/>
    <w:rsid w:val="004F71E8"/>
    <w:rsid w:val="004F7326"/>
    <w:rsid w:val="004F740A"/>
    <w:rsid w:val="004F755F"/>
    <w:rsid w:val="004F785E"/>
    <w:rsid w:val="004F7B14"/>
    <w:rsid w:val="004F7E7B"/>
    <w:rsid w:val="004F7F1F"/>
    <w:rsid w:val="0050001D"/>
    <w:rsid w:val="005001FE"/>
    <w:rsid w:val="0050038E"/>
    <w:rsid w:val="005005AF"/>
    <w:rsid w:val="005006D2"/>
    <w:rsid w:val="00500FEC"/>
    <w:rsid w:val="0050105E"/>
    <w:rsid w:val="00501098"/>
    <w:rsid w:val="00501367"/>
    <w:rsid w:val="00501578"/>
    <w:rsid w:val="00501934"/>
    <w:rsid w:val="00501E06"/>
    <w:rsid w:val="00502976"/>
    <w:rsid w:val="0050297F"/>
    <w:rsid w:val="00502B24"/>
    <w:rsid w:val="0050326F"/>
    <w:rsid w:val="0050346C"/>
    <w:rsid w:val="00503746"/>
    <w:rsid w:val="00503D54"/>
    <w:rsid w:val="00503F33"/>
    <w:rsid w:val="005041E3"/>
    <w:rsid w:val="00504272"/>
    <w:rsid w:val="0050495B"/>
    <w:rsid w:val="00504D8B"/>
    <w:rsid w:val="00505473"/>
    <w:rsid w:val="005054E9"/>
    <w:rsid w:val="005056CA"/>
    <w:rsid w:val="00505A59"/>
    <w:rsid w:val="00505C82"/>
    <w:rsid w:val="00505CAC"/>
    <w:rsid w:val="00505F41"/>
    <w:rsid w:val="00506652"/>
    <w:rsid w:val="0050666C"/>
    <w:rsid w:val="00506678"/>
    <w:rsid w:val="00506682"/>
    <w:rsid w:val="005067D4"/>
    <w:rsid w:val="0050682C"/>
    <w:rsid w:val="00506888"/>
    <w:rsid w:val="0050695A"/>
    <w:rsid w:val="00506B77"/>
    <w:rsid w:val="00506BD5"/>
    <w:rsid w:val="00506D73"/>
    <w:rsid w:val="00506FAA"/>
    <w:rsid w:val="00507426"/>
    <w:rsid w:val="00507C77"/>
    <w:rsid w:val="00507DDD"/>
    <w:rsid w:val="00507EFB"/>
    <w:rsid w:val="00510018"/>
    <w:rsid w:val="00510593"/>
    <w:rsid w:val="00510657"/>
    <w:rsid w:val="00510670"/>
    <w:rsid w:val="005108D2"/>
    <w:rsid w:val="00510C38"/>
    <w:rsid w:val="00510E95"/>
    <w:rsid w:val="00511803"/>
    <w:rsid w:val="00511EA6"/>
    <w:rsid w:val="0051201A"/>
    <w:rsid w:val="005121E3"/>
    <w:rsid w:val="0051228D"/>
    <w:rsid w:val="0051296E"/>
    <w:rsid w:val="00512E9C"/>
    <w:rsid w:val="0051308C"/>
    <w:rsid w:val="00513361"/>
    <w:rsid w:val="005133A8"/>
    <w:rsid w:val="005133E9"/>
    <w:rsid w:val="00513835"/>
    <w:rsid w:val="00513928"/>
    <w:rsid w:val="00513C8E"/>
    <w:rsid w:val="00513D17"/>
    <w:rsid w:val="00513EBA"/>
    <w:rsid w:val="00514469"/>
    <w:rsid w:val="00514916"/>
    <w:rsid w:val="00514AD1"/>
    <w:rsid w:val="00514D9A"/>
    <w:rsid w:val="00514F72"/>
    <w:rsid w:val="00514FE8"/>
    <w:rsid w:val="005156A2"/>
    <w:rsid w:val="00515710"/>
    <w:rsid w:val="00515741"/>
    <w:rsid w:val="00515A8A"/>
    <w:rsid w:val="00515DFF"/>
    <w:rsid w:val="005164DF"/>
    <w:rsid w:val="00517065"/>
    <w:rsid w:val="00517342"/>
    <w:rsid w:val="00517983"/>
    <w:rsid w:val="00517B11"/>
    <w:rsid w:val="00517C3F"/>
    <w:rsid w:val="00517CD9"/>
    <w:rsid w:val="00517DC8"/>
    <w:rsid w:val="00520166"/>
    <w:rsid w:val="00520195"/>
    <w:rsid w:val="005206D5"/>
    <w:rsid w:val="00520878"/>
    <w:rsid w:val="00520BBD"/>
    <w:rsid w:val="00520CC1"/>
    <w:rsid w:val="00520E4E"/>
    <w:rsid w:val="00520F0B"/>
    <w:rsid w:val="00520F14"/>
    <w:rsid w:val="0052116A"/>
    <w:rsid w:val="005211E1"/>
    <w:rsid w:val="00521229"/>
    <w:rsid w:val="0052171D"/>
    <w:rsid w:val="00521CF4"/>
    <w:rsid w:val="00521DD0"/>
    <w:rsid w:val="00521FD1"/>
    <w:rsid w:val="005230BF"/>
    <w:rsid w:val="005230EF"/>
    <w:rsid w:val="005230F7"/>
    <w:rsid w:val="00523260"/>
    <w:rsid w:val="00523273"/>
    <w:rsid w:val="005234EA"/>
    <w:rsid w:val="00523923"/>
    <w:rsid w:val="005241E4"/>
    <w:rsid w:val="00524277"/>
    <w:rsid w:val="0052428D"/>
    <w:rsid w:val="005245E7"/>
    <w:rsid w:val="005245FC"/>
    <w:rsid w:val="005267C7"/>
    <w:rsid w:val="0052696E"/>
    <w:rsid w:val="0052699C"/>
    <w:rsid w:val="00526D4E"/>
    <w:rsid w:val="00526F99"/>
    <w:rsid w:val="00527435"/>
    <w:rsid w:val="005274FF"/>
    <w:rsid w:val="0052751D"/>
    <w:rsid w:val="00527DDF"/>
    <w:rsid w:val="00530069"/>
    <w:rsid w:val="005303B0"/>
    <w:rsid w:val="00530810"/>
    <w:rsid w:val="0053088C"/>
    <w:rsid w:val="00530BFA"/>
    <w:rsid w:val="00530E1D"/>
    <w:rsid w:val="0053118D"/>
    <w:rsid w:val="00531316"/>
    <w:rsid w:val="00531603"/>
    <w:rsid w:val="00531CA0"/>
    <w:rsid w:val="00531D4A"/>
    <w:rsid w:val="00532217"/>
    <w:rsid w:val="00532269"/>
    <w:rsid w:val="005322D3"/>
    <w:rsid w:val="00532846"/>
    <w:rsid w:val="00533061"/>
    <w:rsid w:val="00533933"/>
    <w:rsid w:val="00533CA3"/>
    <w:rsid w:val="00533F73"/>
    <w:rsid w:val="00534294"/>
    <w:rsid w:val="00534330"/>
    <w:rsid w:val="005343C8"/>
    <w:rsid w:val="005344AA"/>
    <w:rsid w:val="00534944"/>
    <w:rsid w:val="00534D67"/>
    <w:rsid w:val="00534EB7"/>
    <w:rsid w:val="00534EEB"/>
    <w:rsid w:val="00534FD8"/>
    <w:rsid w:val="00535196"/>
    <w:rsid w:val="00535858"/>
    <w:rsid w:val="0053599D"/>
    <w:rsid w:val="00535AAB"/>
    <w:rsid w:val="00535C8C"/>
    <w:rsid w:val="00535D39"/>
    <w:rsid w:val="00535DE6"/>
    <w:rsid w:val="00535FC0"/>
    <w:rsid w:val="00536136"/>
    <w:rsid w:val="00536294"/>
    <w:rsid w:val="0053648D"/>
    <w:rsid w:val="00536764"/>
    <w:rsid w:val="00536D76"/>
    <w:rsid w:val="00537802"/>
    <w:rsid w:val="00537876"/>
    <w:rsid w:val="0053787D"/>
    <w:rsid w:val="00537AA3"/>
    <w:rsid w:val="00537E54"/>
    <w:rsid w:val="00540083"/>
    <w:rsid w:val="0054016B"/>
    <w:rsid w:val="005402F1"/>
    <w:rsid w:val="00540859"/>
    <w:rsid w:val="00540DB4"/>
    <w:rsid w:val="005411EE"/>
    <w:rsid w:val="0054192B"/>
    <w:rsid w:val="00541B4A"/>
    <w:rsid w:val="00541C3C"/>
    <w:rsid w:val="00541C75"/>
    <w:rsid w:val="00541D22"/>
    <w:rsid w:val="00541DEE"/>
    <w:rsid w:val="00541DF4"/>
    <w:rsid w:val="00541FAB"/>
    <w:rsid w:val="00542283"/>
    <w:rsid w:val="0054230B"/>
    <w:rsid w:val="005425D9"/>
    <w:rsid w:val="00542771"/>
    <w:rsid w:val="00542809"/>
    <w:rsid w:val="00542B10"/>
    <w:rsid w:val="0054305F"/>
    <w:rsid w:val="00543262"/>
    <w:rsid w:val="0054334A"/>
    <w:rsid w:val="00543792"/>
    <w:rsid w:val="00543B32"/>
    <w:rsid w:val="00543B81"/>
    <w:rsid w:val="00543EEB"/>
    <w:rsid w:val="0054421C"/>
    <w:rsid w:val="00544242"/>
    <w:rsid w:val="0054490B"/>
    <w:rsid w:val="00544B95"/>
    <w:rsid w:val="00544F84"/>
    <w:rsid w:val="0054538F"/>
    <w:rsid w:val="00545737"/>
    <w:rsid w:val="00545780"/>
    <w:rsid w:val="00545C36"/>
    <w:rsid w:val="00545E2D"/>
    <w:rsid w:val="00545E37"/>
    <w:rsid w:val="00545E98"/>
    <w:rsid w:val="0054638D"/>
    <w:rsid w:val="0054645A"/>
    <w:rsid w:val="00546693"/>
    <w:rsid w:val="005466C2"/>
    <w:rsid w:val="00546717"/>
    <w:rsid w:val="005467D5"/>
    <w:rsid w:val="00546B34"/>
    <w:rsid w:val="00546EC4"/>
    <w:rsid w:val="005475F1"/>
    <w:rsid w:val="00547A2B"/>
    <w:rsid w:val="00547D4A"/>
    <w:rsid w:val="00547EDE"/>
    <w:rsid w:val="00547F6D"/>
    <w:rsid w:val="00547F80"/>
    <w:rsid w:val="005506D8"/>
    <w:rsid w:val="0055071E"/>
    <w:rsid w:val="005508F2"/>
    <w:rsid w:val="00550D4D"/>
    <w:rsid w:val="0055120F"/>
    <w:rsid w:val="00551233"/>
    <w:rsid w:val="005518AB"/>
    <w:rsid w:val="005518D9"/>
    <w:rsid w:val="00551A7F"/>
    <w:rsid w:val="00551C1A"/>
    <w:rsid w:val="00551D3C"/>
    <w:rsid w:val="00551DC5"/>
    <w:rsid w:val="00551DD6"/>
    <w:rsid w:val="00551EE8"/>
    <w:rsid w:val="0055213E"/>
    <w:rsid w:val="00552374"/>
    <w:rsid w:val="00552388"/>
    <w:rsid w:val="00552427"/>
    <w:rsid w:val="00552947"/>
    <w:rsid w:val="005529EA"/>
    <w:rsid w:val="00552B34"/>
    <w:rsid w:val="00552BDF"/>
    <w:rsid w:val="00552BE8"/>
    <w:rsid w:val="0055306B"/>
    <w:rsid w:val="005530E8"/>
    <w:rsid w:val="00553401"/>
    <w:rsid w:val="005534ED"/>
    <w:rsid w:val="00553A32"/>
    <w:rsid w:val="005540C6"/>
    <w:rsid w:val="0055424D"/>
    <w:rsid w:val="0055469D"/>
    <w:rsid w:val="00554710"/>
    <w:rsid w:val="005547C1"/>
    <w:rsid w:val="00554A0F"/>
    <w:rsid w:val="00554A33"/>
    <w:rsid w:val="00554C2B"/>
    <w:rsid w:val="00554F1B"/>
    <w:rsid w:val="00554FD9"/>
    <w:rsid w:val="0055503F"/>
    <w:rsid w:val="005555C7"/>
    <w:rsid w:val="005556A9"/>
    <w:rsid w:val="005556E4"/>
    <w:rsid w:val="00555715"/>
    <w:rsid w:val="00555938"/>
    <w:rsid w:val="00555CF4"/>
    <w:rsid w:val="00555E0F"/>
    <w:rsid w:val="00555FED"/>
    <w:rsid w:val="00556114"/>
    <w:rsid w:val="00556350"/>
    <w:rsid w:val="00556A74"/>
    <w:rsid w:val="005570D0"/>
    <w:rsid w:val="005570FB"/>
    <w:rsid w:val="00557866"/>
    <w:rsid w:val="005602E4"/>
    <w:rsid w:val="005608DD"/>
    <w:rsid w:val="00560936"/>
    <w:rsid w:val="00560973"/>
    <w:rsid w:val="00560BCF"/>
    <w:rsid w:val="00560E85"/>
    <w:rsid w:val="00560EB4"/>
    <w:rsid w:val="00561089"/>
    <w:rsid w:val="0056172D"/>
    <w:rsid w:val="005617F3"/>
    <w:rsid w:val="00561850"/>
    <w:rsid w:val="005618E2"/>
    <w:rsid w:val="005619CF"/>
    <w:rsid w:val="00561A60"/>
    <w:rsid w:val="00561DE6"/>
    <w:rsid w:val="00561E0C"/>
    <w:rsid w:val="0056221D"/>
    <w:rsid w:val="0056249A"/>
    <w:rsid w:val="005628C2"/>
    <w:rsid w:val="00563222"/>
    <w:rsid w:val="0056330D"/>
    <w:rsid w:val="005635B4"/>
    <w:rsid w:val="0056398D"/>
    <w:rsid w:val="00563A04"/>
    <w:rsid w:val="00563AD4"/>
    <w:rsid w:val="00563E9B"/>
    <w:rsid w:val="00564003"/>
    <w:rsid w:val="00564329"/>
    <w:rsid w:val="00564A83"/>
    <w:rsid w:val="00564BF4"/>
    <w:rsid w:val="00564FE7"/>
    <w:rsid w:val="0056501E"/>
    <w:rsid w:val="00565034"/>
    <w:rsid w:val="00565399"/>
    <w:rsid w:val="005653C2"/>
    <w:rsid w:val="005653C4"/>
    <w:rsid w:val="005658F7"/>
    <w:rsid w:val="00565BC6"/>
    <w:rsid w:val="00565C51"/>
    <w:rsid w:val="00566178"/>
    <w:rsid w:val="00566411"/>
    <w:rsid w:val="00566434"/>
    <w:rsid w:val="00566581"/>
    <w:rsid w:val="00566CB6"/>
    <w:rsid w:val="00566DF8"/>
    <w:rsid w:val="0056731E"/>
    <w:rsid w:val="005674C1"/>
    <w:rsid w:val="00567ABF"/>
    <w:rsid w:val="00567D56"/>
    <w:rsid w:val="00567E6E"/>
    <w:rsid w:val="00570642"/>
    <w:rsid w:val="0057071C"/>
    <w:rsid w:val="005707ED"/>
    <w:rsid w:val="00570887"/>
    <w:rsid w:val="00570DD6"/>
    <w:rsid w:val="00570FB1"/>
    <w:rsid w:val="00571036"/>
    <w:rsid w:val="0057113C"/>
    <w:rsid w:val="005716AE"/>
    <w:rsid w:val="00571A8E"/>
    <w:rsid w:val="00571A99"/>
    <w:rsid w:val="00571AE7"/>
    <w:rsid w:val="00571E2A"/>
    <w:rsid w:val="00571F34"/>
    <w:rsid w:val="005722B8"/>
    <w:rsid w:val="0057248E"/>
    <w:rsid w:val="00572537"/>
    <w:rsid w:val="00572563"/>
    <w:rsid w:val="005725A3"/>
    <w:rsid w:val="00572757"/>
    <w:rsid w:val="00572A91"/>
    <w:rsid w:val="00572B2C"/>
    <w:rsid w:val="00572B95"/>
    <w:rsid w:val="00572C5A"/>
    <w:rsid w:val="00572DFF"/>
    <w:rsid w:val="00573868"/>
    <w:rsid w:val="005738EA"/>
    <w:rsid w:val="00573D01"/>
    <w:rsid w:val="0057405A"/>
    <w:rsid w:val="00574347"/>
    <w:rsid w:val="005744B6"/>
    <w:rsid w:val="005746E6"/>
    <w:rsid w:val="00574A66"/>
    <w:rsid w:val="00574D87"/>
    <w:rsid w:val="005751D2"/>
    <w:rsid w:val="0057529C"/>
    <w:rsid w:val="00575608"/>
    <w:rsid w:val="005756BE"/>
    <w:rsid w:val="00575C7A"/>
    <w:rsid w:val="00575C84"/>
    <w:rsid w:val="00576336"/>
    <w:rsid w:val="005763B0"/>
    <w:rsid w:val="005763E8"/>
    <w:rsid w:val="0057640F"/>
    <w:rsid w:val="005765B0"/>
    <w:rsid w:val="005769D0"/>
    <w:rsid w:val="00576AC0"/>
    <w:rsid w:val="00576BDA"/>
    <w:rsid w:val="00577086"/>
    <w:rsid w:val="00577286"/>
    <w:rsid w:val="0057777C"/>
    <w:rsid w:val="00577E81"/>
    <w:rsid w:val="00577EB4"/>
    <w:rsid w:val="00577FE1"/>
    <w:rsid w:val="0058001E"/>
    <w:rsid w:val="005805B7"/>
    <w:rsid w:val="00580EC3"/>
    <w:rsid w:val="00580EC4"/>
    <w:rsid w:val="00580F3F"/>
    <w:rsid w:val="00580F8D"/>
    <w:rsid w:val="00581035"/>
    <w:rsid w:val="00581229"/>
    <w:rsid w:val="005815AA"/>
    <w:rsid w:val="00581720"/>
    <w:rsid w:val="0058175B"/>
    <w:rsid w:val="00581768"/>
    <w:rsid w:val="005819BB"/>
    <w:rsid w:val="00581F73"/>
    <w:rsid w:val="005825EE"/>
    <w:rsid w:val="00582689"/>
    <w:rsid w:val="0058277C"/>
    <w:rsid w:val="005827EB"/>
    <w:rsid w:val="00582844"/>
    <w:rsid w:val="005829D9"/>
    <w:rsid w:val="00582B5B"/>
    <w:rsid w:val="00582E92"/>
    <w:rsid w:val="00582FCD"/>
    <w:rsid w:val="00583598"/>
    <w:rsid w:val="0058370B"/>
    <w:rsid w:val="00583A74"/>
    <w:rsid w:val="00583E14"/>
    <w:rsid w:val="00583F40"/>
    <w:rsid w:val="00584093"/>
    <w:rsid w:val="0058436D"/>
    <w:rsid w:val="0058439B"/>
    <w:rsid w:val="00584829"/>
    <w:rsid w:val="00584E26"/>
    <w:rsid w:val="005852EA"/>
    <w:rsid w:val="00585541"/>
    <w:rsid w:val="005860D5"/>
    <w:rsid w:val="005866B7"/>
    <w:rsid w:val="00586A56"/>
    <w:rsid w:val="00586AF4"/>
    <w:rsid w:val="00586C99"/>
    <w:rsid w:val="0058719B"/>
    <w:rsid w:val="00587304"/>
    <w:rsid w:val="00587369"/>
    <w:rsid w:val="005873CD"/>
    <w:rsid w:val="00587700"/>
    <w:rsid w:val="00587960"/>
    <w:rsid w:val="00587BD2"/>
    <w:rsid w:val="005901C7"/>
    <w:rsid w:val="005903FF"/>
    <w:rsid w:val="00590487"/>
    <w:rsid w:val="005906C6"/>
    <w:rsid w:val="00590B46"/>
    <w:rsid w:val="00590C64"/>
    <w:rsid w:val="00590D06"/>
    <w:rsid w:val="0059108E"/>
    <w:rsid w:val="005911B0"/>
    <w:rsid w:val="00591443"/>
    <w:rsid w:val="005914D0"/>
    <w:rsid w:val="00591807"/>
    <w:rsid w:val="005919DF"/>
    <w:rsid w:val="00591A42"/>
    <w:rsid w:val="00591C86"/>
    <w:rsid w:val="0059211D"/>
    <w:rsid w:val="00592598"/>
    <w:rsid w:val="00592B0E"/>
    <w:rsid w:val="00592B50"/>
    <w:rsid w:val="00592E62"/>
    <w:rsid w:val="00592F0C"/>
    <w:rsid w:val="005937B8"/>
    <w:rsid w:val="005938E6"/>
    <w:rsid w:val="005938F5"/>
    <w:rsid w:val="00593994"/>
    <w:rsid w:val="00593B5A"/>
    <w:rsid w:val="00593D1D"/>
    <w:rsid w:val="005941C8"/>
    <w:rsid w:val="00594330"/>
    <w:rsid w:val="0059440D"/>
    <w:rsid w:val="0059457D"/>
    <w:rsid w:val="0059476C"/>
    <w:rsid w:val="0059508C"/>
    <w:rsid w:val="005950CE"/>
    <w:rsid w:val="00595124"/>
    <w:rsid w:val="0059555F"/>
    <w:rsid w:val="00595816"/>
    <w:rsid w:val="00595953"/>
    <w:rsid w:val="00595AAB"/>
    <w:rsid w:val="00595DA8"/>
    <w:rsid w:val="005961EE"/>
    <w:rsid w:val="00596A19"/>
    <w:rsid w:val="00596B08"/>
    <w:rsid w:val="00596B4D"/>
    <w:rsid w:val="00596E4D"/>
    <w:rsid w:val="00596E99"/>
    <w:rsid w:val="00596FE7"/>
    <w:rsid w:val="00597076"/>
    <w:rsid w:val="00597255"/>
    <w:rsid w:val="005973B4"/>
    <w:rsid w:val="00597713"/>
    <w:rsid w:val="00597955"/>
    <w:rsid w:val="005979E9"/>
    <w:rsid w:val="00597AAD"/>
    <w:rsid w:val="00597F7E"/>
    <w:rsid w:val="005A0349"/>
    <w:rsid w:val="005A0430"/>
    <w:rsid w:val="005A04A8"/>
    <w:rsid w:val="005A0509"/>
    <w:rsid w:val="005A0830"/>
    <w:rsid w:val="005A08A5"/>
    <w:rsid w:val="005A0944"/>
    <w:rsid w:val="005A0C11"/>
    <w:rsid w:val="005A0E18"/>
    <w:rsid w:val="005A14A0"/>
    <w:rsid w:val="005A155F"/>
    <w:rsid w:val="005A1570"/>
    <w:rsid w:val="005A15A4"/>
    <w:rsid w:val="005A173E"/>
    <w:rsid w:val="005A17FF"/>
    <w:rsid w:val="005A18F9"/>
    <w:rsid w:val="005A1D38"/>
    <w:rsid w:val="005A2186"/>
    <w:rsid w:val="005A25D0"/>
    <w:rsid w:val="005A27D0"/>
    <w:rsid w:val="005A2BFB"/>
    <w:rsid w:val="005A2E3C"/>
    <w:rsid w:val="005A30C5"/>
    <w:rsid w:val="005A3504"/>
    <w:rsid w:val="005A3522"/>
    <w:rsid w:val="005A3CF1"/>
    <w:rsid w:val="005A48B4"/>
    <w:rsid w:val="005A4A23"/>
    <w:rsid w:val="005A4A3C"/>
    <w:rsid w:val="005A4FB7"/>
    <w:rsid w:val="005A5181"/>
    <w:rsid w:val="005A53F4"/>
    <w:rsid w:val="005A568C"/>
    <w:rsid w:val="005A5C2F"/>
    <w:rsid w:val="005A60A8"/>
    <w:rsid w:val="005A6204"/>
    <w:rsid w:val="005A6770"/>
    <w:rsid w:val="005A6772"/>
    <w:rsid w:val="005A6834"/>
    <w:rsid w:val="005A6AC4"/>
    <w:rsid w:val="005A6D75"/>
    <w:rsid w:val="005A6EBD"/>
    <w:rsid w:val="005A6F56"/>
    <w:rsid w:val="005A7291"/>
    <w:rsid w:val="005A7BCF"/>
    <w:rsid w:val="005B00D6"/>
    <w:rsid w:val="005B0129"/>
    <w:rsid w:val="005B02E4"/>
    <w:rsid w:val="005B080E"/>
    <w:rsid w:val="005B0EC7"/>
    <w:rsid w:val="005B1679"/>
    <w:rsid w:val="005B1711"/>
    <w:rsid w:val="005B1844"/>
    <w:rsid w:val="005B185F"/>
    <w:rsid w:val="005B1BE0"/>
    <w:rsid w:val="005B1C8C"/>
    <w:rsid w:val="005B1CC2"/>
    <w:rsid w:val="005B21A4"/>
    <w:rsid w:val="005B2736"/>
    <w:rsid w:val="005B2880"/>
    <w:rsid w:val="005B2C69"/>
    <w:rsid w:val="005B2CEB"/>
    <w:rsid w:val="005B2E89"/>
    <w:rsid w:val="005B369A"/>
    <w:rsid w:val="005B3C30"/>
    <w:rsid w:val="005B3D4A"/>
    <w:rsid w:val="005B3DCA"/>
    <w:rsid w:val="005B3F49"/>
    <w:rsid w:val="005B400F"/>
    <w:rsid w:val="005B4069"/>
    <w:rsid w:val="005B4428"/>
    <w:rsid w:val="005B476D"/>
    <w:rsid w:val="005B47E2"/>
    <w:rsid w:val="005B49DF"/>
    <w:rsid w:val="005B4A2D"/>
    <w:rsid w:val="005B4E3C"/>
    <w:rsid w:val="005B598E"/>
    <w:rsid w:val="005B5A0A"/>
    <w:rsid w:val="005B5BB6"/>
    <w:rsid w:val="005B5D0F"/>
    <w:rsid w:val="005B5E6A"/>
    <w:rsid w:val="005B6275"/>
    <w:rsid w:val="005B63C5"/>
    <w:rsid w:val="005B64BE"/>
    <w:rsid w:val="005B6665"/>
    <w:rsid w:val="005B66B6"/>
    <w:rsid w:val="005B67B3"/>
    <w:rsid w:val="005B6855"/>
    <w:rsid w:val="005B6C12"/>
    <w:rsid w:val="005B6CC9"/>
    <w:rsid w:val="005B6D58"/>
    <w:rsid w:val="005B6E8B"/>
    <w:rsid w:val="005B6EFB"/>
    <w:rsid w:val="005B6FAE"/>
    <w:rsid w:val="005B727B"/>
    <w:rsid w:val="005B740E"/>
    <w:rsid w:val="005B76EE"/>
    <w:rsid w:val="005B76FF"/>
    <w:rsid w:val="005B78D2"/>
    <w:rsid w:val="005B7979"/>
    <w:rsid w:val="005B799F"/>
    <w:rsid w:val="005C0470"/>
    <w:rsid w:val="005C04B0"/>
    <w:rsid w:val="005C05DC"/>
    <w:rsid w:val="005C0A21"/>
    <w:rsid w:val="005C0F5E"/>
    <w:rsid w:val="005C1053"/>
    <w:rsid w:val="005C13C0"/>
    <w:rsid w:val="005C1477"/>
    <w:rsid w:val="005C1479"/>
    <w:rsid w:val="005C14FD"/>
    <w:rsid w:val="005C15AF"/>
    <w:rsid w:val="005C1742"/>
    <w:rsid w:val="005C17D9"/>
    <w:rsid w:val="005C1BBE"/>
    <w:rsid w:val="005C1D82"/>
    <w:rsid w:val="005C1FA5"/>
    <w:rsid w:val="005C25A2"/>
    <w:rsid w:val="005C2A23"/>
    <w:rsid w:val="005C2C5F"/>
    <w:rsid w:val="005C2DAD"/>
    <w:rsid w:val="005C2F19"/>
    <w:rsid w:val="005C3214"/>
    <w:rsid w:val="005C3229"/>
    <w:rsid w:val="005C35F2"/>
    <w:rsid w:val="005C37E2"/>
    <w:rsid w:val="005C3DEC"/>
    <w:rsid w:val="005C44DE"/>
    <w:rsid w:val="005C4A14"/>
    <w:rsid w:val="005C4AC3"/>
    <w:rsid w:val="005C4DC7"/>
    <w:rsid w:val="005C4E3F"/>
    <w:rsid w:val="005C52D0"/>
    <w:rsid w:val="005C5372"/>
    <w:rsid w:val="005C5601"/>
    <w:rsid w:val="005C56AE"/>
    <w:rsid w:val="005C5AF6"/>
    <w:rsid w:val="005C5F0B"/>
    <w:rsid w:val="005C65A9"/>
    <w:rsid w:val="005C6800"/>
    <w:rsid w:val="005C6B43"/>
    <w:rsid w:val="005C6B9F"/>
    <w:rsid w:val="005C7092"/>
    <w:rsid w:val="005C74C3"/>
    <w:rsid w:val="005C74F2"/>
    <w:rsid w:val="005C7770"/>
    <w:rsid w:val="005C7D2A"/>
    <w:rsid w:val="005C7E41"/>
    <w:rsid w:val="005C7FDA"/>
    <w:rsid w:val="005D0047"/>
    <w:rsid w:val="005D040C"/>
    <w:rsid w:val="005D0917"/>
    <w:rsid w:val="005D0952"/>
    <w:rsid w:val="005D0CFB"/>
    <w:rsid w:val="005D1324"/>
    <w:rsid w:val="005D13B5"/>
    <w:rsid w:val="005D184F"/>
    <w:rsid w:val="005D1A4D"/>
    <w:rsid w:val="005D1E57"/>
    <w:rsid w:val="005D251D"/>
    <w:rsid w:val="005D2814"/>
    <w:rsid w:val="005D2872"/>
    <w:rsid w:val="005D2E4D"/>
    <w:rsid w:val="005D3048"/>
    <w:rsid w:val="005D305F"/>
    <w:rsid w:val="005D30E1"/>
    <w:rsid w:val="005D35B6"/>
    <w:rsid w:val="005D39E0"/>
    <w:rsid w:val="005D3E96"/>
    <w:rsid w:val="005D449D"/>
    <w:rsid w:val="005D46E8"/>
    <w:rsid w:val="005D475F"/>
    <w:rsid w:val="005D4C1C"/>
    <w:rsid w:val="005D4C2C"/>
    <w:rsid w:val="005D4DF7"/>
    <w:rsid w:val="005D4E41"/>
    <w:rsid w:val="005D4E58"/>
    <w:rsid w:val="005D556F"/>
    <w:rsid w:val="005D583D"/>
    <w:rsid w:val="005D5AA2"/>
    <w:rsid w:val="005D5BEB"/>
    <w:rsid w:val="005D6453"/>
    <w:rsid w:val="005D71A4"/>
    <w:rsid w:val="005D739F"/>
    <w:rsid w:val="005D7422"/>
    <w:rsid w:val="005D743F"/>
    <w:rsid w:val="005D7F05"/>
    <w:rsid w:val="005E046C"/>
    <w:rsid w:val="005E048D"/>
    <w:rsid w:val="005E04B7"/>
    <w:rsid w:val="005E093A"/>
    <w:rsid w:val="005E09A3"/>
    <w:rsid w:val="005E0CAC"/>
    <w:rsid w:val="005E0F37"/>
    <w:rsid w:val="005E0FB1"/>
    <w:rsid w:val="005E1503"/>
    <w:rsid w:val="005E1616"/>
    <w:rsid w:val="005E1900"/>
    <w:rsid w:val="005E1938"/>
    <w:rsid w:val="005E1942"/>
    <w:rsid w:val="005E1981"/>
    <w:rsid w:val="005E2223"/>
    <w:rsid w:val="005E23D9"/>
    <w:rsid w:val="005E2514"/>
    <w:rsid w:val="005E2535"/>
    <w:rsid w:val="005E2BC4"/>
    <w:rsid w:val="005E2CC9"/>
    <w:rsid w:val="005E2E3B"/>
    <w:rsid w:val="005E2F8E"/>
    <w:rsid w:val="005E3B71"/>
    <w:rsid w:val="005E3EC9"/>
    <w:rsid w:val="005E48EF"/>
    <w:rsid w:val="005E508A"/>
    <w:rsid w:val="005E511D"/>
    <w:rsid w:val="005E51ED"/>
    <w:rsid w:val="005E5463"/>
    <w:rsid w:val="005E57E9"/>
    <w:rsid w:val="005E581B"/>
    <w:rsid w:val="005E58DE"/>
    <w:rsid w:val="005E5A39"/>
    <w:rsid w:val="005E5B2E"/>
    <w:rsid w:val="005E5C97"/>
    <w:rsid w:val="005E5F32"/>
    <w:rsid w:val="005E60BD"/>
    <w:rsid w:val="005E690F"/>
    <w:rsid w:val="005E7B7E"/>
    <w:rsid w:val="005E7C53"/>
    <w:rsid w:val="005E7D8F"/>
    <w:rsid w:val="005E7DA4"/>
    <w:rsid w:val="005F024B"/>
    <w:rsid w:val="005F03A7"/>
    <w:rsid w:val="005F06DC"/>
    <w:rsid w:val="005F070E"/>
    <w:rsid w:val="005F079C"/>
    <w:rsid w:val="005F07DB"/>
    <w:rsid w:val="005F0882"/>
    <w:rsid w:val="005F0961"/>
    <w:rsid w:val="005F0B23"/>
    <w:rsid w:val="005F0CB4"/>
    <w:rsid w:val="005F0D82"/>
    <w:rsid w:val="005F0EEA"/>
    <w:rsid w:val="005F15B7"/>
    <w:rsid w:val="005F16A9"/>
    <w:rsid w:val="005F16D8"/>
    <w:rsid w:val="005F1ECA"/>
    <w:rsid w:val="005F1F4A"/>
    <w:rsid w:val="005F1FE6"/>
    <w:rsid w:val="005F2060"/>
    <w:rsid w:val="005F234B"/>
    <w:rsid w:val="005F268D"/>
    <w:rsid w:val="005F2769"/>
    <w:rsid w:val="005F2874"/>
    <w:rsid w:val="005F2980"/>
    <w:rsid w:val="005F2D5D"/>
    <w:rsid w:val="005F2DF9"/>
    <w:rsid w:val="005F30D8"/>
    <w:rsid w:val="005F3153"/>
    <w:rsid w:val="005F33DA"/>
    <w:rsid w:val="005F33FA"/>
    <w:rsid w:val="005F39BF"/>
    <w:rsid w:val="005F422E"/>
    <w:rsid w:val="005F4863"/>
    <w:rsid w:val="005F4BC2"/>
    <w:rsid w:val="005F5367"/>
    <w:rsid w:val="005F581D"/>
    <w:rsid w:val="005F5E23"/>
    <w:rsid w:val="005F63A5"/>
    <w:rsid w:val="005F6434"/>
    <w:rsid w:val="005F64DB"/>
    <w:rsid w:val="005F65BF"/>
    <w:rsid w:val="005F666A"/>
    <w:rsid w:val="005F6937"/>
    <w:rsid w:val="005F6D7B"/>
    <w:rsid w:val="005F6DBC"/>
    <w:rsid w:val="005F6F3D"/>
    <w:rsid w:val="005F70EE"/>
    <w:rsid w:val="005F72E1"/>
    <w:rsid w:val="005F7B82"/>
    <w:rsid w:val="005F7F49"/>
    <w:rsid w:val="005F7F58"/>
    <w:rsid w:val="006000C2"/>
    <w:rsid w:val="00600179"/>
    <w:rsid w:val="006008D4"/>
    <w:rsid w:val="00600D17"/>
    <w:rsid w:val="00600F36"/>
    <w:rsid w:val="00601028"/>
    <w:rsid w:val="00601268"/>
    <w:rsid w:val="00601732"/>
    <w:rsid w:val="00601869"/>
    <w:rsid w:val="00601A3B"/>
    <w:rsid w:val="00601AD1"/>
    <w:rsid w:val="00601C39"/>
    <w:rsid w:val="00601FCD"/>
    <w:rsid w:val="00602429"/>
    <w:rsid w:val="00602692"/>
    <w:rsid w:val="0060295D"/>
    <w:rsid w:val="00602A2C"/>
    <w:rsid w:val="00602E64"/>
    <w:rsid w:val="00602E97"/>
    <w:rsid w:val="00603034"/>
    <w:rsid w:val="006034FC"/>
    <w:rsid w:val="00603FC2"/>
    <w:rsid w:val="006041F0"/>
    <w:rsid w:val="006042F7"/>
    <w:rsid w:val="00604681"/>
    <w:rsid w:val="0060486F"/>
    <w:rsid w:val="006049AB"/>
    <w:rsid w:val="00604D6E"/>
    <w:rsid w:val="0060500C"/>
    <w:rsid w:val="006050D2"/>
    <w:rsid w:val="006051B5"/>
    <w:rsid w:val="006051ED"/>
    <w:rsid w:val="00605B2F"/>
    <w:rsid w:val="00605DFC"/>
    <w:rsid w:val="00605FC4"/>
    <w:rsid w:val="0060664B"/>
    <w:rsid w:val="006066A1"/>
    <w:rsid w:val="00606BB2"/>
    <w:rsid w:val="00606F29"/>
    <w:rsid w:val="0060716C"/>
    <w:rsid w:val="006076B3"/>
    <w:rsid w:val="00607A56"/>
    <w:rsid w:val="00610047"/>
    <w:rsid w:val="0061052C"/>
    <w:rsid w:val="006109A2"/>
    <w:rsid w:val="00611759"/>
    <w:rsid w:val="00611994"/>
    <w:rsid w:val="00611A4A"/>
    <w:rsid w:val="00611DD8"/>
    <w:rsid w:val="006120D3"/>
    <w:rsid w:val="00612DFD"/>
    <w:rsid w:val="00613092"/>
    <w:rsid w:val="0061390F"/>
    <w:rsid w:val="006139E7"/>
    <w:rsid w:val="00613AB6"/>
    <w:rsid w:val="00613B19"/>
    <w:rsid w:val="00613C28"/>
    <w:rsid w:val="00613D30"/>
    <w:rsid w:val="00613DFB"/>
    <w:rsid w:val="006143C9"/>
    <w:rsid w:val="0061462E"/>
    <w:rsid w:val="00614AEA"/>
    <w:rsid w:val="00614BAD"/>
    <w:rsid w:val="00614CC6"/>
    <w:rsid w:val="00614F97"/>
    <w:rsid w:val="0061502F"/>
    <w:rsid w:val="00615371"/>
    <w:rsid w:val="00615523"/>
    <w:rsid w:val="006156EA"/>
    <w:rsid w:val="00615C07"/>
    <w:rsid w:val="00615C1C"/>
    <w:rsid w:val="0061733A"/>
    <w:rsid w:val="00617879"/>
    <w:rsid w:val="00617F40"/>
    <w:rsid w:val="006202AF"/>
    <w:rsid w:val="00620BC1"/>
    <w:rsid w:val="0062143F"/>
    <w:rsid w:val="006214CC"/>
    <w:rsid w:val="006216EF"/>
    <w:rsid w:val="00621BD4"/>
    <w:rsid w:val="00621E2D"/>
    <w:rsid w:val="006222ED"/>
    <w:rsid w:val="0062247F"/>
    <w:rsid w:val="00622ADB"/>
    <w:rsid w:val="00623334"/>
    <w:rsid w:val="006235C0"/>
    <w:rsid w:val="00623907"/>
    <w:rsid w:val="006239C6"/>
    <w:rsid w:val="00623F9B"/>
    <w:rsid w:val="0062489A"/>
    <w:rsid w:val="0062491D"/>
    <w:rsid w:val="00624937"/>
    <w:rsid w:val="0062519D"/>
    <w:rsid w:val="00625365"/>
    <w:rsid w:val="00625373"/>
    <w:rsid w:val="00625563"/>
    <w:rsid w:val="0062589D"/>
    <w:rsid w:val="00625A0E"/>
    <w:rsid w:val="00625D0D"/>
    <w:rsid w:val="00626005"/>
    <w:rsid w:val="00626389"/>
    <w:rsid w:val="0062642E"/>
    <w:rsid w:val="006266AC"/>
    <w:rsid w:val="006268A4"/>
    <w:rsid w:val="006268C6"/>
    <w:rsid w:val="00626991"/>
    <w:rsid w:val="00626BF9"/>
    <w:rsid w:val="00626E8C"/>
    <w:rsid w:val="00626EC4"/>
    <w:rsid w:val="006271DD"/>
    <w:rsid w:val="0062723F"/>
    <w:rsid w:val="0062751F"/>
    <w:rsid w:val="006275B9"/>
    <w:rsid w:val="0063032E"/>
    <w:rsid w:val="006307AD"/>
    <w:rsid w:val="00630928"/>
    <w:rsid w:val="006309B2"/>
    <w:rsid w:val="006309CB"/>
    <w:rsid w:val="00630BBB"/>
    <w:rsid w:val="00630C94"/>
    <w:rsid w:val="00630D39"/>
    <w:rsid w:val="00631050"/>
    <w:rsid w:val="0063147A"/>
    <w:rsid w:val="0063171A"/>
    <w:rsid w:val="0063188A"/>
    <w:rsid w:val="00631A43"/>
    <w:rsid w:val="00631BCD"/>
    <w:rsid w:val="00631E7C"/>
    <w:rsid w:val="00631EBF"/>
    <w:rsid w:val="00631F9B"/>
    <w:rsid w:val="006320CC"/>
    <w:rsid w:val="0063245E"/>
    <w:rsid w:val="00632963"/>
    <w:rsid w:val="006334CC"/>
    <w:rsid w:val="006337F1"/>
    <w:rsid w:val="00633C63"/>
    <w:rsid w:val="00633E35"/>
    <w:rsid w:val="00633F64"/>
    <w:rsid w:val="00634022"/>
    <w:rsid w:val="006340AD"/>
    <w:rsid w:val="006340F2"/>
    <w:rsid w:val="0063413A"/>
    <w:rsid w:val="0063421E"/>
    <w:rsid w:val="0063462C"/>
    <w:rsid w:val="00634B93"/>
    <w:rsid w:val="00634F8D"/>
    <w:rsid w:val="00635084"/>
    <w:rsid w:val="006350AA"/>
    <w:rsid w:val="00635143"/>
    <w:rsid w:val="00635417"/>
    <w:rsid w:val="00635565"/>
    <w:rsid w:val="00635746"/>
    <w:rsid w:val="0063644B"/>
    <w:rsid w:val="0063661F"/>
    <w:rsid w:val="00636A9C"/>
    <w:rsid w:val="00636B54"/>
    <w:rsid w:val="00636C9B"/>
    <w:rsid w:val="00636F1B"/>
    <w:rsid w:val="00637074"/>
    <w:rsid w:val="0063760F"/>
    <w:rsid w:val="0063772C"/>
    <w:rsid w:val="00637877"/>
    <w:rsid w:val="00637927"/>
    <w:rsid w:val="0064017F"/>
    <w:rsid w:val="00640470"/>
    <w:rsid w:val="00640812"/>
    <w:rsid w:val="00640A40"/>
    <w:rsid w:val="00640EEB"/>
    <w:rsid w:val="00640F69"/>
    <w:rsid w:val="00641202"/>
    <w:rsid w:val="0064177B"/>
    <w:rsid w:val="00641B5B"/>
    <w:rsid w:val="00641E6A"/>
    <w:rsid w:val="00641EB8"/>
    <w:rsid w:val="00641FB7"/>
    <w:rsid w:val="0064223C"/>
    <w:rsid w:val="0064231F"/>
    <w:rsid w:val="00642525"/>
    <w:rsid w:val="0064287E"/>
    <w:rsid w:val="00642CE3"/>
    <w:rsid w:val="006431C2"/>
    <w:rsid w:val="006433DB"/>
    <w:rsid w:val="006437B6"/>
    <w:rsid w:val="006437F4"/>
    <w:rsid w:val="00643A7F"/>
    <w:rsid w:val="00643B72"/>
    <w:rsid w:val="00643BC7"/>
    <w:rsid w:val="0064406A"/>
    <w:rsid w:val="006440D9"/>
    <w:rsid w:val="0064414F"/>
    <w:rsid w:val="0064423F"/>
    <w:rsid w:val="00644598"/>
    <w:rsid w:val="0064460B"/>
    <w:rsid w:val="00644627"/>
    <w:rsid w:val="006448E6"/>
    <w:rsid w:val="00644A5A"/>
    <w:rsid w:val="00644DEC"/>
    <w:rsid w:val="006451A5"/>
    <w:rsid w:val="00645325"/>
    <w:rsid w:val="006455AA"/>
    <w:rsid w:val="00645A5E"/>
    <w:rsid w:val="00645C7E"/>
    <w:rsid w:val="00645E57"/>
    <w:rsid w:val="00646085"/>
    <w:rsid w:val="00646169"/>
    <w:rsid w:val="006461E0"/>
    <w:rsid w:val="0064627B"/>
    <w:rsid w:val="00646763"/>
    <w:rsid w:val="00646839"/>
    <w:rsid w:val="006468DA"/>
    <w:rsid w:val="00647541"/>
    <w:rsid w:val="006476EF"/>
    <w:rsid w:val="0065005C"/>
    <w:rsid w:val="006505A7"/>
    <w:rsid w:val="00650754"/>
    <w:rsid w:val="0065174B"/>
    <w:rsid w:val="0065185A"/>
    <w:rsid w:val="00651FE4"/>
    <w:rsid w:val="006521EF"/>
    <w:rsid w:val="006522CA"/>
    <w:rsid w:val="006522F2"/>
    <w:rsid w:val="006526B6"/>
    <w:rsid w:val="00652BD0"/>
    <w:rsid w:val="00652D57"/>
    <w:rsid w:val="00652E37"/>
    <w:rsid w:val="0065346E"/>
    <w:rsid w:val="00653495"/>
    <w:rsid w:val="00653610"/>
    <w:rsid w:val="00653679"/>
    <w:rsid w:val="006538F5"/>
    <w:rsid w:val="00653A39"/>
    <w:rsid w:val="00653AF1"/>
    <w:rsid w:val="00653C28"/>
    <w:rsid w:val="00653C4B"/>
    <w:rsid w:val="00653ECF"/>
    <w:rsid w:val="0065408C"/>
    <w:rsid w:val="0065433D"/>
    <w:rsid w:val="0065435B"/>
    <w:rsid w:val="00654578"/>
    <w:rsid w:val="0065475C"/>
    <w:rsid w:val="0065477B"/>
    <w:rsid w:val="0065477F"/>
    <w:rsid w:val="0065479D"/>
    <w:rsid w:val="00654C67"/>
    <w:rsid w:val="006553E4"/>
    <w:rsid w:val="0065543B"/>
    <w:rsid w:val="0065580B"/>
    <w:rsid w:val="00655A44"/>
    <w:rsid w:val="00656392"/>
    <w:rsid w:val="006567DA"/>
    <w:rsid w:val="00656B0A"/>
    <w:rsid w:val="00656DF7"/>
    <w:rsid w:val="00656F2B"/>
    <w:rsid w:val="00657231"/>
    <w:rsid w:val="0065766B"/>
    <w:rsid w:val="0065781B"/>
    <w:rsid w:val="006578AD"/>
    <w:rsid w:val="006579AB"/>
    <w:rsid w:val="00657A67"/>
    <w:rsid w:val="00657F73"/>
    <w:rsid w:val="0066007E"/>
    <w:rsid w:val="0066040B"/>
    <w:rsid w:val="00660A4C"/>
    <w:rsid w:val="00660A7D"/>
    <w:rsid w:val="00660B15"/>
    <w:rsid w:val="00660C66"/>
    <w:rsid w:val="00661041"/>
    <w:rsid w:val="006610D4"/>
    <w:rsid w:val="00661B5E"/>
    <w:rsid w:val="00661BA7"/>
    <w:rsid w:val="00661BD4"/>
    <w:rsid w:val="00661EB3"/>
    <w:rsid w:val="0066224C"/>
    <w:rsid w:val="0066277A"/>
    <w:rsid w:val="00662843"/>
    <w:rsid w:val="00662DB5"/>
    <w:rsid w:val="00663046"/>
    <w:rsid w:val="00663305"/>
    <w:rsid w:val="0066357E"/>
    <w:rsid w:val="0066359D"/>
    <w:rsid w:val="00663B42"/>
    <w:rsid w:val="00663B51"/>
    <w:rsid w:val="00663D23"/>
    <w:rsid w:val="006640B0"/>
    <w:rsid w:val="00664189"/>
    <w:rsid w:val="00664BEF"/>
    <w:rsid w:val="00664D2C"/>
    <w:rsid w:val="00664FE9"/>
    <w:rsid w:val="006651C5"/>
    <w:rsid w:val="006653D5"/>
    <w:rsid w:val="00665B14"/>
    <w:rsid w:val="00665BC8"/>
    <w:rsid w:val="00665C15"/>
    <w:rsid w:val="00665C96"/>
    <w:rsid w:val="00665F96"/>
    <w:rsid w:val="0066604A"/>
    <w:rsid w:val="00666111"/>
    <w:rsid w:val="00666188"/>
    <w:rsid w:val="006663BF"/>
    <w:rsid w:val="006663C4"/>
    <w:rsid w:val="006664FA"/>
    <w:rsid w:val="00666590"/>
    <w:rsid w:val="006665B2"/>
    <w:rsid w:val="00666904"/>
    <w:rsid w:val="006669D5"/>
    <w:rsid w:val="00666A5C"/>
    <w:rsid w:val="00666F06"/>
    <w:rsid w:val="00666F7F"/>
    <w:rsid w:val="00667227"/>
    <w:rsid w:val="00667284"/>
    <w:rsid w:val="00670188"/>
    <w:rsid w:val="00670220"/>
    <w:rsid w:val="006705CB"/>
    <w:rsid w:val="006706DE"/>
    <w:rsid w:val="00670A70"/>
    <w:rsid w:val="00670D12"/>
    <w:rsid w:val="00670FC3"/>
    <w:rsid w:val="00671027"/>
    <w:rsid w:val="00671664"/>
    <w:rsid w:val="00671B34"/>
    <w:rsid w:val="00671B89"/>
    <w:rsid w:val="00671C0A"/>
    <w:rsid w:val="00671CB1"/>
    <w:rsid w:val="00671FD5"/>
    <w:rsid w:val="0067282D"/>
    <w:rsid w:val="00672B21"/>
    <w:rsid w:val="00672BEE"/>
    <w:rsid w:val="00672ECE"/>
    <w:rsid w:val="006735C5"/>
    <w:rsid w:val="00673658"/>
    <w:rsid w:val="00673747"/>
    <w:rsid w:val="0067396C"/>
    <w:rsid w:val="00673AC1"/>
    <w:rsid w:val="00673BB6"/>
    <w:rsid w:val="00674070"/>
    <w:rsid w:val="006740CC"/>
    <w:rsid w:val="0067442D"/>
    <w:rsid w:val="00674584"/>
    <w:rsid w:val="00674729"/>
    <w:rsid w:val="006749E6"/>
    <w:rsid w:val="00674C34"/>
    <w:rsid w:val="00674F45"/>
    <w:rsid w:val="006750A8"/>
    <w:rsid w:val="006754BB"/>
    <w:rsid w:val="0067555A"/>
    <w:rsid w:val="0067556E"/>
    <w:rsid w:val="006755A9"/>
    <w:rsid w:val="006756FA"/>
    <w:rsid w:val="00675956"/>
    <w:rsid w:val="006760C0"/>
    <w:rsid w:val="006763F9"/>
    <w:rsid w:val="006765F0"/>
    <w:rsid w:val="0067666C"/>
    <w:rsid w:val="00676BF6"/>
    <w:rsid w:val="0067797A"/>
    <w:rsid w:val="00677991"/>
    <w:rsid w:val="00677D3A"/>
    <w:rsid w:val="00677ED4"/>
    <w:rsid w:val="00680291"/>
    <w:rsid w:val="006803E8"/>
    <w:rsid w:val="006808EB"/>
    <w:rsid w:val="00680983"/>
    <w:rsid w:val="00680D36"/>
    <w:rsid w:val="00680F6F"/>
    <w:rsid w:val="00681596"/>
    <w:rsid w:val="00681C7B"/>
    <w:rsid w:val="00681D07"/>
    <w:rsid w:val="00681F3F"/>
    <w:rsid w:val="00681F72"/>
    <w:rsid w:val="006821E6"/>
    <w:rsid w:val="0068242B"/>
    <w:rsid w:val="0068250D"/>
    <w:rsid w:val="006826AD"/>
    <w:rsid w:val="0068272A"/>
    <w:rsid w:val="00682A1C"/>
    <w:rsid w:val="00682B0D"/>
    <w:rsid w:val="00682C84"/>
    <w:rsid w:val="00682D01"/>
    <w:rsid w:val="0068301B"/>
    <w:rsid w:val="006833BA"/>
    <w:rsid w:val="006837F5"/>
    <w:rsid w:val="006838F4"/>
    <w:rsid w:val="00683A86"/>
    <w:rsid w:val="00683BFE"/>
    <w:rsid w:val="00683CA5"/>
    <w:rsid w:val="00684139"/>
    <w:rsid w:val="0068466A"/>
    <w:rsid w:val="0068473A"/>
    <w:rsid w:val="00684BA3"/>
    <w:rsid w:val="00684C0C"/>
    <w:rsid w:val="00684C2A"/>
    <w:rsid w:val="00685178"/>
    <w:rsid w:val="0068577B"/>
    <w:rsid w:val="00685BC7"/>
    <w:rsid w:val="00686287"/>
    <w:rsid w:val="0068673B"/>
    <w:rsid w:val="00686770"/>
    <w:rsid w:val="00686FA9"/>
    <w:rsid w:val="0068708F"/>
    <w:rsid w:val="0068720A"/>
    <w:rsid w:val="0068725F"/>
    <w:rsid w:val="0068732C"/>
    <w:rsid w:val="006874CB"/>
    <w:rsid w:val="00687908"/>
    <w:rsid w:val="00687B89"/>
    <w:rsid w:val="00687D84"/>
    <w:rsid w:val="00687DF3"/>
    <w:rsid w:val="006900E1"/>
    <w:rsid w:val="00690254"/>
    <w:rsid w:val="00690479"/>
    <w:rsid w:val="006905A1"/>
    <w:rsid w:val="00690A4C"/>
    <w:rsid w:val="00690DB5"/>
    <w:rsid w:val="00690DC1"/>
    <w:rsid w:val="00690DD8"/>
    <w:rsid w:val="00690F15"/>
    <w:rsid w:val="00691184"/>
    <w:rsid w:val="0069132E"/>
    <w:rsid w:val="0069143B"/>
    <w:rsid w:val="0069180D"/>
    <w:rsid w:val="0069196E"/>
    <w:rsid w:val="00691F1B"/>
    <w:rsid w:val="00691F2E"/>
    <w:rsid w:val="0069217E"/>
    <w:rsid w:val="0069263D"/>
    <w:rsid w:val="00692D84"/>
    <w:rsid w:val="006931E4"/>
    <w:rsid w:val="006934E1"/>
    <w:rsid w:val="006935F4"/>
    <w:rsid w:val="0069383A"/>
    <w:rsid w:val="00693CE5"/>
    <w:rsid w:val="0069429E"/>
    <w:rsid w:val="0069455A"/>
    <w:rsid w:val="00694DA2"/>
    <w:rsid w:val="00694EAF"/>
    <w:rsid w:val="00694F3B"/>
    <w:rsid w:val="0069530D"/>
    <w:rsid w:val="006953DB"/>
    <w:rsid w:val="00695995"/>
    <w:rsid w:val="006959D8"/>
    <w:rsid w:val="00695B09"/>
    <w:rsid w:val="00695DB9"/>
    <w:rsid w:val="006960A7"/>
    <w:rsid w:val="006961E3"/>
    <w:rsid w:val="0069672C"/>
    <w:rsid w:val="00696811"/>
    <w:rsid w:val="006969DA"/>
    <w:rsid w:val="00696A6F"/>
    <w:rsid w:val="00696F6C"/>
    <w:rsid w:val="0069714B"/>
    <w:rsid w:val="00697525"/>
    <w:rsid w:val="006975A2"/>
    <w:rsid w:val="00697850"/>
    <w:rsid w:val="00697BDC"/>
    <w:rsid w:val="00697CF9"/>
    <w:rsid w:val="00697D9D"/>
    <w:rsid w:val="006A0139"/>
    <w:rsid w:val="006A043B"/>
    <w:rsid w:val="006A0707"/>
    <w:rsid w:val="006A08A5"/>
    <w:rsid w:val="006A0D76"/>
    <w:rsid w:val="006A0E22"/>
    <w:rsid w:val="006A0FA9"/>
    <w:rsid w:val="006A1654"/>
    <w:rsid w:val="006A175E"/>
    <w:rsid w:val="006A1851"/>
    <w:rsid w:val="006A18D2"/>
    <w:rsid w:val="006A18E5"/>
    <w:rsid w:val="006A1988"/>
    <w:rsid w:val="006A1E25"/>
    <w:rsid w:val="006A1EB8"/>
    <w:rsid w:val="006A1EC2"/>
    <w:rsid w:val="006A2015"/>
    <w:rsid w:val="006A213C"/>
    <w:rsid w:val="006A21F9"/>
    <w:rsid w:val="006A2329"/>
    <w:rsid w:val="006A27FF"/>
    <w:rsid w:val="006A28DA"/>
    <w:rsid w:val="006A2B2D"/>
    <w:rsid w:val="006A2C89"/>
    <w:rsid w:val="006A309D"/>
    <w:rsid w:val="006A3274"/>
    <w:rsid w:val="006A3387"/>
    <w:rsid w:val="006A3FE6"/>
    <w:rsid w:val="006A42A9"/>
    <w:rsid w:val="006A42CD"/>
    <w:rsid w:val="006A43CA"/>
    <w:rsid w:val="006A4626"/>
    <w:rsid w:val="006A4960"/>
    <w:rsid w:val="006A49E7"/>
    <w:rsid w:val="006A4A03"/>
    <w:rsid w:val="006A4D89"/>
    <w:rsid w:val="006A4FDA"/>
    <w:rsid w:val="006A5382"/>
    <w:rsid w:val="006A5978"/>
    <w:rsid w:val="006A5A88"/>
    <w:rsid w:val="006A5A90"/>
    <w:rsid w:val="006A5BFE"/>
    <w:rsid w:val="006A5C77"/>
    <w:rsid w:val="006A5EA1"/>
    <w:rsid w:val="006A5F49"/>
    <w:rsid w:val="006A60AD"/>
    <w:rsid w:val="006A65C0"/>
    <w:rsid w:val="006A6CF5"/>
    <w:rsid w:val="006A71BD"/>
    <w:rsid w:val="006A7211"/>
    <w:rsid w:val="006A7BC4"/>
    <w:rsid w:val="006A7CF4"/>
    <w:rsid w:val="006B01F6"/>
    <w:rsid w:val="006B08F5"/>
    <w:rsid w:val="006B0A92"/>
    <w:rsid w:val="006B0B58"/>
    <w:rsid w:val="006B0F8F"/>
    <w:rsid w:val="006B14C5"/>
    <w:rsid w:val="006B16E6"/>
    <w:rsid w:val="006B1A70"/>
    <w:rsid w:val="006B1C6E"/>
    <w:rsid w:val="006B1E53"/>
    <w:rsid w:val="006B1E8A"/>
    <w:rsid w:val="006B1EA5"/>
    <w:rsid w:val="006B236B"/>
    <w:rsid w:val="006B25BF"/>
    <w:rsid w:val="006B2774"/>
    <w:rsid w:val="006B27FB"/>
    <w:rsid w:val="006B2C0E"/>
    <w:rsid w:val="006B2D2C"/>
    <w:rsid w:val="006B2E79"/>
    <w:rsid w:val="006B31FD"/>
    <w:rsid w:val="006B33C8"/>
    <w:rsid w:val="006B350B"/>
    <w:rsid w:val="006B364A"/>
    <w:rsid w:val="006B367E"/>
    <w:rsid w:val="006B38FD"/>
    <w:rsid w:val="006B3A9D"/>
    <w:rsid w:val="006B3AE7"/>
    <w:rsid w:val="006B3BD5"/>
    <w:rsid w:val="006B3C22"/>
    <w:rsid w:val="006B3F0A"/>
    <w:rsid w:val="006B4119"/>
    <w:rsid w:val="006B46EE"/>
    <w:rsid w:val="006B47A7"/>
    <w:rsid w:val="006B531C"/>
    <w:rsid w:val="006B560F"/>
    <w:rsid w:val="006B5A45"/>
    <w:rsid w:val="006B5E0A"/>
    <w:rsid w:val="006B6405"/>
    <w:rsid w:val="006B6432"/>
    <w:rsid w:val="006B653B"/>
    <w:rsid w:val="006B65BF"/>
    <w:rsid w:val="006B6987"/>
    <w:rsid w:val="006B69D1"/>
    <w:rsid w:val="006B6EA9"/>
    <w:rsid w:val="006B728B"/>
    <w:rsid w:val="006B72AB"/>
    <w:rsid w:val="006B7428"/>
    <w:rsid w:val="006B766D"/>
    <w:rsid w:val="006B7947"/>
    <w:rsid w:val="006B7E9C"/>
    <w:rsid w:val="006C06C7"/>
    <w:rsid w:val="006C09B9"/>
    <w:rsid w:val="006C0D60"/>
    <w:rsid w:val="006C0F12"/>
    <w:rsid w:val="006C119B"/>
    <w:rsid w:val="006C13F9"/>
    <w:rsid w:val="006C147A"/>
    <w:rsid w:val="006C1541"/>
    <w:rsid w:val="006C1CEF"/>
    <w:rsid w:val="006C1F7E"/>
    <w:rsid w:val="006C2500"/>
    <w:rsid w:val="006C288B"/>
    <w:rsid w:val="006C2CD2"/>
    <w:rsid w:val="006C2DD3"/>
    <w:rsid w:val="006C311E"/>
    <w:rsid w:val="006C3662"/>
    <w:rsid w:val="006C36D3"/>
    <w:rsid w:val="006C3850"/>
    <w:rsid w:val="006C38A5"/>
    <w:rsid w:val="006C3CBC"/>
    <w:rsid w:val="006C3FF2"/>
    <w:rsid w:val="006C48B1"/>
    <w:rsid w:val="006C4C4A"/>
    <w:rsid w:val="006C4FFB"/>
    <w:rsid w:val="006C537E"/>
    <w:rsid w:val="006C55BA"/>
    <w:rsid w:val="006C5697"/>
    <w:rsid w:val="006C5AEA"/>
    <w:rsid w:val="006C5C63"/>
    <w:rsid w:val="006C5FD5"/>
    <w:rsid w:val="006C5FD8"/>
    <w:rsid w:val="006C6265"/>
    <w:rsid w:val="006C652B"/>
    <w:rsid w:val="006C6538"/>
    <w:rsid w:val="006C672D"/>
    <w:rsid w:val="006C677C"/>
    <w:rsid w:val="006C6DC6"/>
    <w:rsid w:val="006C7475"/>
    <w:rsid w:val="006D030E"/>
    <w:rsid w:val="006D0680"/>
    <w:rsid w:val="006D0924"/>
    <w:rsid w:val="006D14F7"/>
    <w:rsid w:val="006D1576"/>
    <w:rsid w:val="006D1634"/>
    <w:rsid w:val="006D17A0"/>
    <w:rsid w:val="006D1C4A"/>
    <w:rsid w:val="006D1D13"/>
    <w:rsid w:val="006D1FAE"/>
    <w:rsid w:val="006D215A"/>
    <w:rsid w:val="006D253E"/>
    <w:rsid w:val="006D28D6"/>
    <w:rsid w:val="006D2BAA"/>
    <w:rsid w:val="006D2CB4"/>
    <w:rsid w:val="006D2CBD"/>
    <w:rsid w:val="006D2D4C"/>
    <w:rsid w:val="006D3389"/>
    <w:rsid w:val="006D3468"/>
    <w:rsid w:val="006D3681"/>
    <w:rsid w:val="006D3D3C"/>
    <w:rsid w:val="006D3DAF"/>
    <w:rsid w:val="006D3E64"/>
    <w:rsid w:val="006D4165"/>
    <w:rsid w:val="006D41CC"/>
    <w:rsid w:val="006D4485"/>
    <w:rsid w:val="006D45F3"/>
    <w:rsid w:val="006D4D1D"/>
    <w:rsid w:val="006D4E6A"/>
    <w:rsid w:val="006D50AB"/>
    <w:rsid w:val="006D50E1"/>
    <w:rsid w:val="006D5140"/>
    <w:rsid w:val="006D51FB"/>
    <w:rsid w:val="006D5219"/>
    <w:rsid w:val="006D5343"/>
    <w:rsid w:val="006D6191"/>
    <w:rsid w:val="006D61B0"/>
    <w:rsid w:val="006D6227"/>
    <w:rsid w:val="006D67B6"/>
    <w:rsid w:val="006D686B"/>
    <w:rsid w:val="006D6893"/>
    <w:rsid w:val="006D6AC4"/>
    <w:rsid w:val="006D6B6D"/>
    <w:rsid w:val="006D6F2F"/>
    <w:rsid w:val="006D7206"/>
    <w:rsid w:val="006D725C"/>
    <w:rsid w:val="006D7334"/>
    <w:rsid w:val="006D749A"/>
    <w:rsid w:val="006D7609"/>
    <w:rsid w:val="006D77F0"/>
    <w:rsid w:val="006D78D3"/>
    <w:rsid w:val="006D7ADD"/>
    <w:rsid w:val="006E0088"/>
    <w:rsid w:val="006E00EB"/>
    <w:rsid w:val="006E0101"/>
    <w:rsid w:val="006E02D3"/>
    <w:rsid w:val="006E062C"/>
    <w:rsid w:val="006E0C09"/>
    <w:rsid w:val="006E0C9E"/>
    <w:rsid w:val="006E0D4F"/>
    <w:rsid w:val="006E10A4"/>
    <w:rsid w:val="006E120B"/>
    <w:rsid w:val="006E1B41"/>
    <w:rsid w:val="006E1CE6"/>
    <w:rsid w:val="006E2103"/>
    <w:rsid w:val="006E210D"/>
    <w:rsid w:val="006E2115"/>
    <w:rsid w:val="006E214F"/>
    <w:rsid w:val="006E2652"/>
    <w:rsid w:val="006E26BF"/>
    <w:rsid w:val="006E2909"/>
    <w:rsid w:val="006E2A77"/>
    <w:rsid w:val="006E2CF9"/>
    <w:rsid w:val="006E2D84"/>
    <w:rsid w:val="006E2DB3"/>
    <w:rsid w:val="006E3014"/>
    <w:rsid w:val="006E310D"/>
    <w:rsid w:val="006E32DC"/>
    <w:rsid w:val="006E3667"/>
    <w:rsid w:val="006E383B"/>
    <w:rsid w:val="006E388A"/>
    <w:rsid w:val="006E3A27"/>
    <w:rsid w:val="006E3BE8"/>
    <w:rsid w:val="006E3F3B"/>
    <w:rsid w:val="006E3F9C"/>
    <w:rsid w:val="006E47CD"/>
    <w:rsid w:val="006E482B"/>
    <w:rsid w:val="006E4A61"/>
    <w:rsid w:val="006E4E57"/>
    <w:rsid w:val="006E50A4"/>
    <w:rsid w:val="006E50B3"/>
    <w:rsid w:val="006E524E"/>
    <w:rsid w:val="006E550E"/>
    <w:rsid w:val="006E5958"/>
    <w:rsid w:val="006E5E50"/>
    <w:rsid w:val="006E5EDF"/>
    <w:rsid w:val="006E61BE"/>
    <w:rsid w:val="006E654D"/>
    <w:rsid w:val="006E67B3"/>
    <w:rsid w:val="006E688B"/>
    <w:rsid w:val="006E6B57"/>
    <w:rsid w:val="006E7109"/>
    <w:rsid w:val="006E7110"/>
    <w:rsid w:val="006E718B"/>
    <w:rsid w:val="006E7893"/>
    <w:rsid w:val="006E7897"/>
    <w:rsid w:val="006E78A7"/>
    <w:rsid w:val="006E79D5"/>
    <w:rsid w:val="006E7BEC"/>
    <w:rsid w:val="006E7D18"/>
    <w:rsid w:val="006E7E49"/>
    <w:rsid w:val="006E7F09"/>
    <w:rsid w:val="006E7F24"/>
    <w:rsid w:val="006F003E"/>
    <w:rsid w:val="006F0048"/>
    <w:rsid w:val="006F01A8"/>
    <w:rsid w:val="006F0364"/>
    <w:rsid w:val="006F08DB"/>
    <w:rsid w:val="006F0A91"/>
    <w:rsid w:val="006F0C8C"/>
    <w:rsid w:val="006F0EB9"/>
    <w:rsid w:val="006F126A"/>
    <w:rsid w:val="006F15FC"/>
    <w:rsid w:val="006F1FD8"/>
    <w:rsid w:val="006F2112"/>
    <w:rsid w:val="006F2EE9"/>
    <w:rsid w:val="006F30E9"/>
    <w:rsid w:val="006F341B"/>
    <w:rsid w:val="006F36BA"/>
    <w:rsid w:val="006F3710"/>
    <w:rsid w:val="006F3729"/>
    <w:rsid w:val="006F3953"/>
    <w:rsid w:val="006F3A03"/>
    <w:rsid w:val="006F3DCB"/>
    <w:rsid w:val="006F4067"/>
    <w:rsid w:val="006F40B7"/>
    <w:rsid w:val="006F43DE"/>
    <w:rsid w:val="006F468E"/>
    <w:rsid w:val="006F46C8"/>
    <w:rsid w:val="006F46E4"/>
    <w:rsid w:val="006F4902"/>
    <w:rsid w:val="006F4A02"/>
    <w:rsid w:val="006F4AE5"/>
    <w:rsid w:val="006F4D91"/>
    <w:rsid w:val="006F4DBB"/>
    <w:rsid w:val="006F505E"/>
    <w:rsid w:val="006F52DF"/>
    <w:rsid w:val="006F562A"/>
    <w:rsid w:val="006F5F24"/>
    <w:rsid w:val="006F62C1"/>
    <w:rsid w:val="006F6477"/>
    <w:rsid w:val="006F6B0E"/>
    <w:rsid w:val="006F70DB"/>
    <w:rsid w:val="006F741D"/>
    <w:rsid w:val="006F79A1"/>
    <w:rsid w:val="006F7C3D"/>
    <w:rsid w:val="006F7CC6"/>
    <w:rsid w:val="006F7DB4"/>
    <w:rsid w:val="00700326"/>
    <w:rsid w:val="007007CB"/>
    <w:rsid w:val="00700C60"/>
    <w:rsid w:val="00700E8C"/>
    <w:rsid w:val="00701026"/>
    <w:rsid w:val="00701087"/>
    <w:rsid w:val="00701833"/>
    <w:rsid w:val="00701850"/>
    <w:rsid w:val="007019EE"/>
    <w:rsid w:val="00701A37"/>
    <w:rsid w:val="00701BFC"/>
    <w:rsid w:val="00701C29"/>
    <w:rsid w:val="00701DEA"/>
    <w:rsid w:val="00701ED0"/>
    <w:rsid w:val="00702116"/>
    <w:rsid w:val="00702298"/>
    <w:rsid w:val="00702731"/>
    <w:rsid w:val="00702774"/>
    <w:rsid w:val="007027A0"/>
    <w:rsid w:val="00702A1B"/>
    <w:rsid w:val="00702D1C"/>
    <w:rsid w:val="00702DA1"/>
    <w:rsid w:val="00702E52"/>
    <w:rsid w:val="00703624"/>
    <w:rsid w:val="007036B4"/>
    <w:rsid w:val="007037B5"/>
    <w:rsid w:val="00703894"/>
    <w:rsid w:val="00703895"/>
    <w:rsid w:val="00703A0F"/>
    <w:rsid w:val="007040C2"/>
    <w:rsid w:val="007044AF"/>
    <w:rsid w:val="007053D3"/>
    <w:rsid w:val="00705CF8"/>
    <w:rsid w:val="00705DE4"/>
    <w:rsid w:val="007060DD"/>
    <w:rsid w:val="00706EEC"/>
    <w:rsid w:val="007072A6"/>
    <w:rsid w:val="007072B5"/>
    <w:rsid w:val="007077D8"/>
    <w:rsid w:val="00707A40"/>
    <w:rsid w:val="00707B9C"/>
    <w:rsid w:val="00707FEC"/>
    <w:rsid w:val="0071006D"/>
    <w:rsid w:val="00710101"/>
    <w:rsid w:val="00710346"/>
    <w:rsid w:val="007105FA"/>
    <w:rsid w:val="007106A7"/>
    <w:rsid w:val="007109B9"/>
    <w:rsid w:val="00710B4F"/>
    <w:rsid w:val="00710D10"/>
    <w:rsid w:val="00710D68"/>
    <w:rsid w:val="00710E70"/>
    <w:rsid w:val="007111FE"/>
    <w:rsid w:val="0071124A"/>
    <w:rsid w:val="007112CE"/>
    <w:rsid w:val="007112E1"/>
    <w:rsid w:val="00711330"/>
    <w:rsid w:val="0071189E"/>
    <w:rsid w:val="007118E6"/>
    <w:rsid w:val="007121A1"/>
    <w:rsid w:val="007122C9"/>
    <w:rsid w:val="0071280E"/>
    <w:rsid w:val="00712ABE"/>
    <w:rsid w:val="00712B60"/>
    <w:rsid w:val="0071329D"/>
    <w:rsid w:val="007135F4"/>
    <w:rsid w:val="0071371F"/>
    <w:rsid w:val="00713861"/>
    <w:rsid w:val="00713F81"/>
    <w:rsid w:val="00714022"/>
    <w:rsid w:val="0071419E"/>
    <w:rsid w:val="0071460C"/>
    <w:rsid w:val="007146D2"/>
    <w:rsid w:val="007147C6"/>
    <w:rsid w:val="007152EC"/>
    <w:rsid w:val="00715526"/>
    <w:rsid w:val="00715527"/>
    <w:rsid w:val="00715BB6"/>
    <w:rsid w:val="007160ED"/>
    <w:rsid w:val="007161DB"/>
    <w:rsid w:val="00716A1E"/>
    <w:rsid w:val="00716A8E"/>
    <w:rsid w:val="007174E0"/>
    <w:rsid w:val="0071750C"/>
    <w:rsid w:val="00717D5F"/>
    <w:rsid w:val="0072078E"/>
    <w:rsid w:val="0072086B"/>
    <w:rsid w:val="00720CF2"/>
    <w:rsid w:val="00720E4F"/>
    <w:rsid w:val="0072102C"/>
    <w:rsid w:val="007210D1"/>
    <w:rsid w:val="00721290"/>
    <w:rsid w:val="0072147B"/>
    <w:rsid w:val="0072167F"/>
    <w:rsid w:val="00721E0D"/>
    <w:rsid w:val="007221BD"/>
    <w:rsid w:val="007223C0"/>
    <w:rsid w:val="0072248E"/>
    <w:rsid w:val="00722650"/>
    <w:rsid w:val="007227BD"/>
    <w:rsid w:val="00722819"/>
    <w:rsid w:val="0072284B"/>
    <w:rsid w:val="00722FF8"/>
    <w:rsid w:val="00723029"/>
    <w:rsid w:val="00723135"/>
    <w:rsid w:val="0072346A"/>
    <w:rsid w:val="00723A11"/>
    <w:rsid w:val="00723EB6"/>
    <w:rsid w:val="00724223"/>
    <w:rsid w:val="007244BC"/>
    <w:rsid w:val="007247E4"/>
    <w:rsid w:val="00724E4D"/>
    <w:rsid w:val="00724EBE"/>
    <w:rsid w:val="00724F25"/>
    <w:rsid w:val="00725010"/>
    <w:rsid w:val="0072519F"/>
    <w:rsid w:val="00725207"/>
    <w:rsid w:val="007254AD"/>
    <w:rsid w:val="00725549"/>
    <w:rsid w:val="0072587B"/>
    <w:rsid w:val="0072596A"/>
    <w:rsid w:val="0072596E"/>
    <w:rsid w:val="007259C9"/>
    <w:rsid w:val="00725CC3"/>
    <w:rsid w:val="00725EC9"/>
    <w:rsid w:val="00725EE4"/>
    <w:rsid w:val="00725F5A"/>
    <w:rsid w:val="0072621D"/>
    <w:rsid w:val="0072651A"/>
    <w:rsid w:val="00726564"/>
    <w:rsid w:val="0072657A"/>
    <w:rsid w:val="007270ED"/>
    <w:rsid w:val="0072740F"/>
    <w:rsid w:val="007274FF"/>
    <w:rsid w:val="00727699"/>
    <w:rsid w:val="007276A9"/>
    <w:rsid w:val="007278B0"/>
    <w:rsid w:val="00727A12"/>
    <w:rsid w:val="00727B3E"/>
    <w:rsid w:val="00727D21"/>
    <w:rsid w:val="00730087"/>
    <w:rsid w:val="00730471"/>
    <w:rsid w:val="0073055E"/>
    <w:rsid w:val="00730621"/>
    <w:rsid w:val="00730721"/>
    <w:rsid w:val="007309E6"/>
    <w:rsid w:val="00730A24"/>
    <w:rsid w:val="00730FB8"/>
    <w:rsid w:val="007310FC"/>
    <w:rsid w:val="007312B7"/>
    <w:rsid w:val="0073166C"/>
    <w:rsid w:val="00731ADD"/>
    <w:rsid w:val="00731B46"/>
    <w:rsid w:val="00731D77"/>
    <w:rsid w:val="00732513"/>
    <w:rsid w:val="007326A5"/>
    <w:rsid w:val="00732C09"/>
    <w:rsid w:val="00732DEC"/>
    <w:rsid w:val="007336AB"/>
    <w:rsid w:val="007338C1"/>
    <w:rsid w:val="00733BC7"/>
    <w:rsid w:val="0073405C"/>
    <w:rsid w:val="007342D2"/>
    <w:rsid w:val="007343DC"/>
    <w:rsid w:val="00734884"/>
    <w:rsid w:val="00734BE5"/>
    <w:rsid w:val="00734D66"/>
    <w:rsid w:val="0073510B"/>
    <w:rsid w:val="00735536"/>
    <w:rsid w:val="00735543"/>
    <w:rsid w:val="007355A2"/>
    <w:rsid w:val="00735809"/>
    <w:rsid w:val="00735C0D"/>
    <w:rsid w:val="00735EE8"/>
    <w:rsid w:val="007361A2"/>
    <w:rsid w:val="007362CB"/>
    <w:rsid w:val="007362DC"/>
    <w:rsid w:val="0073661B"/>
    <w:rsid w:val="00736803"/>
    <w:rsid w:val="0073724A"/>
    <w:rsid w:val="007372AD"/>
    <w:rsid w:val="00737938"/>
    <w:rsid w:val="007379B5"/>
    <w:rsid w:val="00737A49"/>
    <w:rsid w:val="00737EEC"/>
    <w:rsid w:val="00737F43"/>
    <w:rsid w:val="00737FD6"/>
    <w:rsid w:val="00740287"/>
    <w:rsid w:val="00740440"/>
    <w:rsid w:val="007405F7"/>
    <w:rsid w:val="007411AD"/>
    <w:rsid w:val="00741214"/>
    <w:rsid w:val="00741336"/>
    <w:rsid w:val="00741344"/>
    <w:rsid w:val="00741C62"/>
    <w:rsid w:val="00741F56"/>
    <w:rsid w:val="00742307"/>
    <w:rsid w:val="0074260E"/>
    <w:rsid w:val="007429CE"/>
    <w:rsid w:val="00742A3B"/>
    <w:rsid w:val="00742B9F"/>
    <w:rsid w:val="00742BF5"/>
    <w:rsid w:val="00742EFE"/>
    <w:rsid w:val="007434C3"/>
    <w:rsid w:val="007439AC"/>
    <w:rsid w:val="00743DC8"/>
    <w:rsid w:val="00744108"/>
    <w:rsid w:val="00744486"/>
    <w:rsid w:val="0074460B"/>
    <w:rsid w:val="007446F8"/>
    <w:rsid w:val="0074485C"/>
    <w:rsid w:val="007449F2"/>
    <w:rsid w:val="00744A51"/>
    <w:rsid w:val="00744CD2"/>
    <w:rsid w:val="00744DF2"/>
    <w:rsid w:val="00745402"/>
    <w:rsid w:val="0074574D"/>
    <w:rsid w:val="00745796"/>
    <w:rsid w:val="00745BAC"/>
    <w:rsid w:val="00746671"/>
    <w:rsid w:val="00746675"/>
    <w:rsid w:val="00746A59"/>
    <w:rsid w:val="00746B8B"/>
    <w:rsid w:val="00747101"/>
    <w:rsid w:val="0074738B"/>
    <w:rsid w:val="0074768C"/>
    <w:rsid w:val="007476D6"/>
    <w:rsid w:val="00747D60"/>
    <w:rsid w:val="00747F62"/>
    <w:rsid w:val="007502DC"/>
    <w:rsid w:val="00750318"/>
    <w:rsid w:val="00750658"/>
    <w:rsid w:val="007507D2"/>
    <w:rsid w:val="00750BAA"/>
    <w:rsid w:val="0075111C"/>
    <w:rsid w:val="00751E2B"/>
    <w:rsid w:val="00751F45"/>
    <w:rsid w:val="00751F47"/>
    <w:rsid w:val="007522D1"/>
    <w:rsid w:val="00752340"/>
    <w:rsid w:val="00752625"/>
    <w:rsid w:val="00752705"/>
    <w:rsid w:val="0075276C"/>
    <w:rsid w:val="00752B38"/>
    <w:rsid w:val="00752DB2"/>
    <w:rsid w:val="007530EA"/>
    <w:rsid w:val="00753548"/>
    <w:rsid w:val="00753845"/>
    <w:rsid w:val="00753859"/>
    <w:rsid w:val="007539B3"/>
    <w:rsid w:val="00754226"/>
    <w:rsid w:val="0075453B"/>
    <w:rsid w:val="00755043"/>
    <w:rsid w:val="00755164"/>
    <w:rsid w:val="0075519D"/>
    <w:rsid w:val="007551C1"/>
    <w:rsid w:val="007551F8"/>
    <w:rsid w:val="0075529B"/>
    <w:rsid w:val="00755575"/>
    <w:rsid w:val="0075598B"/>
    <w:rsid w:val="0075614D"/>
    <w:rsid w:val="007562DE"/>
    <w:rsid w:val="0075633E"/>
    <w:rsid w:val="00756632"/>
    <w:rsid w:val="00756B7D"/>
    <w:rsid w:val="00756C40"/>
    <w:rsid w:val="00756C70"/>
    <w:rsid w:val="00756FD7"/>
    <w:rsid w:val="00757395"/>
    <w:rsid w:val="007573EA"/>
    <w:rsid w:val="00757592"/>
    <w:rsid w:val="007576E8"/>
    <w:rsid w:val="0075775F"/>
    <w:rsid w:val="00757B81"/>
    <w:rsid w:val="00757CF7"/>
    <w:rsid w:val="00757F81"/>
    <w:rsid w:val="00760362"/>
    <w:rsid w:val="0076088B"/>
    <w:rsid w:val="00760A51"/>
    <w:rsid w:val="0076121D"/>
    <w:rsid w:val="00761336"/>
    <w:rsid w:val="00761397"/>
    <w:rsid w:val="007614A9"/>
    <w:rsid w:val="00761549"/>
    <w:rsid w:val="007616E4"/>
    <w:rsid w:val="00761EE8"/>
    <w:rsid w:val="00762402"/>
    <w:rsid w:val="007627CE"/>
    <w:rsid w:val="007628A3"/>
    <w:rsid w:val="0076298C"/>
    <w:rsid w:val="00762A5F"/>
    <w:rsid w:val="00762AE9"/>
    <w:rsid w:val="00762CDE"/>
    <w:rsid w:val="00763222"/>
    <w:rsid w:val="007634CE"/>
    <w:rsid w:val="007634D0"/>
    <w:rsid w:val="00763689"/>
    <w:rsid w:val="007637D2"/>
    <w:rsid w:val="00763A30"/>
    <w:rsid w:val="00763DD9"/>
    <w:rsid w:val="007644DC"/>
    <w:rsid w:val="00764834"/>
    <w:rsid w:val="00764CC6"/>
    <w:rsid w:val="00765624"/>
    <w:rsid w:val="007658D7"/>
    <w:rsid w:val="00765A54"/>
    <w:rsid w:val="00765CB0"/>
    <w:rsid w:val="00765F3E"/>
    <w:rsid w:val="007663CF"/>
    <w:rsid w:val="00766E58"/>
    <w:rsid w:val="00767163"/>
    <w:rsid w:val="0076721B"/>
    <w:rsid w:val="007676BF"/>
    <w:rsid w:val="007678C4"/>
    <w:rsid w:val="007679E1"/>
    <w:rsid w:val="00767A0C"/>
    <w:rsid w:val="00767BBA"/>
    <w:rsid w:val="00767C59"/>
    <w:rsid w:val="00767DAF"/>
    <w:rsid w:val="00767DF5"/>
    <w:rsid w:val="00767F9B"/>
    <w:rsid w:val="00770126"/>
    <w:rsid w:val="007707E0"/>
    <w:rsid w:val="00770862"/>
    <w:rsid w:val="00770C48"/>
    <w:rsid w:val="00770EB2"/>
    <w:rsid w:val="007710D6"/>
    <w:rsid w:val="0077117E"/>
    <w:rsid w:val="0077137C"/>
    <w:rsid w:val="00771462"/>
    <w:rsid w:val="0077169D"/>
    <w:rsid w:val="00771D4E"/>
    <w:rsid w:val="00771F8B"/>
    <w:rsid w:val="00772283"/>
    <w:rsid w:val="0077256F"/>
    <w:rsid w:val="00772727"/>
    <w:rsid w:val="00772F4C"/>
    <w:rsid w:val="00773665"/>
    <w:rsid w:val="007739A3"/>
    <w:rsid w:val="00773B73"/>
    <w:rsid w:val="00773C46"/>
    <w:rsid w:val="007741EE"/>
    <w:rsid w:val="00774894"/>
    <w:rsid w:val="00774EC5"/>
    <w:rsid w:val="00774F47"/>
    <w:rsid w:val="0077533B"/>
    <w:rsid w:val="007753CD"/>
    <w:rsid w:val="00775514"/>
    <w:rsid w:val="0077606C"/>
    <w:rsid w:val="007763EE"/>
    <w:rsid w:val="007766ED"/>
    <w:rsid w:val="00776B8A"/>
    <w:rsid w:val="00777023"/>
    <w:rsid w:val="0077722C"/>
    <w:rsid w:val="007775C2"/>
    <w:rsid w:val="0077779B"/>
    <w:rsid w:val="00777A16"/>
    <w:rsid w:val="00777DAC"/>
    <w:rsid w:val="00780216"/>
    <w:rsid w:val="00780225"/>
    <w:rsid w:val="00780BDD"/>
    <w:rsid w:val="007816BC"/>
    <w:rsid w:val="00781700"/>
    <w:rsid w:val="00781745"/>
    <w:rsid w:val="00781B4E"/>
    <w:rsid w:val="00781C57"/>
    <w:rsid w:val="007821F6"/>
    <w:rsid w:val="00782414"/>
    <w:rsid w:val="0078242D"/>
    <w:rsid w:val="007824F8"/>
    <w:rsid w:val="007824FA"/>
    <w:rsid w:val="0078288E"/>
    <w:rsid w:val="007829B3"/>
    <w:rsid w:val="00782BF1"/>
    <w:rsid w:val="00783368"/>
    <w:rsid w:val="00783404"/>
    <w:rsid w:val="007834D9"/>
    <w:rsid w:val="00783FA9"/>
    <w:rsid w:val="0078413A"/>
    <w:rsid w:val="00784361"/>
    <w:rsid w:val="007848D1"/>
    <w:rsid w:val="007849B3"/>
    <w:rsid w:val="00784FEA"/>
    <w:rsid w:val="007851D2"/>
    <w:rsid w:val="0078541C"/>
    <w:rsid w:val="0078575E"/>
    <w:rsid w:val="007859D4"/>
    <w:rsid w:val="00785BA2"/>
    <w:rsid w:val="00785D11"/>
    <w:rsid w:val="00786313"/>
    <w:rsid w:val="0078639E"/>
    <w:rsid w:val="00786404"/>
    <w:rsid w:val="00786660"/>
    <w:rsid w:val="0078699C"/>
    <w:rsid w:val="00786BB7"/>
    <w:rsid w:val="00786BF8"/>
    <w:rsid w:val="00786DF8"/>
    <w:rsid w:val="00786F52"/>
    <w:rsid w:val="007870A7"/>
    <w:rsid w:val="0078787E"/>
    <w:rsid w:val="00787B24"/>
    <w:rsid w:val="00787D87"/>
    <w:rsid w:val="007904A3"/>
    <w:rsid w:val="007907E8"/>
    <w:rsid w:val="00790986"/>
    <w:rsid w:val="00790AE5"/>
    <w:rsid w:val="00790DDD"/>
    <w:rsid w:val="007910DC"/>
    <w:rsid w:val="00791705"/>
    <w:rsid w:val="007919D9"/>
    <w:rsid w:val="007922AC"/>
    <w:rsid w:val="00792462"/>
    <w:rsid w:val="00792610"/>
    <w:rsid w:val="0079267D"/>
    <w:rsid w:val="00792821"/>
    <w:rsid w:val="00792A0D"/>
    <w:rsid w:val="00792AE0"/>
    <w:rsid w:val="00792BD8"/>
    <w:rsid w:val="00793463"/>
    <w:rsid w:val="0079365C"/>
    <w:rsid w:val="00793ACC"/>
    <w:rsid w:val="00793B11"/>
    <w:rsid w:val="00794967"/>
    <w:rsid w:val="00794B57"/>
    <w:rsid w:val="00794BD1"/>
    <w:rsid w:val="00794DF9"/>
    <w:rsid w:val="007952AB"/>
    <w:rsid w:val="00795485"/>
    <w:rsid w:val="0079550F"/>
    <w:rsid w:val="00795600"/>
    <w:rsid w:val="00795985"/>
    <w:rsid w:val="007961E7"/>
    <w:rsid w:val="007963AD"/>
    <w:rsid w:val="007965F6"/>
    <w:rsid w:val="0079687D"/>
    <w:rsid w:val="00796AE4"/>
    <w:rsid w:val="00796C10"/>
    <w:rsid w:val="00797071"/>
    <w:rsid w:val="0079746C"/>
    <w:rsid w:val="00797476"/>
    <w:rsid w:val="00797BB4"/>
    <w:rsid w:val="00797E99"/>
    <w:rsid w:val="00797F40"/>
    <w:rsid w:val="00797FF3"/>
    <w:rsid w:val="007A00F7"/>
    <w:rsid w:val="007A095D"/>
    <w:rsid w:val="007A15EF"/>
    <w:rsid w:val="007A1901"/>
    <w:rsid w:val="007A1D91"/>
    <w:rsid w:val="007A226F"/>
    <w:rsid w:val="007A2584"/>
    <w:rsid w:val="007A2971"/>
    <w:rsid w:val="007A2ADA"/>
    <w:rsid w:val="007A2BEA"/>
    <w:rsid w:val="007A2C08"/>
    <w:rsid w:val="007A2C7A"/>
    <w:rsid w:val="007A30AA"/>
    <w:rsid w:val="007A33A6"/>
    <w:rsid w:val="007A3451"/>
    <w:rsid w:val="007A3CED"/>
    <w:rsid w:val="007A3D65"/>
    <w:rsid w:val="007A46E5"/>
    <w:rsid w:val="007A4775"/>
    <w:rsid w:val="007A48C1"/>
    <w:rsid w:val="007A4D0D"/>
    <w:rsid w:val="007A5174"/>
    <w:rsid w:val="007A530A"/>
    <w:rsid w:val="007A5630"/>
    <w:rsid w:val="007A5822"/>
    <w:rsid w:val="007A5C1B"/>
    <w:rsid w:val="007A5C3A"/>
    <w:rsid w:val="007A5E0C"/>
    <w:rsid w:val="007A5EA8"/>
    <w:rsid w:val="007A6195"/>
    <w:rsid w:val="007A629D"/>
    <w:rsid w:val="007A66D0"/>
    <w:rsid w:val="007A698B"/>
    <w:rsid w:val="007A6F2B"/>
    <w:rsid w:val="007A730A"/>
    <w:rsid w:val="007A75B8"/>
    <w:rsid w:val="007A76D6"/>
    <w:rsid w:val="007A79C0"/>
    <w:rsid w:val="007A7C92"/>
    <w:rsid w:val="007A7CA6"/>
    <w:rsid w:val="007A7F08"/>
    <w:rsid w:val="007B01BA"/>
    <w:rsid w:val="007B0816"/>
    <w:rsid w:val="007B170B"/>
    <w:rsid w:val="007B1A0F"/>
    <w:rsid w:val="007B1AB1"/>
    <w:rsid w:val="007B2432"/>
    <w:rsid w:val="007B2653"/>
    <w:rsid w:val="007B265D"/>
    <w:rsid w:val="007B26E9"/>
    <w:rsid w:val="007B2775"/>
    <w:rsid w:val="007B2B15"/>
    <w:rsid w:val="007B2C8E"/>
    <w:rsid w:val="007B2E16"/>
    <w:rsid w:val="007B3870"/>
    <w:rsid w:val="007B38EC"/>
    <w:rsid w:val="007B3933"/>
    <w:rsid w:val="007B3F04"/>
    <w:rsid w:val="007B4406"/>
    <w:rsid w:val="007B4596"/>
    <w:rsid w:val="007B467F"/>
    <w:rsid w:val="007B4C3B"/>
    <w:rsid w:val="007B4F0B"/>
    <w:rsid w:val="007B52BE"/>
    <w:rsid w:val="007B54BC"/>
    <w:rsid w:val="007B553C"/>
    <w:rsid w:val="007B5D91"/>
    <w:rsid w:val="007B6071"/>
    <w:rsid w:val="007B61B3"/>
    <w:rsid w:val="007B634A"/>
    <w:rsid w:val="007B6464"/>
    <w:rsid w:val="007B64D7"/>
    <w:rsid w:val="007B6959"/>
    <w:rsid w:val="007B69C2"/>
    <w:rsid w:val="007B6A15"/>
    <w:rsid w:val="007B6BD4"/>
    <w:rsid w:val="007B6CCA"/>
    <w:rsid w:val="007B6D05"/>
    <w:rsid w:val="007B6E0C"/>
    <w:rsid w:val="007B71AB"/>
    <w:rsid w:val="007B723E"/>
    <w:rsid w:val="007B7316"/>
    <w:rsid w:val="007B7633"/>
    <w:rsid w:val="007B78BC"/>
    <w:rsid w:val="007B7C4F"/>
    <w:rsid w:val="007B7D55"/>
    <w:rsid w:val="007B7F68"/>
    <w:rsid w:val="007B7F77"/>
    <w:rsid w:val="007B7FE0"/>
    <w:rsid w:val="007C091A"/>
    <w:rsid w:val="007C0CFD"/>
    <w:rsid w:val="007C0F6B"/>
    <w:rsid w:val="007C1000"/>
    <w:rsid w:val="007C10CE"/>
    <w:rsid w:val="007C1523"/>
    <w:rsid w:val="007C1C02"/>
    <w:rsid w:val="007C1F82"/>
    <w:rsid w:val="007C1FB8"/>
    <w:rsid w:val="007C21D5"/>
    <w:rsid w:val="007C22FD"/>
    <w:rsid w:val="007C2439"/>
    <w:rsid w:val="007C2884"/>
    <w:rsid w:val="007C2B4D"/>
    <w:rsid w:val="007C2BCC"/>
    <w:rsid w:val="007C2BF0"/>
    <w:rsid w:val="007C2D88"/>
    <w:rsid w:val="007C2E05"/>
    <w:rsid w:val="007C2F2E"/>
    <w:rsid w:val="007C3119"/>
    <w:rsid w:val="007C3199"/>
    <w:rsid w:val="007C36F7"/>
    <w:rsid w:val="007C3CF5"/>
    <w:rsid w:val="007C418D"/>
    <w:rsid w:val="007C4712"/>
    <w:rsid w:val="007C47A4"/>
    <w:rsid w:val="007C49B5"/>
    <w:rsid w:val="007C4A08"/>
    <w:rsid w:val="007C4D7B"/>
    <w:rsid w:val="007C5139"/>
    <w:rsid w:val="007C566D"/>
    <w:rsid w:val="007C56EF"/>
    <w:rsid w:val="007C5EB8"/>
    <w:rsid w:val="007C657D"/>
    <w:rsid w:val="007C6964"/>
    <w:rsid w:val="007C6C9A"/>
    <w:rsid w:val="007C6DE4"/>
    <w:rsid w:val="007C6E03"/>
    <w:rsid w:val="007C6F74"/>
    <w:rsid w:val="007C715F"/>
    <w:rsid w:val="007C720A"/>
    <w:rsid w:val="007C7312"/>
    <w:rsid w:val="007C7598"/>
    <w:rsid w:val="007C7838"/>
    <w:rsid w:val="007C7E61"/>
    <w:rsid w:val="007D008E"/>
    <w:rsid w:val="007D061D"/>
    <w:rsid w:val="007D08F2"/>
    <w:rsid w:val="007D0A97"/>
    <w:rsid w:val="007D0C38"/>
    <w:rsid w:val="007D1356"/>
    <w:rsid w:val="007D17B4"/>
    <w:rsid w:val="007D17F8"/>
    <w:rsid w:val="007D1F95"/>
    <w:rsid w:val="007D2057"/>
    <w:rsid w:val="007D239C"/>
    <w:rsid w:val="007D2634"/>
    <w:rsid w:val="007D2C84"/>
    <w:rsid w:val="007D3075"/>
    <w:rsid w:val="007D3080"/>
    <w:rsid w:val="007D339C"/>
    <w:rsid w:val="007D3B13"/>
    <w:rsid w:val="007D3CB9"/>
    <w:rsid w:val="007D47CA"/>
    <w:rsid w:val="007D48EA"/>
    <w:rsid w:val="007D4936"/>
    <w:rsid w:val="007D4D09"/>
    <w:rsid w:val="007D4E35"/>
    <w:rsid w:val="007D5420"/>
    <w:rsid w:val="007D56CB"/>
    <w:rsid w:val="007D5BB1"/>
    <w:rsid w:val="007D5D5F"/>
    <w:rsid w:val="007D61DF"/>
    <w:rsid w:val="007D6415"/>
    <w:rsid w:val="007D6485"/>
    <w:rsid w:val="007D6DC6"/>
    <w:rsid w:val="007D6DF8"/>
    <w:rsid w:val="007D71BF"/>
    <w:rsid w:val="007D7243"/>
    <w:rsid w:val="007D7670"/>
    <w:rsid w:val="007D7AB9"/>
    <w:rsid w:val="007D7CA6"/>
    <w:rsid w:val="007D7E3A"/>
    <w:rsid w:val="007E01C0"/>
    <w:rsid w:val="007E042B"/>
    <w:rsid w:val="007E05B7"/>
    <w:rsid w:val="007E09FB"/>
    <w:rsid w:val="007E0A28"/>
    <w:rsid w:val="007E0BD9"/>
    <w:rsid w:val="007E0BE7"/>
    <w:rsid w:val="007E0E35"/>
    <w:rsid w:val="007E0F37"/>
    <w:rsid w:val="007E0F5B"/>
    <w:rsid w:val="007E1349"/>
    <w:rsid w:val="007E13B3"/>
    <w:rsid w:val="007E1481"/>
    <w:rsid w:val="007E1812"/>
    <w:rsid w:val="007E181C"/>
    <w:rsid w:val="007E1DF3"/>
    <w:rsid w:val="007E2092"/>
    <w:rsid w:val="007E2158"/>
    <w:rsid w:val="007E2567"/>
    <w:rsid w:val="007E2E73"/>
    <w:rsid w:val="007E3776"/>
    <w:rsid w:val="007E3BA9"/>
    <w:rsid w:val="007E3BF9"/>
    <w:rsid w:val="007E3C0C"/>
    <w:rsid w:val="007E414B"/>
    <w:rsid w:val="007E4386"/>
    <w:rsid w:val="007E43E0"/>
    <w:rsid w:val="007E4E22"/>
    <w:rsid w:val="007E4FB4"/>
    <w:rsid w:val="007E5A66"/>
    <w:rsid w:val="007E63B5"/>
    <w:rsid w:val="007E6455"/>
    <w:rsid w:val="007E6632"/>
    <w:rsid w:val="007E67DB"/>
    <w:rsid w:val="007E6989"/>
    <w:rsid w:val="007E6D51"/>
    <w:rsid w:val="007E6F35"/>
    <w:rsid w:val="007E70C4"/>
    <w:rsid w:val="007E7668"/>
    <w:rsid w:val="007E7A03"/>
    <w:rsid w:val="007E7E5E"/>
    <w:rsid w:val="007E7FC7"/>
    <w:rsid w:val="007F016D"/>
    <w:rsid w:val="007F0A33"/>
    <w:rsid w:val="007F0A96"/>
    <w:rsid w:val="007F0CE2"/>
    <w:rsid w:val="007F0DCB"/>
    <w:rsid w:val="007F0EBE"/>
    <w:rsid w:val="007F0FBD"/>
    <w:rsid w:val="007F15D8"/>
    <w:rsid w:val="007F1668"/>
    <w:rsid w:val="007F1AFA"/>
    <w:rsid w:val="007F1B7D"/>
    <w:rsid w:val="007F1DC3"/>
    <w:rsid w:val="007F1DC6"/>
    <w:rsid w:val="007F1DEB"/>
    <w:rsid w:val="007F22E7"/>
    <w:rsid w:val="007F2539"/>
    <w:rsid w:val="007F25C9"/>
    <w:rsid w:val="007F3006"/>
    <w:rsid w:val="007F336D"/>
    <w:rsid w:val="007F3417"/>
    <w:rsid w:val="007F38C2"/>
    <w:rsid w:val="007F3A1B"/>
    <w:rsid w:val="007F3A50"/>
    <w:rsid w:val="007F3B4C"/>
    <w:rsid w:val="007F3D1B"/>
    <w:rsid w:val="007F3DE0"/>
    <w:rsid w:val="007F3E09"/>
    <w:rsid w:val="007F3F86"/>
    <w:rsid w:val="007F4266"/>
    <w:rsid w:val="007F4A16"/>
    <w:rsid w:val="007F4E34"/>
    <w:rsid w:val="007F4E3A"/>
    <w:rsid w:val="007F4E5A"/>
    <w:rsid w:val="007F5B57"/>
    <w:rsid w:val="007F5C53"/>
    <w:rsid w:val="007F5C69"/>
    <w:rsid w:val="007F600A"/>
    <w:rsid w:val="007F60CE"/>
    <w:rsid w:val="007F6319"/>
    <w:rsid w:val="007F64E3"/>
    <w:rsid w:val="007F6530"/>
    <w:rsid w:val="007F668A"/>
    <w:rsid w:val="007F6A34"/>
    <w:rsid w:val="007F6F33"/>
    <w:rsid w:val="007F6F66"/>
    <w:rsid w:val="007F788C"/>
    <w:rsid w:val="007F7959"/>
    <w:rsid w:val="007F7A4A"/>
    <w:rsid w:val="007F7B14"/>
    <w:rsid w:val="007F7B4C"/>
    <w:rsid w:val="007F7B63"/>
    <w:rsid w:val="007F7E46"/>
    <w:rsid w:val="008004BD"/>
    <w:rsid w:val="00800722"/>
    <w:rsid w:val="00800836"/>
    <w:rsid w:val="0080084D"/>
    <w:rsid w:val="0080097A"/>
    <w:rsid w:val="00800C27"/>
    <w:rsid w:val="00800D14"/>
    <w:rsid w:val="00801118"/>
    <w:rsid w:val="008014D2"/>
    <w:rsid w:val="00801A51"/>
    <w:rsid w:val="00801A8E"/>
    <w:rsid w:val="00801EDB"/>
    <w:rsid w:val="008020C8"/>
    <w:rsid w:val="008021B3"/>
    <w:rsid w:val="00802471"/>
    <w:rsid w:val="00802625"/>
    <w:rsid w:val="00802F85"/>
    <w:rsid w:val="00803049"/>
    <w:rsid w:val="0080316A"/>
    <w:rsid w:val="00803466"/>
    <w:rsid w:val="008035AA"/>
    <w:rsid w:val="00803654"/>
    <w:rsid w:val="00803683"/>
    <w:rsid w:val="008036EB"/>
    <w:rsid w:val="00803715"/>
    <w:rsid w:val="0080388D"/>
    <w:rsid w:val="00803BD9"/>
    <w:rsid w:val="00803EF9"/>
    <w:rsid w:val="00804128"/>
    <w:rsid w:val="00804584"/>
    <w:rsid w:val="008049AA"/>
    <w:rsid w:val="00804BBA"/>
    <w:rsid w:val="00804C34"/>
    <w:rsid w:val="008051EB"/>
    <w:rsid w:val="00805212"/>
    <w:rsid w:val="008058D5"/>
    <w:rsid w:val="00805B5A"/>
    <w:rsid w:val="00805C99"/>
    <w:rsid w:val="00805CB0"/>
    <w:rsid w:val="0080652F"/>
    <w:rsid w:val="00806A29"/>
    <w:rsid w:val="00806CE1"/>
    <w:rsid w:val="00806D3F"/>
    <w:rsid w:val="00806D89"/>
    <w:rsid w:val="008071ED"/>
    <w:rsid w:val="008073AE"/>
    <w:rsid w:val="00807BE3"/>
    <w:rsid w:val="00810174"/>
    <w:rsid w:val="00810285"/>
    <w:rsid w:val="008102E6"/>
    <w:rsid w:val="0081031E"/>
    <w:rsid w:val="008108E6"/>
    <w:rsid w:val="00810956"/>
    <w:rsid w:val="00810DDF"/>
    <w:rsid w:val="008111D9"/>
    <w:rsid w:val="008113EA"/>
    <w:rsid w:val="00811544"/>
    <w:rsid w:val="00811A2D"/>
    <w:rsid w:val="00811C3B"/>
    <w:rsid w:val="00811F38"/>
    <w:rsid w:val="0081265E"/>
    <w:rsid w:val="00812684"/>
    <w:rsid w:val="008128A2"/>
    <w:rsid w:val="00812BA3"/>
    <w:rsid w:val="00812E7C"/>
    <w:rsid w:val="00813670"/>
    <w:rsid w:val="00813A53"/>
    <w:rsid w:val="00814143"/>
    <w:rsid w:val="008141A6"/>
    <w:rsid w:val="008146FC"/>
    <w:rsid w:val="008147D3"/>
    <w:rsid w:val="00814A0F"/>
    <w:rsid w:val="00814D2B"/>
    <w:rsid w:val="00814FA2"/>
    <w:rsid w:val="008153F1"/>
    <w:rsid w:val="00815555"/>
    <w:rsid w:val="00815582"/>
    <w:rsid w:val="00815E81"/>
    <w:rsid w:val="00816463"/>
    <w:rsid w:val="00816510"/>
    <w:rsid w:val="00816C74"/>
    <w:rsid w:val="00816E42"/>
    <w:rsid w:val="008171EE"/>
    <w:rsid w:val="00817392"/>
    <w:rsid w:val="00817398"/>
    <w:rsid w:val="008173D5"/>
    <w:rsid w:val="00817F66"/>
    <w:rsid w:val="008200DF"/>
    <w:rsid w:val="0082018B"/>
    <w:rsid w:val="00820221"/>
    <w:rsid w:val="0082046D"/>
    <w:rsid w:val="00820C50"/>
    <w:rsid w:val="00820C85"/>
    <w:rsid w:val="00820DED"/>
    <w:rsid w:val="00820E88"/>
    <w:rsid w:val="008210A7"/>
    <w:rsid w:val="00821124"/>
    <w:rsid w:val="008216B4"/>
    <w:rsid w:val="00822092"/>
    <w:rsid w:val="00822E03"/>
    <w:rsid w:val="00822E61"/>
    <w:rsid w:val="00822FC2"/>
    <w:rsid w:val="00823912"/>
    <w:rsid w:val="008239C4"/>
    <w:rsid w:val="00823B9F"/>
    <w:rsid w:val="00823EF2"/>
    <w:rsid w:val="00824204"/>
    <w:rsid w:val="0082420E"/>
    <w:rsid w:val="008242A6"/>
    <w:rsid w:val="008245A6"/>
    <w:rsid w:val="00824D4E"/>
    <w:rsid w:val="0082531C"/>
    <w:rsid w:val="008254EF"/>
    <w:rsid w:val="00825711"/>
    <w:rsid w:val="00825B40"/>
    <w:rsid w:val="00825B5B"/>
    <w:rsid w:val="00826087"/>
    <w:rsid w:val="008266E2"/>
    <w:rsid w:val="0082677E"/>
    <w:rsid w:val="00826990"/>
    <w:rsid w:val="00827237"/>
    <w:rsid w:val="0082798F"/>
    <w:rsid w:val="00827B03"/>
    <w:rsid w:val="00827CF5"/>
    <w:rsid w:val="00827D8A"/>
    <w:rsid w:val="00830403"/>
    <w:rsid w:val="0083058A"/>
    <w:rsid w:val="0083077E"/>
    <w:rsid w:val="00831082"/>
    <w:rsid w:val="0083188B"/>
    <w:rsid w:val="00831EE2"/>
    <w:rsid w:val="008322A3"/>
    <w:rsid w:val="00832339"/>
    <w:rsid w:val="00832885"/>
    <w:rsid w:val="00832F53"/>
    <w:rsid w:val="00833310"/>
    <w:rsid w:val="00833594"/>
    <w:rsid w:val="0083372E"/>
    <w:rsid w:val="00833C56"/>
    <w:rsid w:val="00833F9F"/>
    <w:rsid w:val="0083435A"/>
    <w:rsid w:val="008343F2"/>
    <w:rsid w:val="00835344"/>
    <w:rsid w:val="00835349"/>
    <w:rsid w:val="0083537C"/>
    <w:rsid w:val="00835691"/>
    <w:rsid w:val="008357E3"/>
    <w:rsid w:val="00835D27"/>
    <w:rsid w:val="0083634F"/>
    <w:rsid w:val="0083699E"/>
    <w:rsid w:val="00836BD4"/>
    <w:rsid w:val="00836D17"/>
    <w:rsid w:val="00836D5D"/>
    <w:rsid w:val="00836D6E"/>
    <w:rsid w:val="00837165"/>
    <w:rsid w:val="008373EE"/>
    <w:rsid w:val="00837455"/>
    <w:rsid w:val="008379E2"/>
    <w:rsid w:val="00837AE0"/>
    <w:rsid w:val="00840976"/>
    <w:rsid w:val="00840A80"/>
    <w:rsid w:val="00840DD3"/>
    <w:rsid w:val="00840EBD"/>
    <w:rsid w:val="00841171"/>
    <w:rsid w:val="00841668"/>
    <w:rsid w:val="0084183B"/>
    <w:rsid w:val="00841845"/>
    <w:rsid w:val="00841A9F"/>
    <w:rsid w:val="00841D08"/>
    <w:rsid w:val="00841D5F"/>
    <w:rsid w:val="008423C5"/>
    <w:rsid w:val="0084251F"/>
    <w:rsid w:val="00842ABF"/>
    <w:rsid w:val="00842C8C"/>
    <w:rsid w:val="00842E62"/>
    <w:rsid w:val="00842FFD"/>
    <w:rsid w:val="00843002"/>
    <w:rsid w:val="00843289"/>
    <w:rsid w:val="00843429"/>
    <w:rsid w:val="00843519"/>
    <w:rsid w:val="00843689"/>
    <w:rsid w:val="0084370C"/>
    <w:rsid w:val="00843924"/>
    <w:rsid w:val="00843A66"/>
    <w:rsid w:val="00843CE3"/>
    <w:rsid w:val="00843D4B"/>
    <w:rsid w:val="00843E04"/>
    <w:rsid w:val="00844078"/>
    <w:rsid w:val="008441DB"/>
    <w:rsid w:val="0084442B"/>
    <w:rsid w:val="0084445B"/>
    <w:rsid w:val="008447E7"/>
    <w:rsid w:val="008449B0"/>
    <w:rsid w:val="00844AD3"/>
    <w:rsid w:val="00844BBC"/>
    <w:rsid w:val="00844F1D"/>
    <w:rsid w:val="00845302"/>
    <w:rsid w:val="00845537"/>
    <w:rsid w:val="008456C0"/>
    <w:rsid w:val="0084578E"/>
    <w:rsid w:val="00845ABE"/>
    <w:rsid w:val="00845D70"/>
    <w:rsid w:val="00845E22"/>
    <w:rsid w:val="00846532"/>
    <w:rsid w:val="008465A5"/>
    <w:rsid w:val="008466D9"/>
    <w:rsid w:val="00846964"/>
    <w:rsid w:val="00846A38"/>
    <w:rsid w:val="00846C85"/>
    <w:rsid w:val="00846DB9"/>
    <w:rsid w:val="0084723C"/>
    <w:rsid w:val="00847455"/>
    <w:rsid w:val="008474BA"/>
    <w:rsid w:val="00847A49"/>
    <w:rsid w:val="00847B4F"/>
    <w:rsid w:val="00847C27"/>
    <w:rsid w:val="00847F6F"/>
    <w:rsid w:val="00850006"/>
    <w:rsid w:val="00850470"/>
    <w:rsid w:val="008505D9"/>
    <w:rsid w:val="008506EB"/>
    <w:rsid w:val="00850B0D"/>
    <w:rsid w:val="00850BA7"/>
    <w:rsid w:val="008511EE"/>
    <w:rsid w:val="0085138B"/>
    <w:rsid w:val="0085164D"/>
    <w:rsid w:val="0085179F"/>
    <w:rsid w:val="00851998"/>
    <w:rsid w:val="00851BE8"/>
    <w:rsid w:val="00851FB7"/>
    <w:rsid w:val="00852183"/>
    <w:rsid w:val="00852320"/>
    <w:rsid w:val="00852402"/>
    <w:rsid w:val="00852785"/>
    <w:rsid w:val="00852786"/>
    <w:rsid w:val="0085284F"/>
    <w:rsid w:val="008529EB"/>
    <w:rsid w:val="00852D8D"/>
    <w:rsid w:val="008538BD"/>
    <w:rsid w:val="00853E59"/>
    <w:rsid w:val="00853F15"/>
    <w:rsid w:val="00854475"/>
    <w:rsid w:val="008548D7"/>
    <w:rsid w:val="008549DE"/>
    <w:rsid w:val="00854B02"/>
    <w:rsid w:val="0085528A"/>
    <w:rsid w:val="00855375"/>
    <w:rsid w:val="00855678"/>
    <w:rsid w:val="00855EA1"/>
    <w:rsid w:val="00855FD3"/>
    <w:rsid w:val="008564DD"/>
    <w:rsid w:val="008566C7"/>
    <w:rsid w:val="0085681D"/>
    <w:rsid w:val="008569CD"/>
    <w:rsid w:val="008569D2"/>
    <w:rsid w:val="008569D5"/>
    <w:rsid w:val="00856A2C"/>
    <w:rsid w:val="00856A94"/>
    <w:rsid w:val="00856DDD"/>
    <w:rsid w:val="00856EB3"/>
    <w:rsid w:val="00856FBE"/>
    <w:rsid w:val="00857574"/>
    <w:rsid w:val="00857F9D"/>
    <w:rsid w:val="008601EB"/>
    <w:rsid w:val="00860687"/>
    <w:rsid w:val="008607A8"/>
    <w:rsid w:val="00860E42"/>
    <w:rsid w:val="0086102A"/>
    <w:rsid w:val="008611D5"/>
    <w:rsid w:val="008613AA"/>
    <w:rsid w:val="0086218D"/>
    <w:rsid w:val="0086218F"/>
    <w:rsid w:val="008621C6"/>
    <w:rsid w:val="00862353"/>
    <w:rsid w:val="00862433"/>
    <w:rsid w:val="008625DA"/>
    <w:rsid w:val="0086272B"/>
    <w:rsid w:val="008628FB"/>
    <w:rsid w:val="00862CEE"/>
    <w:rsid w:val="00862F86"/>
    <w:rsid w:val="008632BE"/>
    <w:rsid w:val="0086332F"/>
    <w:rsid w:val="008633ED"/>
    <w:rsid w:val="008639F4"/>
    <w:rsid w:val="00863C1E"/>
    <w:rsid w:val="00863EFA"/>
    <w:rsid w:val="008640A7"/>
    <w:rsid w:val="00864113"/>
    <w:rsid w:val="008645AD"/>
    <w:rsid w:val="0086471E"/>
    <w:rsid w:val="00864B38"/>
    <w:rsid w:val="00864DC3"/>
    <w:rsid w:val="00865245"/>
    <w:rsid w:val="00865292"/>
    <w:rsid w:val="008653CB"/>
    <w:rsid w:val="00865617"/>
    <w:rsid w:val="00865836"/>
    <w:rsid w:val="00865F29"/>
    <w:rsid w:val="00865FE7"/>
    <w:rsid w:val="008660E1"/>
    <w:rsid w:val="00866336"/>
    <w:rsid w:val="0086667B"/>
    <w:rsid w:val="00866D3B"/>
    <w:rsid w:val="00867351"/>
    <w:rsid w:val="008673DE"/>
    <w:rsid w:val="00867403"/>
    <w:rsid w:val="00867464"/>
    <w:rsid w:val="00867503"/>
    <w:rsid w:val="008677CE"/>
    <w:rsid w:val="0086780E"/>
    <w:rsid w:val="00867AB0"/>
    <w:rsid w:val="00867E32"/>
    <w:rsid w:val="00867E60"/>
    <w:rsid w:val="0087001C"/>
    <w:rsid w:val="008700BF"/>
    <w:rsid w:val="00870127"/>
    <w:rsid w:val="008701B5"/>
    <w:rsid w:val="008704FE"/>
    <w:rsid w:val="00870645"/>
    <w:rsid w:val="00870B14"/>
    <w:rsid w:val="00870DC3"/>
    <w:rsid w:val="0087110C"/>
    <w:rsid w:val="00871210"/>
    <w:rsid w:val="00871384"/>
    <w:rsid w:val="0087146C"/>
    <w:rsid w:val="00871AFE"/>
    <w:rsid w:val="00871B83"/>
    <w:rsid w:val="00871C7B"/>
    <w:rsid w:val="00871E43"/>
    <w:rsid w:val="00871FFC"/>
    <w:rsid w:val="00872630"/>
    <w:rsid w:val="00872903"/>
    <w:rsid w:val="0087295F"/>
    <w:rsid w:val="00872E58"/>
    <w:rsid w:val="00872FF0"/>
    <w:rsid w:val="00873408"/>
    <w:rsid w:val="00873BC2"/>
    <w:rsid w:val="00873FD2"/>
    <w:rsid w:val="00874255"/>
    <w:rsid w:val="00874450"/>
    <w:rsid w:val="008745D5"/>
    <w:rsid w:val="0087470E"/>
    <w:rsid w:val="008747FB"/>
    <w:rsid w:val="00874A0B"/>
    <w:rsid w:val="00874B2D"/>
    <w:rsid w:val="00874D35"/>
    <w:rsid w:val="00874DE5"/>
    <w:rsid w:val="00874FF9"/>
    <w:rsid w:val="008756DB"/>
    <w:rsid w:val="00875B39"/>
    <w:rsid w:val="00875CFC"/>
    <w:rsid w:val="00875E2C"/>
    <w:rsid w:val="00876235"/>
    <w:rsid w:val="0087639D"/>
    <w:rsid w:val="008764C3"/>
    <w:rsid w:val="00876619"/>
    <w:rsid w:val="00876684"/>
    <w:rsid w:val="008769F6"/>
    <w:rsid w:val="00876CD4"/>
    <w:rsid w:val="00876F99"/>
    <w:rsid w:val="0087701A"/>
    <w:rsid w:val="00877085"/>
    <w:rsid w:val="0087711B"/>
    <w:rsid w:val="00877129"/>
    <w:rsid w:val="00877312"/>
    <w:rsid w:val="0087784F"/>
    <w:rsid w:val="00877FD0"/>
    <w:rsid w:val="00877FE9"/>
    <w:rsid w:val="008801FC"/>
    <w:rsid w:val="008805AD"/>
    <w:rsid w:val="008805E6"/>
    <w:rsid w:val="008806FF"/>
    <w:rsid w:val="00880764"/>
    <w:rsid w:val="00880AEC"/>
    <w:rsid w:val="00880CBB"/>
    <w:rsid w:val="00880D46"/>
    <w:rsid w:val="008811F6"/>
    <w:rsid w:val="0088132B"/>
    <w:rsid w:val="008813F4"/>
    <w:rsid w:val="008813FC"/>
    <w:rsid w:val="00881CD2"/>
    <w:rsid w:val="00881ED5"/>
    <w:rsid w:val="00882070"/>
    <w:rsid w:val="008827F0"/>
    <w:rsid w:val="00882A28"/>
    <w:rsid w:val="00882F98"/>
    <w:rsid w:val="008833E4"/>
    <w:rsid w:val="00883BF1"/>
    <w:rsid w:val="00883DF3"/>
    <w:rsid w:val="00884A7B"/>
    <w:rsid w:val="00884FE7"/>
    <w:rsid w:val="0088500D"/>
    <w:rsid w:val="00885770"/>
    <w:rsid w:val="00885ADA"/>
    <w:rsid w:val="00885B7A"/>
    <w:rsid w:val="00885CF8"/>
    <w:rsid w:val="00885DD8"/>
    <w:rsid w:val="00885FD8"/>
    <w:rsid w:val="0088612D"/>
    <w:rsid w:val="008868EB"/>
    <w:rsid w:val="008869BB"/>
    <w:rsid w:val="00886F8B"/>
    <w:rsid w:val="008875B7"/>
    <w:rsid w:val="00890060"/>
    <w:rsid w:val="00890268"/>
    <w:rsid w:val="00890311"/>
    <w:rsid w:val="008903FC"/>
    <w:rsid w:val="0089057B"/>
    <w:rsid w:val="00890790"/>
    <w:rsid w:val="00890D15"/>
    <w:rsid w:val="00890DDD"/>
    <w:rsid w:val="00890E9D"/>
    <w:rsid w:val="008911D7"/>
    <w:rsid w:val="008913E2"/>
    <w:rsid w:val="0089152B"/>
    <w:rsid w:val="0089156A"/>
    <w:rsid w:val="008915AD"/>
    <w:rsid w:val="008917E3"/>
    <w:rsid w:val="0089189F"/>
    <w:rsid w:val="0089190F"/>
    <w:rsid w:val="00892002"/>
    <w:rsid w:val="008927C4"/>
    <w:rsid w:val="008927F3"/>
    <w:rsid w:val="008928AC"/>
    <w:rsid w:val="008928D0"/>
    <w:rsid w:val="00892C64"/>
    <w:rsid w:val="00892D3E"/>
    <w:rsid w:val="00892EE6"/>
    <w:rsid w:val="0089310D"/>
    <w:rsid w:val="00893136"/>
    <w:rsid w:val="008932BE"/>
    <w:rsid w:val="008932DD"/>
    <w:rsid w:val="0089336C"/>
    <w:rsid w:val="008937EE"/>
    <w:rsid w:val="00893A09"/>
    <w:rsid w:val="00893D04"/>
    <w:rsid w:val="00893F74"/>
    <w:rsid w:val="00893FDF"/>
    <w:rsid w:val="0089404F"/>
    <w:rsid w:val="0089450B"/>
    <w:rsid w:val="0089469E"/>
    <w:rsid w:val="008950A1"/>
    <w:rsid w:val="008951CE"/>
    <w:rsid w:val="00895701"/>
    <w:rsid w:val="00895A01"/>
    <w:rsid w:val="00895A16"/>
    <w:rsid w:val="00895A61"/>
    <w:rsid w:val="00895F86"/>
    <w:rsid w:val="0089604E"/>
    <w:rsid w:val="008966E7"/>
    <w:rsid w:val="008967FB"/>
    <w:rsid w:val="0089685A"/>
    <w:rsid w:val="00896D6F"/>
    <w:rsid w:val="00896E90"/>
    <w:rsid w:val="00896FCB"/>
    <w:rsid w:val="008970B8"/>
    <w:rsid w:val="00897291"/>
    <w:rsid w:val="008973A8"/>
    <w:rsid w:val="008975F9"/>
    <w:rsid w:val="008976B3"/>
    <w:rsid w:val="00897ADD"/>
    <w:rsid w:val="00897F1D"/>
    <w:rsid w:val="008A01BA"/>
    <w:rsid w:val="008A036F"/>
    <w:rsid w:val="008A07E2"/>
    <w:rsid w:val="008A08C0"/>
    <w:rsid w:val="008A0988"/>
    <w:rsid w:val="008A0DBA"/>
    <w:rsid w:val="008A0F97"/>
    <w:rsid w:val="008A10F1"/>
    <w:rsid w:val="008A1263"/>
    <w:rsid w:val="008A13CC"/>
    <w:rsid w:val="008A1597"/>
    <w:rsid w:val="008A1DC1"/>
    <w:rsid w:val="008A1F0B"/>
    <w:rsid w:val="008A2098"/>
    <w:rsid w:val="008A2177"/>
    <w:rsid w:val="008A2360"/>
    <w:rsid w:val="008A23B9"/>
    <w:rsid w:val="008A246F"/>
    <w:rsid w:val="008A25B2"/>
    <w:rsid w:val="008A26D5"/>
    <w:rsid w:val="008A287B"/>
    <w:rsid w:val="008A2E83"/>
    <w:rsid w:val="008A31B9"/>
    <w:rsid w:val="008A3462"/>
    <w:rsid w:val="008A354A"/>
    <w:rsid w:val="008A3AB0"/>
    <w:rsid w:val="008A4315"/>
    <w:rsid w:val="008A453D"/>
    <w:rsid w:val="008A46C7"/>
    <w:rsid w:val="008A486A"/>
    <w:rsid w:val="008A4D72"/>
    <w:rsid w:val="008A4D7A"/>
    <w:rsid w:val="008A4FE5"/>
    <w:rsid w:val="008A5187"/>
    <w:rsid w:val="008A53C9"/>
    <w:rsid w:val="008A550E"/>
    <w:rsid w:val="008A5711"/>
    <w:rsid w:val="008A5980"/>
    <w:rsid w:val="008A5AA8"/>
    <w:rsid w:val="008A5CD9"/>
    <w:rsid w:val="008A5D5B"/>
    <w:rsid w:val="008A5D6D"/>
    <w:rsid w:val="008A5D99"/>
    <w:rsid w:val="008A5D9B"/>
    <w:rsid w:val="008A5EA2"/>
    <w:rsid w:val="008A6231"/>
    <w:rsid w:val="008A6836"/>
    <w:rsid w:val="008A6995"/>
    <w:rsid w:val="008A6CEF"/>
    <w:rsid w:val="008A7116"/>
    <w:rsid w:val="008A714A"/>
    <w:rsid w:val="008A7928"/>
    <w:rsid w:val="008A7B6F"/>
    <w:rsid w:val="008A7BA1"/>
    <w:rsid w:val="008A7E6C"/>
    <w:rsid w:val="008B0527"/>
    <w:rsid w:val="008B05EB"/>
    <w:rsid w:val="008B0639"/>
    <w:rsid w:val="008B074E"/>
    <w:rsid w:val="008B08B5"/>
    <w:rsid w:val="008B0C4E"/>
    <w:rsid w:val="008B1036"/>
    <w:rsid w:val="008B1127"/>
    <w:rsid w:val="008B1334"/>
    <w:rsid w:val="008B173D"/>
    <w:rsid w:val="008B19AB"/>
    <w:rsid w:val="008B1E78"/>
    <w:rsid w:val="008B1EA2"/>
    <w:rsid w:val="008B1EE4"/>
    <w:rsid w:val="008B2133"/>
    <w:rsid w:val="008B22DC"/>
    <w:rsid w:val="008B25DD"/>
    <w:rsid w:val="008B279E"/>
    <w:rsid w:val="008B2859"/>
    <w:rsid w:val="008B2964"/>
    <w:rsid w:val="008B2CD2"/>
    <w:rsid w:val="008B2D9E"/>
    <w:rsid w:val="008B2DDC"/>
    <w:rsid w:val="008B2E93"/>
    <w:rsid w:val="008B32D3"/>
    <w:rsid w:val="008B336E"/>
    <w:rsid w:val="008B3FBB"/>
    <w:rsid w:val="008B4D2F"/>
    <w:rsid w:val="008B5215"/>
    <w:rsid w:val="008B57F8"/>
    <w:rsid w:val="008B5847"/>
    <w:rsid w:val="008B5958"/>
    <w:rsid w:val="008B5967"/>
    <w:rsid w:val="008B5A82"/>
    <w:rsid w:val="008B5AED"/>
    <w:rsid w:val="008B5BF9"/>
    <w:rsid w:val="008B5D91"/>
    <w:rsid w:val="008B60A4"/>
    <w:rsid w:val="008B6317"/>
    <w:rsid w:val="008B641A"/>
    <w:rsid w:val="008B6459"/>
    <w:rsid w:val="008B67C7"/>
    <w:rsid w:val="008B695B"/>
    <w:rsid w:val="008B6D70"/>
    <w:rsid w:val="008B6FB2"/>
    <w:rsid w:val="008B7108"/>
    <w:rsid w:val="008B7847"/>
    <w:rsid w:val="008B7A58"/>
    <w:rsid w:val="008B7A6C"/>
    <w:rsid w:val="008B7B1D"/>
    <w:rsid w:val="008B7B47"/>
    <w:rsid w:val="008B7CB2"/>
    <w:rsid w:val="008C07D6"/>
    <w:rsid w:val="008C0AAE"/>
    <w:rsid w:val="008C0CDA"/>
    <w:rsid w:val="008C0D11"/>
    <w:rsid w:val="008C0DDB"/>
    <w:rsid w:val="008C0E06"/>
    <w:rsid w:val="008C1006"/>
    <w:rsid w:val="008C13F5"/>
    <w:rsid w:val="008C1433"/>
    <w:rsid w:val="008C17DA"/>
    <w:rsid w:val="008C1836"/>
    <w:rsid w:val="008C1A08"/>
    <w:rsid w:val="008C1A47"/>
    <w:rsid w:val="008C1B7C"/>
    <w:rsid w:val="008C1C2E"/>
    <w:rsid w:val="008C2201"/>
    <w:rsid w:val="008C26B9"/>
    <w:rsid w:val="008C26E2"/>
    <w:rsid w:val="008C283C"/>
    <w:rsid w:val="008C298A"/>
    <w:rsid w:val="008C2A80"/>
    <w:rsid w:val="008C2DE1"/>
    <w:rsid w:val="008C2FD0"/>
    <w:rsid w:val="008C313D"/>
    <w:rsid w:val="008C31AB"/>
    <w:rsid w:val="008C3384"/>
    <w:rsid w:val="008C3889"/>
    <w:rsid w:val="008C3B0B"/>
    <w:rsid w:val="008C40BC"/>
    <w:rsid w:val="008C430F"/>
    <w:rsid w:val="008C44B8"/>
    <w:rsid w:val="008C4843"/>
    <w:rsid w:val="008C4929"/>
    <w:rsid w:val="008C4982"/>
    <w:rsid w:val="008C4987"/>
    <w:rsid w:val="008C4A84"/>
    <w:rsid w:val="008C4B0D"/>
    <w:rsid w:val="008C4B56"/>
    <w:rsid w:val="008C4D4F"/>
    <w:rsid w:val="008C5566"/>
    <w:rsid w:val="008C55C4"/>
    <w:rsid w:val="008C566F"/>
    <w:rsid w:val="008C56FE"/>
    <w:rsid w:val="008C5A7F"/>
    <w:rsid w:val="008C5B3B"/>
    <w:rsid w:val="008C5B6C"/>
    <w:rsid w:val="008C5B83"/>
    <w:rsid w:val="008C5BB5"/>
    <w:rsid w:val="008C5D6F"/>
    <w:rsid w:val="008C5E4A"/>
    <w:rsid w:val="008C5F0F"/>
    <w:rsid w:val="008C5FE1"/>
    <w:rsid w:val="008C6297"/>
    <w:rsid w:val="008C6340"/>
    <w:rsid w:val="008C63E0"/>
    <w:rsid w:val="008C6A59"/>
    <w:rsid w:val="008C6A7D"/>
    <w:rsid w:val="008C6B47"/>
    <w:rsid w:val="008C6CD3"/>
    <w:rsid w:val="008C6E6F"/>
    <w:rsid w:val="008C6F36"/>
    <w:rsid w:val="008C7406"/>
    <w:rsid w:val="008C74AD"/>
    <w:rsid w:val="008C74B2"/>
    <w:rsid w:val="008C7A14"/>
    <w:rsid w:val="008C7E6F"/>
    <w:rsid w:val="008C7FD3"/>
    <w:rsid w:val="008D0082"/>
    <w:rsid w:val="008D0108"/>
    <w:rsid w:val="008D01BA"/>
    <w:rsid w:val="008D1239"/>
    <w:rsid w:val="008D128D"/>
    <w:rsid w:val="008D140D"/>
    <w:rsid w:val="008D167E"/>
    <w:rsid w:val="008D1A9F"/>
    <w:rsid w:val="008D20D2"/>
    <w:rsid w:val="008D21EA"/>
    <w:rsid w:val="008D298D"/>
    <w:rsid w:val="008D2EFF"/>
    <w:rsid w:val="008D2F65"/>
    <w:rsid w:val="008D386C"/>
    <w:rsid w:val="008D38E8"/>
    <w:rsid w:val="008D3A20"/>
    <w:rsid w:val="008D3AFF"/>
    <w:rsid w:val="008D3D6B"/>
    <w:rsid w:val="008D3DAF"/>
    <w:rsid w:val="008D40AC"/>
    <w:rsid w:val="008D473A"/>
    <w:rsid w:val="008D4800"/>
    <w:rsid w:val="008D4988"/>
    <w:rsid w:val="008D4A05"/>
    <w:rsid w:val="008D4A4D"/>
    <w:rsid w:val="008D4C0A"/>
    <w:rsid w:val="008D4DA8"/>
    <w:rsid w:val="008D4E40"/>
    <w:rsid w:val="008D5063"/>
    <w:rsid w:val="008D53B7"/>
    <w:rsid w:val="008D5BF6"/>
    <w:rsid w:val="008D5DC3"/>
    <w:rsid w:val="008D619C"/>
    <w:rsid w:val="008D6711"/>
    <w:rsid w:val="008D6799"/>
    <w:rsid w:val="008D68B3"/>
    <w:rsid w:val="008D6B83"/>
    <w:rsid w:val="008D7133"/>
    <w:rsid w:val="008D7415"/>
    <w:rsid w:val="008D7510"/>
    <w:rsid w:val="008D7760"/>
    <w:rsid w:val="008D77D5"/>
    <w:rsid w:val="008D7960"/>
    <w:rsid w:val="008D7CD8"/>
    <w:rsid w:val="008D7D42"/>
    <w:rsid w:val="008D7E29"/>
    <w:rsid w:val="008D7F95"/>
    <w:rsid w:val="008E0310"/>
    <w:rsid w:val="008E03CA"/>
    <w:rsid w:val="008E03DC"/>
    <w:rsid w:val="008E04A8"/>
    <w:rsid w:val="008E059B"/>
    <w:rsid w:val="008E0803"/>
    <w:rsid w:val="008E1377"/>
    <w:rsid w:val="008E139E"/>
    <w:rsid w:val="008E1491"/>
    <w:rsid w:val="008E1767"/>
    <w:rsid w:val="008E1912"/>
    <w:rsid w:val="008E1ADE"/>
    <w:rsid w:val="008E1C7D"/>
    <w:rsid w:val="008E214E"/>
    <w:rsid w:val="008E21ED"/>
    <w:rsid w:val="008E25C7"/>
    <w:rsid w:val="008E2662"/>
    <w:rsid w:val="008E27FE"/>
    <w:rsid w:val="008E288B"/>
    <w:rsid w:val="008E2C03"/>
    <w:rsid w:val="008E2EA0"/>
    <w:rsid w:val="008E33A1"/>
    <w:rsid w:val="008E33DC"/>
    <w:rsid w:val="008E3536"/>
    <w:rsid w:val="008E3B2E"/>
    <w:rsid w:val="008E3BD5"/>
    <w:rsid w:val="008E3C33"/>
    <w:rsid w:val="008E40CF"/>
    <w:rsid w:val="008E45BB"/>
    <w:rsid w:val="008E4687"/>
    <w:rsid w:val="008E4E06"/>
    <w:rsid w:val="008E549C"/>
    <w:rsid w:val="008E54DC"/>
    <w:rsid w:val="008E5A43"/>
    <w:rsid w:val="008E5D27"/>
    <w:rsid w:val="008E6239"/>
    <w:rsid w:val="008E661C"/>
    <w:rsid w:val="008E6A8B"/>
    <w:rsid w:val="008E6D24"/>
    <w:rsid w:val="008E6E2E"/>
    <w:rsid w:val="008E70A0"/>
    <w:rsid w:val="008E7315"/>
    <w:rsid w:val="008E731C"/>
    <w:rsid w:val="008E739A"/>
    <w:rsid w:val="008E7429"/>
    <w:rsid w:val="008E7473"/>
    <w:rsid w:val="008E7545"/>
    <w:rsid w:val="008E75E8"/>
    <w:rsid w:val="008E76A9"/>
    <w:rsid w:val="008E772B"/>
    <w:rsid w:val="008E79BB"/>
    <w:rsid w:val="008E7BE7"/>
    <w:rsid w:val="008E7E0E"/>
    <w:rsid w:val="008F03F8"/>
    <w:rsid w:val="008F0903"/>
    <w:rsid w:val="008F0E33"/>
    <w:rsid w:val="008F0EF5"/>
    <w:rsid w:val="008F15DA"/>
    <w:rsid w:val="008F1911"/>
    <w:rsid w:val="008F1A6B"/>
    <w:rsid w:val="008F225C"/>
    <w:rsid w:val="008F2302"/>
    <w:rsid w:val="008F2676"/>
    <w:rsid w:val="008F2937"/>
    <w:rsid w:val="008F2963"/>
    <w:rsid w:val="008F2C9E"/>
    <w:rsid w:val="008F2E31"/>
    <w:rsid w:val="008F2FB9"/>
    <w:rsid w:val="008F320C"/>
    <w:rsid w:val="008F33A3"/>
    <w:rsid w:val="008F36C4"/>
    <w:rsid w:val="008F3751"/>
    <w:rsid w:val="008F3BC4"/>
    <w:rsid w:val="008F3D13"/>
    <w:rsid w:val="008F3FA0"/>
    <w:rsid w:val="008F4011"/>
    <w:rsid w:val="008F442F"/>
    <w:rsid w:val="008F44DE"/>
    <w:rsid w:val="008F4769"/>
    <w:rsid w:val="008F49EE"/>
    <w:rsid w:val="008F4A42"/>
    <w:rsid w:val="008F4FA9"/>
    <w:rsid w:val="008F5088"/>
    <w:rsid w:val="008F56B3"/>
    <w:rsid w:val="008F5C7A"/>
    <w:rsid w:val="008F5E9B"/>
    <w:rsid w:val="008F6232"/>
    <w:rsid w:val="008F6398"/>
    <w:rsid w:val="008F641D"/>
    <w:rsid w:val="008F66AF"/>
    <w:rsid w:val="008F6C3F"/>
    <w:rsid w:val="008F6C7B"/>
    <w:rsid w:val="008F6CEF"/>
    <w:rsid w:val="008F6F27"/>
    <w:rsid w:val="008F7284"/>
    <w:rsid w:val="008F72E4"/>
    <w:rsid w:val="008F7674"/>
    <w:rsid w:val="008F77E1"/>
    <w:rsid w:val="008F7AC1"/>
    <w:rsid w:val="008F7C52"/>
    <w:rsid w:val="008F7DCB"/>
    <w:rsid w:val="008F7FE7"/>
    <w:rsid w:val="0090010D"/>
    <w:rsid w:val="00900347"/>
    <w:rsid w:val="00900396"/>
    <w:rsid w:val="00900696"/>
    <w:rsid w:val="009007AB"/>
    <w:rsid w:val="00900872"/>
    <w:rsid w:val="00900877"/>
    <w:rsid w:val="00900CBB"/>
    <w:rsid w:val="00900CD6"/>
    <w:rsid w:val="00900E5A"/>
    <w:rsid w:val="009013F8"/>
    <w:rsid w:val="00901663"/>
    <w:rsid w:val="009017DF"/>
    <w:rsid w:val="00901A92"/>
    <w:rsid w:val="00901D01"/>
    <w:rsid w:val="00901E4F"/>
    <w:rsid w:val="00901E5A"/>
    <w:rsid w:val="00902783"/>
    <w:rsid w:val="00902B38"/>
    <w:rsid w:val="00902CAA"/>
    <w:rsid w:val="00902E97"/>
    <w:rsid w:val="00903098"/>
    <w:rsid w:val="00903A19"/>
    <w:rsid w:val="00903B41"/>
    <w:rsid w:val="00903CE4"/>
    <w:rsid w:val="00903D5D"/>
    <w:rsid w:val="00903FDA"/>
    <w:rsid w:val="009040D0"/>
    <w:rsid w:val="009045A0"/>
    <w:rsid w:val="00904674"/>
    <w:rsid w:val="009047BE"/>
    <w:rsid w:val="00904840"/>
    <w:rsid w:val="00904BC5"/>
    <w:rsid w:val="00904D18"/>
    <w:rsid w:val="00904F88"/>
    <w:rsid w:val="0090513E"/>
    <w:rsid w:val="00905355"/>
    <w:rsid w:val="00905424"/>
    <w:rsid w:val="009056E2"/>
    <w:rsid w:val="00905816"/>
    <w:rsid w:val="00905A32"/>
    <w:rsid w:val="00905B1B"/>
    <w:rsid w:val="00905EC3"/>
    <w:rsid w:val="00906C0F"/>
    <w:rsid w:val="00906DF7"/>
    <w:rsid w:val="00907184"/>
    <w:rsid w:val="0090746C"/>
    <w:rsid w:val="0090753F"/>
    <w:rsid w:val="0090755F"/>
    <w:rsid w:val="00907658"/>
    <w:rsid w:val="009077D5"/>
    <w:rsid w:val="00907A8F"/>
    <w:rsid w:val="00907D4B"/>
    <w:rsid w:val="009103A7"/>
    <w:rsid w:val="0091040B"/>
    <w:rsid w:val="0091047D"/>
    <w:rsid w:val="00910750"/>
    <w:rsid w:val="00910798"/>
    <w:rsid w:val="009112C7"/>
    <w:rsid w:val="00911313"/>
    <w:rsid w:val="00911354"/>
    <w:rsid w:val="00911960"/>
    <w:rsid w:val="00911ECB"/>
    <w:rsid w:val="00912133"/>
    <w:rsid w:val="00912BD6"/>
    <w:rsid w:val="00912FD0"/>
    <w:rsid w:val="00913039"/>
    <w:rsid w:val="009130E0"/>
    <w:rsid w:val="0091320E"/>
    <w:rsid w:val="009134AB"/>
    <w:rsid w:val="00913546"/>
    <w:rsid w:val="009137DB"/>
    <w:rsid w:val="00914829"/>
    <w:rsid w:val="00914AEC"/>
    <w:rsid w:val="00914C15"/>
    <w:rsid w:val="00914C35"/>
    <w:rsid w:val="0091556B"/>
    <w:rsid w:val="009157A7"/>
    <w:rsid w:val="00915896"/>
    <w:rsid w:val="00915921"/>
    <w:rsid w:val="00915A64"/>
    <w:rsid w:val="00915B93"/>
    <w:rsid w:val="00915C6C"/>
    <w:rsid w:val="00915CA1"/>
    <w:rsid w:val="00915D2A"/>
    <w:rsid w:val="00915E89"/>
    <w:rsid w:val="00915EEE"/>
    <w:rsid w:val="00916036"/>
    <w:rsid w:val="00916221"/>
    <w:rsid w:val="0091635D"/>
    <w:rsid w:val="009167B2"/>
    <w:rsid w:val="009167E0"/>
    <w:rsid w:val="009167F3"/>
    <w:rsid w:val="00916963"/>
    <w:rsid w:val="00916A6B"/>
    <w:rsid w:val="00916ED2"/>
    <w:rsid w:val="00916FD6"/>
    <w:rsid w:val="00917129"/>
    <w:rsid w:val="00917601"/>
    <w:rsid w:val="00920002"/>
    <w:rsid w:val="009205C1"/>
    <w:rsid w:val="009207F8"/>
    <w:rsid w:val="00920953"/>
    <w:rsid w:val="00920A59"/>
    <w:rsid w:val="00920FC9"/>
    <w:rsid w:val="00921567"/>
    <w:rsid w:val="009217C7"/>
    <w:rsid w:val="00922AF0"/>
    <w:rsid w:val="00922CE4"/>
    <w:rsid w:val="00922F53"/>
    <w:rsid w:val="009234CE"/>
    <w:rsid w:val="009237F4"/>
    <w:rsid w:val="0092394E"/>
    <w:rsid w:val="00923A2D"/>
    <w:rsid w:val="00924048"/>
    <w:rsid w:val="009241E5"/>
    <w:rsid w:val="009242DC"/>
    <w:rsid w:val="009243FB"/>
    <w:rsid w:val="00924586"/>
    <w:rsid w:val="00924AB6"/>
    <w:rsid w:val="00925027"/>
    <w:rsid w:val="00925183"/>
    <w:rsid w:val="00925AB8"/>
    <w:rsid w:val="00925E19"/>
    <w:rsid w:val="009261EA"/>
    <w:rsid w:val="0092625A"/>
    <w:rsid w:val="00926503"/>
    <w:rsid w:val="00926716"/>
    <w:rsid w:val="00926B84"/>
    <w:rsid w:val="00926C10"/>
    <w:rsid w:val="00926C91"/>
    <w:rsid w:val="0092726B"/>
    <w:rsid w:val="009272B8"/>
    <w:rsid w:val="009272CC"/>
    <w:rsid w:val="009274A1"/>
    <w:rsid w:val="00930169"/>
    <w:rsid w:val="00930447"/>
    <w:rsid w:val="00930776"/>
    <w:rsid w:val="0093080D"/>
    <w:rsid w:val="009309CE"/>
    <w:rsid w:val="00931324"/>
    <w:rsid w:val="00931379"/>
    <w:rsid w:val="00931546"/>
    <w:rsid w:val="00931C21"/>
    <w:rsid w:val="00931D72"/>
    <w:rsid w:val="00932604"/>
    <w:rsid w:val="00932608"/>
    <w:rsid w:val="0093275E"/>
    <w:rsid w:val="00932837"/>
    <w:rsid w:val="00932C21"/>
    <w:rsid w:val="00932FF0"/>
    <w:rsid w:val="0093374E"/>
    <w:rsid w:val="00933752"/>
    <w:rsid w:val="009347CD"/>
    <w:rsid w:val="009347EF"/>
    <w:rsid w:val="00934C52"/>
    <w:rsid w:val="00934F6C"/>
    <w:rsid w:val="0093506E"/>
    <w:rsid w:val="00935689"/>
    <w:rsid w:val="0093593C"/>
    <w:rsid w:val="00935976"/>
    <w:rsid w:val="00935A12"/>
    <w:rsid w:val="00935DF5"/>
    <w:rsid w:val="00935F45"/>
    <w:rsid w:val="009362A7"/>
    <w:rsid w:val="009365B4"/>
    <w:rsid w:val="00936B54"/>
    <w:rsid w:val="009372AF"/>
    <w:rsid w:val="009372C6"/>
    <w:rsid w:val="00937E8F"/>
    <w:rsid w:val="00937FEE"/>
    <w:rsid w:val="00940775"/>
    <w:rsid w:val="0094083A"/>
    <w:rsid w:val="009408A1"/>
    <w:rsid w:val="00940A8B"/>
    <w:rsid w:val="00940AD7"/>
    <w:rsid w:val="00940B36"/>
    <w:rsid w:val="00940B5A"/>
    <w:rsid w:val="00940E79"/>
    <w:rsid w:val="009411B3"/>
    <w:rsid w:val="00941B10"/>
    <w:rsid w:val="00941EA1"/>
    <w:rsid w:val="00941F12"/>
    <w:rsid w:val="00941F9B"/>
    <w:rsid w:val="00942A70"/>
    <w:rsid w:val="00942A7F"/>
    <w:rsid w:val="00942E18"/>
    <w:rsid w:val="00942E80"/>
    <w:rsid w:val="00942FB9"/>
    <w:rsid w:val="0094312D"/>
    <w:rsid w:val="00943395"/>
    <w:rsid w:val="0094399A"/>
    <w:rsid w:val="00943D13"/>
    <w:rsid w:val="00945100"/>
    <w:rsid w:val="0094511A"/>
    <w:rsid w:val="0094523B"/>
    <w:rsid w:val="00945328"/>
    <w:rsid w:val="0094534C"/>
    <w:rsid w:val="0094553E"/>
    <w:rsid w:val="009456F3"/>
    <w:rsid w:val="00945821"/>
    <w:rsid w:val="00945906"/>
    <w:rsid w:val="00945B8F"/>
    <w:rsid w:val="00945CA6"/>
    <w:rsid w:val="00945CF8"/>
    <w:rsid w:val="00945EF6"/>
    <w:rsid w:val="00945F6B"/>
    <w:rsid w:val="009461A6"/>
    <w:rsid w:val="00946573"/>
    <w:rsid w:val="00946687"/>
    <w:rsid w:val="00946B10"/>
    <w:rsid w:val="00946B8F"/>
    <w:rsid w:val="00946DB2"/>
    <w:rsid w:val="00947130"/>
    <w:rsid w:val="00947933"/>
    <w:rsid w:val="00947AB8"/>
    <w:rsid w:val="00947AE5"/>
    <w:rsid w:val="00947E5B"/>
    <w:rsid w:val="0095025C"/>
    <w:rsid w:val="0095070A"/>
    <w:rsid w:val="00950B09"/>
    <w:rsid w:val="009513A5"/>
    <w:rsid w:val="0095179E"/>
    <w:rsid w:val="009517EF"/>
    <w:rsid w:val="00951CAC"/>
    <w:rsid w:val="00951CF7"/>
    <w:rsid w:val="00951E21"/>
    <w:rsid w:val="00951E92"/>
    <w:rsid w:val="0095201B"/>
    <w:rsid w:val="009521BF"/>
    <w:rsid w:val="00952348"/>
    <w:rsid w:val="009525C5"/>
    <w:rsid w:val="0095261B"/>
    <w:rsid w:val="009526BE"/>
    <w:rsid w:val="00952A2E"/>
    <w:rsid w:val="00952F81"/>
    <w:rsid w:val="00953329"/>
    <w:rsid w:val="009534BE"/>
    <w:rsid w:val="00953AA1"/>
    <w:rsid w:val="00953E8F"/>
    <w:rsid w:val="009546F9"/>
    <w:rsid w:val="0095472D"/>
    <w:rsid w:val="00954965"/>
    <w:rsid w:val="00954C3D"/>
    <w:rsid w:val="00954FF7"/>
    <w:rsid w:val="009553C4"/>
    <w:rsid w:val="0095541E"/>
    <w:rsid w:val="009559C4"/>
    <w:rsid w:val="00955B9C"/>
    <w:rsid w:val="0095633C"/>
    <w:rsid w:val="00956716"/>
    <w:rsid w:val="009567FA"/>
    <w:rsid w:val="0095701E"/>
    <w:rsid w:val="0095716A"/>
    <w:rsid w:val="00957B8A"/>
    <w:rsid w:val="009600F6"/>
    <w:rsid w:val="009601CB"/>
    <w:rsid w:val="009605F9"/>
    <w:rsid w:val="009605FF"/>
    <w:rsid w:val="00960A06"/>
    <w:rsid w:val="00960AA9"/>
    <w:rsid w:val="00960EC6"/>
    <w:rsid w:val="0096125D"/>
    <w:rsid w:val="00961277"/>
    <w:rsid w:val="009613B0"/>
    <w:rsid w:val="009616FA"/>
    <w:rsid w:val="00961AAA"/>
    <w:rsid w:val="00961FC5"/>
    <w:rsid w:val="0096212F"/>
    <w:rsid w:val="00962169"/>
    <w:rsid w:val="009621CC"/>
    <w:rsid w:val="009624C4"/>
    <w:rsid w:val="00962698"/>
    <w:rsid w:val="009626CA"/>
    <w:rsid w:val="00962E6F"/>
    <w:rsid w:val="00963193"/>
    <w:rsid w:val="0096322F"/>
    <w:rsid w:val="009632A7"/>
    <w:rsid w:val="009634FC"/>
    <w:rsid w:val="009636F0"/>
    <w:rsid w:val="00963720"/>
    <w:rsid w:val="00963BD7"/>
    <w:rsid w:val="00963BDA"/>
    <w:rsid w:val="00963C00"/>
    <w:rsid w:val="00963CFF"/>
    <w:rsid w:val="00963DC8"/>
    <w:rsid w:val="009640C2"/>
    <w:rsid w:val="00964505"/>
    <w:rsid w:val="009646D2"/>
    <w:rsid w:val="009649EF"/>
    <w:rsid w:val="00964D24"/>
    <w:rsid w:val="00964DCA"/>
    <w:rsid w:val="009650A9"/>
    <w:rsid w:val="009652B8"/>
    <w:rsid w:val="00965560"/>
    <w:rsid w:val="00965801"/>
    <w:rsid w:val="00965B43"/>
    <w:rsid w:val="009660DC"/>
    <w:rsid w:val="00966133"/>
    <w:rsid w:val="009666B6"/>
    <w:rsid w:val="00966865"/>
    <w:rsid w:val="00966AD2"/>
    <w:rsid w:val="00966F41"/>
    <w:rsid w:val="00966FD7"/>
    <w:rsid w:val="009673CF"/>
    <w:rsid w:val="0096754C"/>
    <w:rsid w:val="00967853"/>
    <w:rsid w:val="00967E22"/>
    <w:rsid w:val="00967EDD"/>
    <w:rsid w:val="009701A9"/>
    <w:rsid w:val="009703B6"/>
    <w:rsid w:val="009709C9"/>
    <w:rsid w:val="00970A42"/>
    <w:rsid w:val="00970A65"/>
    <w:rsid w:val="00970AF7"/>
    <w:rsid w:val="00970D4D"/>
    <w:rsid w:val="0097184E"/>
    <w:rsid w:val="00971B14"/>
    <w:rsid w:val="00971C46"/>
    <w:rsid w:val="00972244"/>
    <w:rsid w:val="00972339"/>
    <w:rsid w:val="009723EB"/>
    <w:rsid w:val="009724D3"/>
    <w:rsid w:val="009725B3"/>
    <w:rsid w:val="009726A6"/>
    <w:rsid w:val="009727F7"/>
    <w:rsid w:val="00972829"/>
    <w:rsid w:val="009729A4"/>
    <w:rsid w:val="00972EBA"/>
    <w:rsid w:val="00972F92"/>
    <w:rsid w:val="0097333C"/>
    <w:rsid w:val="009733D7"/>
    <w:rsid w:val="009734B7"/>
    <w:rsid w:val="009735E0"/>
    <w:rsid w:val="00973908"/>
    <w:rsid w:val="00973A70"/>
    <w:rsid w:val="00973AEE"/>
    <w:rsid w:val="00973C70"/>
    <w:rsid w:val="00973F50"/>
    <w:rsid w:val="0097432D"/>
    <w:rsid w:val="009744B0"/>
    <w:rsid w:val="00974913"/>
    <w:rsid w:val="009749B9"/>
    <w:rsid w:val="009749C4"/>
    <w:rsid w:val="00975573"/>
    <w:rsid w:val="00975A43"/>
    <w:rsid w:val="009766A2"/>
    <w:rsid w:val="0097682B"/>
    <w:rsid w:val="0097687E"/>
    <w:rsid w:val="00976934"/>
    <w:rsid w:val="00976A4B"/>
    <w:rsid w:val="00977554"/>
    <w:rsid w:val="00977678"/>
    <w:rsid w:val="009776C9"/>
    <w:rsid w:val="00977C6E"/>
    <w:rsid w:val="00977CF0"/>
    <w:rsid w:val="00977D13"/>
    <w:rsid w:val="00977E56"/>
    <w:rsid w:val="0098018D"/>
    <w:rsid w:val="00980287"/>
    <w:rsid w:val="009802D5"/>
    <w:rsid w:val="0098078D"/>
    <w:rsid w:val="00980DD1"/>
    <w:rsid w:val="00980E04"/>
    <w:rsid w:val="00980FB9"/>
    <w:rsid w:val="0098107F"/>
    <w:rsid w:val="009810D4"/>
    <w:rsid w:val="00981364"/>
    <w:rsid w:val="0098170C"/>
    <w:rsid w:val="00981E4E"/>
    <w:rsid w:val="00981E68"/>
    <w:rsid w:val="009820FE"/>
    <w:rsid w:val="00982E50"/>
    <w:rsid w:val="009830BD"/>
    <w:rsid w:val="00983CC7"/>
    <w:rsid w:val="00983DA5"/>
    <w:rsid w:val="00984190"/>
    <w:rsid w:val="009849D4"/>
    <w:rsid w:val="00984C48"/>
    <w:rsid w:val="00984CE8"/>
    <w:rsid w:val="00984DD7"/>
    <w:rsid w:val="00984F50"/>
    <w:rsid w:val="009853F7"/>
    <w:rsid w:val="00985DA5"/>
    <w:rsid w:val="009861F6"/>
    <w:rsid w:val="009865EF"/>
    <w:rsid w:val="009867BF"/>
    <w:rsid w:val="00986839"/>
    <w:rsid w:val="00986898"/>
    <w:rsid w:val="00986F72"/>
    <w:rsid w:val="009871AC"/>
    <w:rsid w:val="00987747"/>
    <w:rsid w:val="00987BC1"/>
    <w:rsid w:val="00987D32"/>
    <w:rsid w:val="00990456"/>
    <w:rsid w:val="009905FC"/>
    <w:rsid w:val="00991331"/>
    <w:rsid w:val="009914D3"/>
    <w:rsid w:val="0099212B"/>
    <w:rsid w:val="00992595"/>
    <w:rsid w:val="0099313B"/>
    <w:rsid w:val="009931F6"/>
    <w:rsid w:val="009932C4"/>
    <w:rsid w:val="00993B7D"/>
    <w:rsid w:val="00993C47"/>
    <w:rsid w:val="00993EB7"/>
    <w:rsid w:val="00994B35"/>
    <w:rsid w:val="00994B60"/>
    <w:rsid w:val="00995012"/>
    <w:rsid w:val="009953C8"/>
    <w:rsid w:val="00995447"/>
    <w:rsid w:val="009958BF"/>
    <w:rsid w:val="00995965"/>
    <w:rsid w:val="00995ACA"/>
    <w:rsid w:val="00995F9C"/>
    <w:rsid w:val="009967CF"/>
    <w:rsid w:val="009967FE"/>
    <w:rsid w:val="00996FFB"/>
    <w:rsid w:val="0099738C"/>
    <w:rsid w:val="00997469"/>
    <w:rsid w:val="00997823"/>
    <w:rsid w:val="009979BA"/>
    <w:rsid w:val="00997B28"/>
    <w:rsid w:val="009A0011"/>
    <w:rsid w:val="009A003D"/>
    <w:rsid w:val="009A07B1"/>
    <w:rsid w:val="009A0D1C"/>
    <w:rsid w:val="009A0DF9"/>
    <w:rsid w:val="009A0E97"/>
    <w:rsid w:val="009A1145"/>
    <w:rsid w:val="009A15B9"/>
    <w:rsid w:val="009A18B0"/>
    <w:rsid w:val="009A1E2B"/>
    <w:rsid w:val="009A1E6E"/>
    <w:rsid w:val="009A2904"/>
    <w:rsid w:val="009A2F4B"/>
    <w:rsid w:val="009A2FAF"/>
    <w:rsid w:val="009A3222"/>
    <w:rsid w:val="009A32C7"/>
    <w:rsid w:val="009A32D7"/>
    <w:rsid w:val="009A3340"/>
    <w:rsid w:val="009A3589"/>
    <w:rsid w:val="009A380F"/>
    <w:rsid w:val="009A3D10"/>
    <w:rsid w:val="009A42D3"/>
    <w:rsid w:val="009A45C3"/>
    <w:rsid w:val="009A46EA"/>
    <w:rsid w:val="009A4C0F"/>
    <w:rsid w:val="009A520F"/>
    <w:rsid w:val="009A54B0"/>
    <w:rsid w:val="009A5845"/>
    <w:rsid w:val="009A5947"/>
    <w:rsid w:val="009A5F79"/>
    <w:rsid w:val="009A5F7C"/>
    <w:rsid w:val="009A5FF4"/>
    <w:rsid w:val="009A6155"/>
    <w:rsid w:val="009A761E"/>
    <w:rsid w:val="009A79EE"/>
    <w:rsid w:val="009A79FC"/>
    <w:rsid w:val="009A7A2D"/>
    <w:rsid w:val="009A7A60"/>
    <w:rsid w:val="009A7F11"/>
    <w:rsid w:val="009B0400"/>
    <w:rsid w:val="009B06B4"/>
    <w:rsid w:val="009B0B1E"/>
    <w:rsid w:val="009B0DB6"/>
    <w:rsid w:val="009B12C7"/>
    <w:rsid w:val="009B13AF"/>
    <w:rsid w:val="009B18A7"/>
    <w:rsid w:val="009B207D"/>
    <w:rsid w:val="009B2660"/>
    <w:rsid w:val="009B2701"/>
    <w:rsid w:val="009B27B8"/>
    <w:rsid w:val="009B2B18"/>
    <w:rsid w:val="009B2D59"/>
    <w:rsid w:val="009B315F"/>
    <w:rsid w:val="009B341C"/>
    <w:rsid w:val="009B34AF"/>
    <w:rsid w:val="009B3F5F"/>
    <w:rsid w:val="009B4023"/>
    <w:rsid w:val="009B40F4"/>
    <w:rsid w:val="009B41D8"/>
    <w:rsid w:val="009B447A"/>
    <w:rsid w:val="009B468A"/>
    <w:rsid w:val="009B4712"/>
    <w:rsid w:val="009B474F"/>
    <w:rsid w:val="009B48FC"/>
    <w:rsid w:val="009B4997"/>
    <w:rsid w:val="009B4AE1"/>
    <w:rsid w:val="009B4DC0"/>
    <w:rsid w:val="009B552A"/>
    <w:rsid w:val="009B58B5"/>
    <w:rsid w:val="009B5C59"/>
    <w:rsid w:val="009B5D57"/>
    <w:rsid w:val="009B60E8"/>
    <w:rsid w:val="009B6208"/>
    <w:rsid w:val="009B67B8"/>
    <w:rsid w:val="009B67D4"/>
    <w:rsid w:val="009B69F9"/>
    <w:rsid w:val="009B7579"/>
    <w:rsid w:val="009B7887"/>
    <w:rsid w:val="009B7946"/>
    <w:rsid w:val="009B7A48"/>
    <w:rsid w:val="009B7E87"/>
    <w:rsid w:val="009C0137"/>
    <w:rsid w:val="009C072E"/>
    <w:rsid w:val="009C0CDD"/>
    <w:rsid w:val="009C0FFE"/>
    <w:rsid w:val="009C11C1"/>
    <w:rsid w:val="009C11C7"/>
    <w:rsid w:val="009C14A0"/>
    <w:rsid w:val="009C15B5"/>
    <w:rsid w:val="009C173B"/>
    <w:rsid w:val="009C1D06"/>
    <w:rsid w:val="009C1D93"/>
    <w:rsid w:val="009C2083"/>
    <w:rsid w:val="009C20EA"/>
    <w:rsid w:val="009C20F8"/>
    <w:rsid w:val="009C2289"/>
    <w:rsid w:val="009C250D"/>
    <w:rsid w:val="009C2803"/>
    <w:rsid w:val="009C30BF"/>
    <w:rsid w:val="009C36D0"/>
    <w:rsid w:val="009C39DD"/>
    <w:rsid w:val="009C3A7A"/>
    <w:rsid w:val="009C3B88"/>
    <w:rsid w:val="009C3CC8"/>
    <w:rsid w:val="009C425F"/>
    <w:rsid w:val="009C4571"/>
    <w:rsid w:val="009C45B2"/>
    <w:rsid w:val="009C45F7"/>
    <w:rsid w:val="009C4B70"/>
    <w:rsid w:val="009C4FFA"/>
    <w:rsid w:val="009C505B"/>
    <w:rsid w:val="009C561A"/>
    <w:rsid w:val="009C5663"/>
    <w:rsid w:val="009C5E4D"/>
    <w:rsid w:val="009C5F71"/>
    <w:rsid w:val="009C60B7"/>
    <w:rsid w:val="009C6212"/>
    <w:rsid w:val="009C643D"/>
    <w:rsid w:val="009C653D"/>
    <w:rsid w:val="009C66BE"/>
    <w:rsid w:val="009C66E4"/>
    <w:rsid w:val="009C6C17"/>
    <w:rsid w:val="009C6C44"/>
    <w:rsid w:val="009C70FF"/>
    <w:rsid w:val="009C7518"/>
    <w:rsid w:val="009C7539"/>
    <w:rsid w:val="009C786D"/>
    <w:rsid w:val="009C79FD"/>
    <w:rsid w:val="009C7A42"/>
    <w:rsid w:val="009C7B02"/>
    <w:rsid w:val="009C7CC1"/>
    <w:rsid w:val="009D0271"/>
    <w:rsid w:val="009D09D8"/>
    <w:rsid w:val="009D0A93"/>
    <w:rsid w:val="009D1807"/>
    <w:rsid w:val="009D1DEC"/>
    <w:rsid w:val="009D1F38"/>
    <w:rsid w:val="009D206A"/>
    <w:rsid w:val="009D21D0"/>
    <w:rsid w:val="009D23E4"/>
    <w:rsid w:val="009D240A"/>
    <w:rsid w:val="009D28C5"/>
    <w:rsid w:val="009D2D1C"/>
    <w:rsid w:val="009D2F93"/>
    <w:rsid w:val="009D323F"/>
    <w:rsid w:val="009D34A6"/>
    <w:rsid w:val="009D3726"/>
    <w:rsid w:val="009D38F3"/>
    <w:rsid w:val="009D3956"/>
    <w:rsid w:val="009D3D48"/>
    <w:rsid w:val="009D3FD9"/>
    <w:rsid w:val="009D45E9"/>
    <w:rsid w:val="009D4A0F"/>
    <w:rsid w:val="009D4A7A"/>
    <w:rsid w:val="009D517F"/>
    <w:rsid w:val="009D569E"/>
    <w:rsid w:val="009D5700"/>
    <w:rsid w:val="009D58DC"/>
    <w:rsid w:val="009D5D79"/>
    <w:rsid w:val="009D5F05"/>
    <w:rsid w:val="009D604C"/>
    <w:rsid w:val="009D62E3"/>
    <w:rsid w:val="009D649B"/>
    <w:rsid w:val="009D6687"/>
    <w:rsid w:val="009D674D"/>
    <w:rsid w:val="009D6CB1"/>
    <w:rsid w:val="009D6CC8"/>
    <w:rsid w:val="009D6F33"/>
    <w:rsid w:val="009D7061"/>
    <w:rsid w:val="009D7624"/>
    <w:rsid w:val="009D7B9C"/>
    <w:rsid w:val="009E0361"/>
    <w:rsid w:val="009E0556"/>
    <w:rsid w:val="009E0925"/>
    <w:rsid w:val="009E0D21"/>
    <w:rsid w:val="009E0FEE"/>
    <w:rsid w:val="009E1640"/>
    <w:rsid w:val="009E1C5F"/>
    <w:rsid w:val="009E2461"/>
    <w:rsid w:val="009E2B0E"/>
    <w:rsid w:val="009E2C2A"/>
    <w:rsid w:val="009E2C4E"/>
    <w:rsid w:val="009E2CB9"/>
    <w:rsid w:val="009E2D3E"/>
    <w:rsid w:val="009E2D6C"/>
    <w:rsid w:val="009E31E7"/>
    <w:rsid w:val="009E35A5"/>
    <w:rsid w:val="009E3A34"/>
    <w:rsid w:val="009E3C59"/>
    <w:rsid w:val="009E3DB3"/>
    <w:rsid w:val="009E42B9"/>
    <w:rsid w:val="009E4552"/>
    <w:rsid w:val="009E4764"/>
    <w:rsid w:val="009E48E6"/>
    <w:rsid w:val="009E4F06"/>
    <w:rsid w:val="009E4F5F"/>
    <w:rsid w:val="009E4FCF"/>
    <w:rsid w:val="009E548D"/>
    <w:rsid w:val="009E5606"/>
    <w:rsid w:val="009E5698"/>
    <w:rsid w:val="009E56EF"/>
    <w:rsid w:val="009E576D"/>
    <w:rsid w:val="009E5880"/>
    <w:rsid w:val="009E5E62"/>
    <w:rsid w:val="009E60EC"/>
    <w:rsid w:val="009E626F"/>
    <w:rsid w:val="009E6304"/>
    <w:rsid w:val="009E6735"/>
    <w:rsid w:val="009E683A"/>
    <w:rsid w:val="009E6BDA"/>
    <w:rsid w:val="009E6F21"/>
    <w:rsid w:val="009E71CE"/>
    <w:rsid w:val="009E7239"/>
    <w:rsid w:val="009E723C"/>
    <w:rsid w:val="009E72FB"/>
    <w:rsid w:val="009F0225"/>
    <w:rsid w:val="009F04B0"/>
    <w:rsid w:val="009F057D"/>
    <w:rsid w:val="009F0D11"/>
    <w:rsid w:val="009F0E22"/>
    <w:rsid w:val="009F1052"/>
    <w:rsid w:val="009F1499"/>
    <w:rsid w:val="009F15EA"/>
    <w:rsid w:val="009F183B"/>
    <w:rsid w:val="009F1C27"/>
    <w:rsid w:val="009F1D23"/>
    <w:rsid w:val="009F1D55"/>
    <w:rsid w:val="009F2AD7"/>
    <w:rsid w:val="009F3A11"/>
    <w:rsid w:val="009F3B0F"/>
    <w:rsid w:val="009F3C6E"/>
    <w:rsid w:val="009F3CA4"/>
    <w:rsid w:val="009F3D87"/>
    <w:rsid w:val="009F4395"/>
    <w:rsid w:val="009F458F"/>
    <w:rsid w:val="009F47C2"/>
    <w:rsid w:val="009F49A8"/>
    <w:rsid w:val="009F4ACF"/>
    <w:rsid w:val="009F4F89"/>
    <w:rsid w:val="009F5039"/>
    <w:rsid w:val="009F537B"/>
    <w:rsid w:val="009F53E1"/>
    <w:rsid w:val="009F544A"/>
    <w:rsid w:val="009F584A"/>
    <w:rsid w:val="009F5C2A"/>
    <w:rsid w:val="009F6106"/>
    <w:rsid w:val="009F615F"/>
    <w:rsid w:val="009F6189"/>
    <w:rsid w:val="009F6254"/>
    <w:rsid w:val="009F639F"/>
    <w:rsid w:val="009F6502"/>
    <w:rsid w:val="009F662F"/>
    <w:rsid w:val="009F663A"/>
    <w:rsid w:val="009F6A53"/>
    <w:rsid w:val="009F6CEF"/>
    <w:rsid w:val="009F6D03"/>
    <w:rsid w:val="009F6ED1"/>
    <w:rsid w:val="009F6F22"/>
    <w:rsid w:val="009F719D"/>
    <w:rsid w:val="009F73F0"/>
    <w:rsid w:val="009F7803"/>
    <w:rsid w:val="009F7A17"/>
    <w:rsid w:val="009F7AEB"/>
    <w:rsid w:val="009F7C23"/>
    <w:rsid w:val="009F7D04"/>
    <w:rsid w:val="009F7FA5"/>
    <w:rsid w:val="00A003F7"/>
    <w:rsid w:val="00A005E6"/>
    <w:rsid w:val="00A00652"/>
    <w:rsid w:val="00A007A6"/>
    <w:rsid w:val="00A007C5"/>
    <w:rsid w:val="00A00BF8"/>
    <w:rsid w:val="00A00F40"/>
    <w:rsid w:val="00A0101C"/>
    <w:rsid w:val="00A01053"/>
    <w:rsid w:val="00A0121A"/>
    <w:rsid w:val="00A01386"/>
    <w:rsid w:val="00A0145F"/>
    <w:rsid w:val="00A015F2"/>
    <w:rsid w:val="00A01628"/>
    <w:rsid w:val="00A01687"/>
    <w:rsid w:val="00A02480"/>
    <w:rsid w:val="00A02A55"/>
    <w:rsid w:val="00A03A7F"/>
    <w:rsid w:val="00A03DBE"/>
    <w:rsid w:val="00A049F8"/>
    <w:rsid w:val="00A04B48"/>
    <w:rsid w:val="00A04C2A"/>
    <w:rsid w:val="00A04CCD"/>
    <w:rsid w:val="00A04DB1"/>
    <w:rsid w:val="00A054E4"/>
    <w:rsid w:val="00A05701"/>
    <w:rsid w:val="00A0593E"/>
    <w:rsid w:val="00A05B25"/>
    <w:rsid w:val="00A05D75"/>
    <w:rsid w:val="00A0601E"/>
    <w:rsid w:val="00A06107"/>
    <w:rsid w:val="00A06146"/>
    <w:rsid w:val="00A061CC"/>
    <w:rsid w:val="00A06258"/>
    <w:rsid w:val="00A062B3"/>
    <w:rsid w:val="00A063F5"/>
    <w:rsid w:val="00A066FD"/>
    <w:rsid w:val="00A06783"/>
    <w:rsid w:val="00A06ADD"/>
    <w:rsid w:val="00A06D6A"/>
    <w:rsid w:val="00A06F20"/>
    <w:rsid w:val="00A07066"/>
    <w:rsid w:val="00A073F8"/>
    <w:rsid w:val="00A0760E"/>
    <w:rsid w:val="00A078DF"/>
    <w:rsid w:val="00A07CAB"/>
    <w:rsid w:val="00A100A7"/>
    <w:rsid w:val="00A10599"/>
    <w:rsid w:val="00A106B7"/>
    <w:rsid w:val="00A10935"/>
    <w:rsid w:val="00A1093E"/>
    <w:rsid w:val="00A110FF"/>
    <w:rsid w:val="00A11247"/>
    <w:rsid w:val="00A112AF"/>
    <w:rsid w:val="00A1156A"/>
    <w:rsid w:val="00A11FD1"/>
    <w:rsid w:val="00A1208D"/>
    <w:rsid w:val="00A1238A"/>
    <w:rsid w:val="00A12A65"/>
    <w:rsid w:val="00A12ABD"/>
    <w:rsid w:val="00A12AE7"/>
    <w:rsid w:val="00A12E91"/>
    <w:rsid w:val="00A1314D"/>
    <w:rsid w:val="00A137F2"/>
    <w:rsid w:val="00A13846"/>
    <w:rsid w:val="00A13C0B"/>
    <w:rsid w:val="00A13CE9"/>
    <w:rsid w:val="00A13E3C"/>
    <w:rsid w:val="00A140B4"/>
    <w:rsid w:val="00A141C7"/>
    <w:rsid w:val="00A142A3"/>
    <w:rsid w:val="00A147DC"/>
    <w:rsid w:val="00A14E19"/>
    <w:rsid w:val="00A150A7"/>
    <w:rsid w:val="00A155F1"/>
    <w:rsid w:val="00A156B2"/>
    <w:rsid w:val="00A15872"/>
    <w:rsid w:val="00A159CB"/>
    <w:rsid w:val="00A15DDC"/>
    <w:rsid w:val="00A16339"/>
    <w:rsid w:val="00A16396"/>
    <w:rsid w:val="00A163B2"/>
    <w:rsid w:val="00A165E9"/>
    <w:rsid w:val="00A16A62"/>
    <w:rsid w:val="00A16BAA"/>
    <w:rsid w:val="00A16CE8"/>
    <w:rsid w:val="00A174CA"/>
    <w:rsid w:val="00A17C8E"/>
    <w:rsid w:val="00A20126"/>
    <w:rsid w:val="00A201CA"/>
    <w:rsid w:val="00A204BC"/>
    <w:rsid w:val="00A20A7F"/>
    <w:rsid w:val="00A21015"/>
    <w:rsid w:val="00A21746"/>
    <w:rsid w:val="00A21819"/>
    <w:rsid w:val="00A219C7"/>
    <w:rsid w:val="00A21BC7"/>
    <w:rsid w:val="00A21D12"/>
    <w:rsid w:val="00A220F3"/>
    <w:rsid w:val="00A236C9"/>
    <w:rsid w:val="00A237A4"/>
    <w:rsid w:val="00A238A5"/>
    <w:rsid w:val="00A23AA3"/>
    <w:rsid w:val="00A23ED5"/>
    <w:rsid w:val="00A240BF"/>
    <w:rsid w:val="00A243CC"/>
    <w:rsid w:val="00A2449E"/>
    <w:rsid w:val="00A247C8"/>
    <w:rsid w:val="00A24DD9"/>
    <w:rsid w:val="00A250C5"/>
    <w:rsid w:val="00A25514"/>
    <w:rsid w:val="00A25862"/>
    <w:rsid w:val="00A25974"/>
    <w:rsid w:val="00A2620F"/>
    <w:rsid w:val="00A264A2"/>
    <w:rsid w:val="00A266EF"/>
    <w:rsid w:val="00A26874"/>
    <w:rsid w:val="00A26A8F"/>
    <w:rsid w:val="00A271D1"/>
    <w:rsid w:val="00A275A8"/>
    <w:rsid w:val="00A27734"/>
    <w:rsid w:val="00A278E1"/>
    <w:rsid w:val="00A302C3"/>
    <w:rsid w:val="00A303DB"/>
    <w:rsid w:val="00A30522"/>
    <w:rsid w:val="00A306FE"/>
    <w:rsid w:val="00A30CA4"/>
    <w:rsid w:val="00A30D4D"/>
    <w:rsid w:val="00A30E49"/>
    <w:rsid w:val="00A30EEF"/>
    <w:rsid w:val="00A3136E"/>
    <w:rsid w:val="00A31991"/>
    <w:rsid w:val="00A31A4E"/>
    <w:rsid w:val="00A31CDB"/>
    <w:rsid w:val="00A32038"/>
    <w:rsid w:val="00A322D7"/>
    <w:rsid w:val="00A329ED"/>
    <w:rsid w:val="00A32FC4"/>
    <w:rsid w:val="00A333EE"/>
    <w:rsid w:val="00A33859"/>
    <w:rsid w:val="00A339AE"/>
    <w:rsid w:val="00A33BC1"/>
    <w:rsid w:val="00A33BFE"/>
    <w:rsid w:val="00A3414D"/>
    <w:rsid w:val="00A341E9"/>
    <w:rsid w:val="00A342BF"/>
    <w:rsid w:val="00A34368"/>
    <w:rsid w:val="00A34511"/>
    <w:rsid w:val="00A34BF9"/>
    <w:rsid w:val="00A35424"/>
    <w:rsid w:val="00A354CF"/>
    <w:rsid w:val="00A355DE"/>
    <w:rsid w:val="00A3562E"/>
    <w:rsid w:val="00A358D5"/>
    <w:rsid w:val="00A3597C"/>
    <w:rsid w:val="00A35AF8"/>
    <w:rsid w:val="00A35EC4"/>
    <w:rsid w:val="00A35FAC"/>
    <w:rsid w:val="00A362CE"/>
    <w:rsid w:val="00A3630E"/>
    <w:rsid w:val="00A365C9"/>
    <w:rsid w:val="00A3668C"/>
    <w:rsid w:val="00A367C8"/>
    <w:rsid w:val="00A36B3A"/>
    <w:rsid w:val="00A3701B"/>
    <w:rsid w:val="00A3798C"/>
    <w:rsid w:val="00A40066"/>
    <w:rsid w:val="00A401C4"/>
    <w:rsid w:val="00A40241"/>
    <w:rsid w:val="00A40540"/>
    <w:rsid w:val="00A40A31"/>
    <w:rsid w:val="00A410DB"/>
    <w:rsid w:val="00A41106"/>
    <w:rsid w:val="00A41616"/>
    <w:rsid w:val="00A416FC"/>
    <w:rsid w:val="00A4193D"/>
    <w:rsid w:val="00A42479"/>
    <w:rsid w:val="00A4261B"/>
    <w:rsid w:val="00A4289D"/>
    <w:rsid w:val="00A42945"/>
    <w:rsid w:val="00A429C4"/>
    <w:rsid w:val="00A42C1F"/>
    <w:rsid w:val="00A42C74"/>
    <w:rsid w:val="00A43109"/>
    <w:rsid w:val="00A43F46"/>
    <w:rsid w:val="00A440A8"/>
    <w:rsid w:val="00A4415F"/>
    <w:rsid w:val="00A44192"/>
    <w:rsid w:val="00A44541"/>
    <w:rsid w:val="00A44708"/>
    <w:rsid w:val="00A448B1"/>
    <w:rsid w:val="00A44F46"/>
    <w:rsid w:val="00A451C4"/>
    <w:rsid w:val="00A4546E"/>
    <w:rsid w:val="00A45497"/>
    <w:rsid w:val="00A45532"/>
    <w:rsid w:val="00A455BB"/>
    <w:rsid w:val="00A45896"/>
    <w:rsid w:val="00A459B1"/>
    <w:rsid w:val="00A45E9D"/>
    <w:rsid w:val="00A45F38"/>
    <w:rsid w:val="00A45F68"/>
    <w:rsid w:val="00A46423"/>
    <w:rsid w:val="00A468B4"/>
    <w:rsid w:val="00A4692C"/>
    <w:rsid w:val="00A46A10"/>
    <w:rsid w:val="00A46BDB"/>
    <w:rsid w:val="00A46C65"/>
    <w:rsid w:val="00A46F4B"/>
    <w:rsid w:val="00A47077"/>
    <w:rsid w:val="00A4722C"/>
    <w:rsid w:val="00A4727D"/>
    <w:rsid w:val="00A47322"/>
    <w:rsid w:val="00A47527"/>
    <w:rsid w:val="00A47D9B"/>
    <w:rsid w:val="00A47F07"/>
    <w:rsid w:val="00A500FE"/>
    <w:rsid w:val="00A50350"/>
    <w:rsid w:val="00A507E7"/>
    <w:rsid w:val="00A51112"/>
    <w:rsid w:val="00A513C0"/>
    <w:rsid w:val="00A514A5"/>
    <w:rsid w:val="00A514BE"/>
    <w:rsid w:val="00A51A35"/>
    <w:rsid w:val="00A51FAC"/>
    <w:rsid w:val="00A52164"/>
    <w:rsid w:val="00A5223D"/>
    <w:rsid w:val="00A5298C"/>
    <w:rsid w:val="00A52E34"/>
    <w:rsid w:val="00A532F0"/>
    <w:rsid w:val="00A538B8"/>
    <w:rsid w:val="00A53CF1"/>
    <w:rsid w:val="00A54175"/>
    <w:rsid w:val="00A54383"/>
    <w:rsid w:val="00A545E0"/>
    <w:rsid w:val="00A54609"/>
    <w:rsid w:val="00A54930"/>
    <w:rsid w:val="00A54BBE"/>
    <w:rsid w:val="00A54E96"/>
    <w:rsid w:val="00A5530C"/>
    <w:rsid w:val="00A561ED"/>
    <w:rsid w:val="00A56371"/>
    <w:rsid w:val="00A56835"/>
    <w:rsid w:val="00A569C1"/>
    <w:rsid w:val="00A569CC"/>
    <w:rsid w:val="00A56A64"/>
    <w:rsid w:val="00A56B29"/>
    <w:rsid w:val="00A57870"/>
    <w:rsid w:val="00A600A5"/>
    <w:rsid w:val="00A602C5"/>
    <w:rsid w:val="00A6096D"/>
    <w:rsid w:val="00A60974"/>
    <w:rsid w:val="00A60A82"/>
    <w:rsid w:val="00A60D16"/>
    <w:rsid w:val="00A610FE"/>
    <w:rsid w:val="00A61230"/>
    <w:rsid w:val="00A61337"/>
    <w:rsid w:val="00A6189B"/>
    <w:rsid w:val="00A61931"/>
    <w:rsid w:val="00A61977"/>
    <w:rsid w:val="00A61BC3"/>
    <w:rsid w:val="00A61D6F"/>
    <w:rsid w:val="00A61E31"/>
    <w:rsid w:val="00A62BAB"/>
    <w:rsid w:val="00A62C2C"/>
    <w:rsid w:val="00A62EBD"/>
    <w:rsid w:val="00A63014"/>
    <w:rsid w:val="00A63265"/>
    <w:rsid w:val="00A632FB"/>
    <w:rsid w:val="00A63337"/>
    <w:rsid w:val="00A635EA"/>
    <w:rsid w:val="00A6376D"/>
    <w:rsid w:val="00A63A42"/>
    <w:rsid w:val="00A63BAB"/>
    <w:rsid w:val="00A63BC8"/>
    <w:rsid w:val="00A63D3D"/>
    <w:rsid w:val="00A64112"/>
    <w:rsid w:val="00A64E9B"/>
    <w:rsid w:val="00A64ED7"/>
    <w:rsid w:val="00A650D6"/>
    <w:rsid w:val="00A65762"/>
    <w:rsid w:val="00A658F9"/>
    <w:rsid w:val="00A65A98"/>
    <w:rsid w:val="00A6618A"/>
    <w:rsid w:val="00A66194"/>
    <w:rsid w:val="00A66236"/>
    <w:rsid w:val="00A662AD"/>
    <w:rsid w:val="00A66625"/>
    <w:rsid w:val="00A667EA"/>
    <w:rsid w:val="00A66DAD"/>
    <w:rsid w:val="00A66DB8"/>
    <w:rsid w:val="00A66E9F"/>
    <w:rsid w:val="00A67374"/>
    <w:rsid w:val="00A67AD5"/>
    <w:rsid w:val="00A67BEF"/>
    <w:rsid w:val="00A67C07"/>
    <w:rsid w:val="00A67C1B"/>
    <w:rsid w:val="00A67DC3"/>
    <w:rsid w:val="00A67DC5"/>
    <w:rsid w:val="00A701FE"/>
    <w:rsid w:val="00A70391"/>
    <w:rsid w:val="00A7066A"/>
    <w:rsid w:val="00A70B6D"/>
    <w:rsid w:val="00A70C60"/>
    <w:rsid w:val="00A70CA4"/>
    <w:rsid w:val="00A710F5"/>
    <w:rsid w:val="00A7136A"/>
    <w:rsid w:val="00A7148D"/>
    <w:rsid w:val="00A7150D"/>
    <w:rsid w:val="00A7154A"/>
    <w:rsid w:val="00A71785"/>
    <w:rsid w:val="00A717FD"/>
    <w:rsid w:val="00A71831"/>
    <w:rsid w:val="00A71A02"/>
    <w:rsid w:val="00A71A25"/>
    <w:rsid w:val="00A71ACF"/>
    <w:rsid w:val="00A71E4F"/>
    <w:rsid w:val="00A71EA6"/>
    <w:rsid w:val="00A71F40"/>
    <w:rsid w:val="00A71FF5"/>
    <w:rsid w:val="00A72273"/>
    <w:rsid w:val="00A7231E"/>
    <w:rsid w:val="00A724AE"/>
    <w:rsid w:val="00A7259A"/>
    <w:rsid w:val="00A7272D"/>
    <w:rsid w:val="00A727D2"/>
    <w:rsid w:val="00A7285D"/>
    <w:rsid w:val="00A729B7"/>
    <w:rsid w:val="00A72B9C"/>
    <w:rsid w:val="00A72F22"/>
    <w:rsid w:val="00A730DF"/>
    <w:rsid w:val="00A730F0"/>
    <w:rsid w:val="00A731C1"/>
    <w:rsid w:val="00A7350B"/>
    <w:rsid w:val="00A738F3"/>
    <w:rsid w:val="00A7390E"/>
    <w:rsid w:val="00A73946"/>
    <w:rsid w:val="00A74347"/>
    <w:rsid w:val="00A7483C"/>
    <w:rsid w:val="00A74B87"/>
    <w:rsid w:val="00A74BAC"/>
    <w:rsid w:val="00A74DDF"/>
    <w:rsid w:val="00A7538E"/>
    <w:rsid w:val="00A75519"/>
    <w:rsid w:val="00A757C3"/>
    <w:rsid w:val="00A75A3F"/>
    <w:rsid w:val="00A75B34"/>
    <w:rsid w:val="00A75B58"/>
    <w:rsid w:val="00A75D3B"/>
    <w:rsid w:val="00A75D55"/>
    <w:rsid w:val="00A76118"/>
    <w:rsid w:val="00A7616B"/>
    <w:rsid w:val="00A762DC"/>
    <w:rsid w:val="00A76342"/>
    <w:rsid w:val="00A76431"/>
    <w:rsid w:val="00A76539"/>
    <w:rsid w:val="00A76624"/>
    <w:rsid w:val="00A7786D"/>
    <w:rsid w:val="00A77916"/>
    <w:rsid w:val="00A779CE"/>
    <w:rsid w:val="00A77C39"/>
    <w:rsid w:val="00A77FD2"/>
    <w:rsid w:val="00A800B5"/>
    <w:rsid w:val="00A8045D"/>
    <w:rsid w:val="00A806CD"/>
    <w:rsid w:val="00A807B0"/>
    <w:rsid w:val="00A80815"/>
    <w:rsid w:val="00A80A22"/>
    <w:rsid w:val="00A80D92"/>
    <w:rsid w:val="00A818F2"/>
    <w:rsid w:val="00A81D4E"/>
    <w:rsid w:val="00A81D86"/>
    <w:rsid w:val="00A8217F"/>
    <w:rsid w:val="00A82274"/>
    <w:rsid w:val="00A82381"/>
    <w:rsid w:val="00A82A3E"/>
    <w:rsid w:val="00A82C7E"/>
    <w:rsid w:val="00A82DF1"/>
    <w:rsid w:val="00A8320E"/>
    <w:rsid w:val="00A83250"/>
    <w:rsid w:val="00A8337E"/>
    <w:rsid w:val="00A833CF"/>
    <w:rsid w:val="00A8351B"/>
    <w:rsid w:val="00A8369E"/>
    <w:rsid w:val="00A837D9"/>
    <w:rsid w:val="00A83F58"/>
    <w:rsid w:val="00A8440B"/>
    <w:rsid w:val="00A846EB"/>
    <w:rsid w:val="00A8489B"/>
    <w:rsid w:val="00A84A1F"/>
    <w:rsid w:val="00A84A37"/>
    <w:rsid w:val="00A84FB9"/>
    <w:rsid w:val="00A85322"/>
    <w:rsid w:val="00A8535D"/>
    <w:rsid w:val="00A854F3"/>
    <w:rsid w:val="00A8562C"/>
    <w:rsid w:val="00A856DB"/>
    <w:rsid w:val="00A85704"/>
    <w:rsid w:val="00A85A1C"/>
    <w:rsid w:val="00A85F93"/>
    <w:rsid w:val="00A86346"/>
    <w:rsid w:val="00A86AAB"/>
    <w:rsid w:val="00A86B26"/>
    <w:rsid w:val="00A86CE6"/>
    <w:rsid w:val="00A86CFD"/>
    <w:rsid w:val="00A86D87"/>
    <w:rsid w:val="00A87018"/>
    <w:rsid w:val="00A87183"/>
    <w:rsid w:val="00A8727D"/>
    <w:rsid w:val="00A872B4"/>
    <w:rsid w:val="00A87305"/>
    <w:rsid w:val="00A8730D"/>
    <w:rsid w:val="00A87672"/>
    <w:rsid w:val="00A87A9D"/>
    <w:rsid w:val="00A87F56"/>
    <w:rsid w:val="00A87FE7"/>
    <w:rsid w:val="00A9002A"/>
    <w:rsid w:val="00A9087F"/>
    <w:rsid w:val="00A9088A"/>
    <w:rsid w:val="00A909BB"/>
    <w:rsid w:val="00A90B31"/>
    <w:rsid w:val="00A90B3A"/>
    <w:rsid w:val="00A90CCC"/>
    <w:rsid w:val="00A90CD8"/>
    <w:rsid w:val="00A910C4"/>
    <w:rsid w:val="00A9170B"/>
    <w:rsid w:val="00A91944"/>
    <w:rsid w:val="00A91971"/>
    <w:rsid w:val="00A92165"/>
    <w:rsid w:val="00A921A4"/>
    <w:rsid w:val="00A92315"/>
    <w:rsid w:val="00A9232B"/>
    <w:rsid w:val="00A92A63"/>
    <w:rsid w:val="00A92B84"/>
    <w:rsid w:val="00A92CD4"/>
    <w:rsid w:val="00A932BF"/>
    <w:rsid w:val="00A93C09"/>
    <w:rsid w:val="00A93D36"/>
    <w:rsid w:val="00A93D3F"/>
    <w:rsid w:val="00A93DEB"/>
    <w:rsid w:val="00A93FA3"/>
    <w:rsid w:val="00A94060"/>
    <w:rsid w:val="00A948B2"/>
    <w:rsid w:val="00A949BF"/>
    <w:rsid w:val="00A94C74"/>
    <w:rsid w:val="00A94CD8"/>
    <w:rsid w:val="00A94E9E"/>
    <w:rsid w:val="00A95166"/>
    <w:rsid w:val="00A95266"/>
    <w:rsid w:val="00A954A8"/>
    <w:rsid w:val="00A957C6"/>
    <w:rsid w:val="00A95B9D"/>
    <w:rsid w:val="00A95DBC"/>
    <w:rsid w:val="00A95F8F"/>
    <w:rsid w:val="00A961EB"/>
    <w:rsid w:val="00A9621D"/>
    <w:rsid w:val="00A9777C"/>
    <w:rsid w:val="00A97863"/>
    <w:rsid w:val="00A9787E"/>
    <w:rsid w:val="00A97B1B"/>
    <w:rsid w:val="00AA0408"/>
    <w:rsid w:val="00AA07BA"/>
    <w:rsid w:val="00AA094E"/>
    <w:rsid w:val="00AA0A1F"/>
    <w:rsid w:val="00AA1100"/>
    <w:rsid w:val="00AA132E"/>
    <w:rsid w:val="00AA179D"/>
    <w:rsid w:val="00AA1860"/>
    <w:rsid w:val="00AA1C4E"/>
    <w:rsid w:val="00AA1EA9"/>
    <w:rsid w:val="00AA2957"/>
    <w:rsid w:val="00AA2B77"/>
    <w:rsid w:val="00AA2D91"/>
    <w:rsid w:val="00AA2E69"/>
    <w:rsid w:val="00AA2EC4"/>
    <w:rsid w:val="00AA2FA4"/>
    <w:rsid w:val="00AA315B"/>
    <w:rsid w:val="00AA371A"/>
    <w:rsid w:val="00AA3736"/>
    <w:rsid w:val="00AA385A"/>
    <w:rsid w:val="00AA3E5F"/>
    <w:rsid w:val="00AA404A"/>
    <w:rsid w:val="00AA42FB"/>
    <w:rsid w:val="00AA445A"/>
    <w:rsid w:val="00AA4825"/>
    <w:rsid w:val="00AA4B1A"/>
    <w:rsid w:val="00AA4CB7"/>
    <w:rsid w:val="00AA4CE3"/>
    <w:rsid w:val="00AA5370"/>
    <w:rsid w:val="00AA54B5"/>
    <w:rsid w:val="00AA5959"/>
    <w:rsid w:val="00AA5A36"/>
    <w:rsid w:val="00AA5B64"/>
    <w:rsid w:val="00AA619F"/>
    <w:rsid w:val="00AA62DD"/>
    <w:rsid w:val="00AA669B"/>
    <w:rsid w:val="00AA6728"/>
    <w:rsid w:val="00AA672E"/>
    <w:rsid w:val="00AA672F"/>
    <w:rsid w:val="00AA6A1E"/>
    <w:rsid w:val="00AA768A"/>
    <w:rsid w:val="00AA7B83"/>
    <w:rsid w:val="00AB02D6"/>
    <w:rsid w:val="00AB0FA9"/>
    <w:rsid w:val="00AB1036"/>
    <w:rsid w:val="00AB10AF"/>
    <w:rsid w:val="00AB1615"/>
    <w:rsid w:val="00AB1633"/>
    <w:rsid w:val="00AB1836"/>
    <w:rsid w:val="00AB1B50"/>
    <w:rsid w:val="00AB1CF4"/>
    <w:rsid w:val="00AB1D47"/>
    <w:rsid w:val="00AB1DB9"/>
    <w:rsid w:val="00AB204B"/>
    <w:rsid w:val="00AB22F9"/>
    <w:rsid w:val="00AB25D9"/>
    <w:rsid w:val="00AB280A"/>
    <w:rsid w:val="00AB2B1C"/>
    <w:rsid w:val="00AB2F6E"/>
    <w:rsid w:val="00AB332E"/>
    <w:rsid w:val="00AB3354"/>
    <w:rsid w:val="00AB35C8"/>
    <w:rsid w:val="00AB36D8"/>
    <w:rsid w:val="00AB37A7"/>
    <w:rsid w:val="00AB3865"/>
    <w:rsid w:val="00AB38F4"/>
    <w:rsid w:val="00AB39B0"/>
    <w:rsid w:val="00AB3D62"/>
    <w:rsid w:val="00AB4166"/>
    <w:rsid w:val="00AB451A"/>
    <w:rsid w:val="00AB4557"/>
    <w:rsid w:val="00AB477A"/>
    <w:rsid w:val="00AB4966"/>
    <w:rsid w:val="00AB4C38"/>
    <w:rsid w:val="00AB4CBD"/>
    <w:rsid w:val="00AB4F70"/>
    <w:rsid w:val="00AB50FD"/>
    <w:rsid w:val="00AB5292"/>
    <w:rsid w:val="00AB564A"/>
    <w:rsid w:val="00AB567E"/>
    <w:rsid w:val="00AB5C47"/>
    <w:rsid w:val="00AB6058"/>
    <w:rsid w:val="00AB612F"/>
    <w:rsid w:val="00AB6A35"/>
    <w:rsid w:val="00AB6BE2"/>
    <w:rsid w:val="00AB6D32"/>
    <w:rsid w:val="00AB70ED"/>
    <w:rsid w:val="00AB745D"/>
    <w:rsid w:val="00AB750F"/>
    <w:rsid w:val="00AB762E"/>
    <w:rsid w:val="00AB765B"/>
    <w:rsid w:val="00AB7835"/>
    <w:rsid w:val="00AB787F"/>
    <w:rsid w:val="00AB7B79"/>
    <w:rsid w:val="00AB7C06"/>
    <w:rsid w:val="00AB7D1F"/>
    <w:rsid w:val="00AC00A1"/>
    <w:rsid w:val="00AC00F4"/>
    <w:rsid w:val="00AC016E"/>
    <w:rsid w:val="00AC01E7"/>
    <w:rsid w:val="00AC01F1"/>
    <w:rsid w:val="00AC077C"/>
    <w:rsid w:val="00AC0866"/>
    <w:rsid w:val="00AC0B51"/>
    <w:rsid w:val="00AC116D"/>
    <w:rsid w:val="00AC142F"/>
    <w:rsid w:val="00AC1B06"/>
    <w:rsid w:val="00AC1CF6"/>
    <w:rsid w:val="00AC1F89"/>
    <w:rsid w:val="00AC1FA3"/>
    <w:rsid w:val="00AC21EA"/>
    <w:rsid w:val="00AC2984"/>
    <w:rsid w:val="00AC29D1"/>
    <w:rsid w:val="00AC2A35"/>
    <w:rsid w:val="00AC2A89"/>
    <w:rsid w:val="00AC2F07"/>
    <w:rsid w:val="00AC30A2"/>
    <w:rsid w:val="00AC32FB"/>
    <w:rsid w:val="00AC33F2"/>
    <w:rsid w:val="00AC34A9"/>
    <w:rsid w:val="00AC351A"/>
    <w:rsid w:val="00AC3889"/>
    <w:rsid w:val="00AC3B00"/>
    <w:rsid w:val="00AC3BFB"/>
    <w:rsid w:val="00AC3E83"/>
    <w:rsid w:val="00AC3F09"/>
    <w:rsid w:val="00AC402E"/>
    <w:rsid w:val="00AC4058"/>
    <w:rsid w:val="00AC41C9"/>
    <w:rsid w:val="00AC426F"/>
    <w:rsid w:val="00AC467A"/>
    <w:rsid w:val="00AC4ACE"/>
    <w:rsid w:val="00AC5600"/>
    <w:rsid w:val="00AC5751"/>
    <w:rsid w:val="00AC5D83"/>
    <w:rsid w:val="00AC6014"/>
    <w:rsid w:val="00AC61BF"/>
    <w:rsid w:val="00AC64F8"/>
    <w:rsid w:val="00AC66DE"/>
    <w:rsid w:val="00AC6703"/>
    <w:rsid w:val="00AC6863"/>
    <w:rsid w:val="00AC6B61"/>
    <w:rsid w:val="00AC72DD"/>
    <w:rsid w:val="00AC7BFB"/>
    <w:rsid w:val="00AC7C84"/>
    <w:rsid w:val="00AC7E7D"/>
    <w:rsid w:val="00AD040E"/>
    <w:rsid w:val="00AD0515"/>
    <w:rsid w:val="00AD0A1A"/>
    <w:rsid w:val="00AD0BAF"/>
    <w:rsid w:val="00AD0C48"/>
    <w:rsid w:val="00AD0CD8"/>
    <w:rsid w:val="00AD0E63"/>
    <w:rsid w:val="00AD1133"/>
    <w:rsid w:val="00AD12FA"/>
    <w:rsid w:val="00AD131C"/>
    <w:rsid w:val="00AD18A3"/>
    <w:rsid w:val="00AD1BE5"/>
    <w:rsid w:val="00AD1C91"/>
    <w:rsid w:val="00AD1D7B"/>
    <w:rsid w:val="00AD20F8"/>
    <w:rsid w:val="00AD268F"/>
    <w:rsid w:val="00AD272A"/>
    <w:rsid w:val="00AD3336"/>
    <w:rsid w:val="00AD3765"/>
    <w:rsid w:val="00AD3775"/>
    <w:rsid w:val="00AD39AF"/>
    <w:rsid w:val="00AD3B89"/>
    <w:rsid w:val="00AD3CC9"/>
    <w:rsid w:val="00AD3E64"/>
    <w:rsid w:val="00AD3ED7"/>
    <w:rsid w:val="00AD42C4"/>
    <w:rsid w:val="00AD44A2"/>
    <w:rsid w:val="00AD465E"/>
    <w:rsid w:val="00AD4712"/>
    <w:rsid w:val="00AD4E24"/>
    <w:rsid w:val="00AD4ECA"/>
    <w:rsid w:val="00AD4ECC"/>
    <w:rsid w:val="00AD5087"/>
    <w:rsid w:val="00AD5497"/>
    <w:rsid w:val="00AD55AF"/>
    <w:rsid w:val="00AD5657"/>
    <w:rsid w:val="00AD56DB"/>
    <w:rsid w:val="00AD5DD1"/>
    <w:rsid w:val="00AD602F"/>
    <w:rsid w:val="00AD6773"/>
    <w:rsid w:val="00AD6C41"/>
    <w:rsid w:val="00AD74C2"/>
    <w:rsid w:val="00AD756C"/>
    <w:rsid w:val="00AD79CC"/>
    <w:rsid w:val="00AD7A0B"/>
    <w:rsid w:val="00AE0992"/>
    <w:rsid w:val="00AE0CA8"/>
    <w:rsid w:val="00AE0D64"/>
    <w:rsid w:val="00AE0F69"/>
    <w:rsid w:val="00AE193A"/>
    <w:rsid w:val="00AE1C1A"/>
    <w:rsid w:val="00AE1DA5"/>
    <w:rsid w:val="00AE1DFB"/>
    <w:rsid w:val="00AE2566"/>
    <w:rsid w:val="00AE2653"/>
    <w:rsid w:val="00AE2876"/>
    <w:rsid w:val="00AE2B1E"/>
    <w:rsid w:val="00AE2C7F"/>
    <w:rsid w:val="00AE2CB3"/>
    <w:rsid w:val="00AE30BB"/>
    <w:rsid w:val="00AE31F5"/>
    <w:rsid w:val="00AE3678"/>
    <w:rsid w:val="00AE4206"/>
    <w:rsid w:val="00AE4371"/>
    <w:rsid w:val="00AE4B21"/>
    <w:rsid w:val="00AE4CB8"/>
    <w:rsid w:val="00AE5094"/>
    <w:rsid w:val="00AE538F"/>
    <w:rsid w:val="00AE5402"/>
    <w:rsid w:val="00AE5461"/>
    <w:rsid w:val="00AE555C"/>
    <w:rsid w:val="00AE59FE"/>
    <w:rsid w:val="00AE5BCB"/>
    <w:rsid w:val="00AE60D2"/>
    <w:rsid w:val="00AE6325"/>
    <w:rsid w:val="00AE64A9"/>
    <w:rsid w:val="00AE666F"/>
    <w:rsid w:val="00AE67DD"/>
    <w:rsid w:val="00AE689C"/>
    <w:rsid w:val="00AE69AF"/>
    <w:rsid w:val="00AE6AA1"/>
    <w:rsid w:val="00AE6E3C"/>
    <w:rsid w:val="00AE7640"/>
    <w:rsid w:val="00AF006F"/>
    <w:rsid w:val="00AF085B"/>
    <w:rsid w:val="00AF090D"/>
    <w:rsid w:val="00AF0993"/>
    <w:rsid w:val="00AF0FDA"/>
    <w:rsid w:val="00AF148C"/>
    <w:rsid w:val="00AF1C3B"/>
    <w:rsid w:val="00AF1D66"/>
    <w:rsid w:val="00AF1DED"/>
    <w:rsid w:val="00AF1FAD"/>
    <w:rsid w:val="00AF20DA"/>
    <w:rsid w:val="00AF20E8"/>
    <w:rsid w:val="00AF2328"/>
    <w:rsid w:val="00AF2A91"/>
    <w:rsid w:val="00AF2CB6"/>
    <w:rsid w:val="00AF2EBE"/>
    <w:rsid w:val="00AF2F5B"/>
    <w:rsid w:val="00AF349A"/>
    <w:rsid w:val="00AF38EB"/>
    <w:rsid w:val="00AF3BF9"/>
    <w:rsid w:val="00AF3FD2"/>
    <w:rsid w:val="00AF41BF"/>
    <w:rsid w:val="00AF4611"/>
    <w:rsid w:val="00AF498B"/>
    <w:rsid w:val="00AF521D"/>
    <w:rsid w:val="00AF52A2"/>
    <w:rsid w:val="00AF55C5"/>
    <w:rsid w:val="00AF57FB"/>
    <w:rsid w:val="00AF5C29"/>
    <w:rsid w:val="00AF5CF7"/>
    <w:rsid w:val="00AF5D83"/>
    <w:rsid w:val="00AF621C"/>
    <w:rsid w:val="00AF62BF"/>
    <w:rsid w:val="00AF633A"/>
    <w:rsid w:val="00AF63D1"/>
    <w:rsid w:val="00AF6474"/>
    <w:rsid w:val="00AF6B2D"/>
    <w:rsid w:val="00AF6D37"/>
    <w:rsid w:val="00AF6DA2"/>
    <w:rsid w:val="00AF7129"/>
    <w:rsid w:val="00AF747C"/>
    <w:rsid w:val="00AF79B1"/>
    <w:rsid w:val="00AF7A08"/>
    <w:rsid w:val="00AF7B05"/>
    <w:rsid w:val="00AF7D11"/>
    <w:rsid w:val="00AF7E96"/>
    <w:rsid w:val="00B00747"/>
    <w:rsid w:val="00B00D0E"/>
    <w:rsid w:val="00B017C8"/>
    <w:rsid w:val="00B01B46"/>
    <w:rsid w:val="00B01FBF"/>
    <w:rsid w:val="00B0203D"/>
    <w:rsid w:val="00B022B7"/>
    <w:rsid w:val="00B024C5"/>
    <w:rsid w:val="00B025E3"/>
    <w:rsid w:val="00B026EE"/>
    <w:rsid w:val="00B02B1D"/>
    <w:rsid w:val="00B02E74"/>
    <w:rsid w:val="00B031BD"/>
    <w:rsid w:val="00B03502"/>
    <w:rsid w:val="00B03651"/>
    <w:rsid w:val="00B0377E"/>
    <w:rsid w:val="00B039FD"/>
    <w:rsid w:val="00B03AE9"/>
    <w:rsid w:val="00B03F8B"/>
    <w:rsid w:val="00B04124"/>
    <w:rsid w:val="00B044C9"/>
    <w:rsid w:val="00B04854"/>
    <w:rsid w:val="00B04957"/>
    <w:rsid w:val="00B04ADC"/>
    <w:rsid w:val="00B04B89"/>
    <w:rsid w:val="00B04D9F"/>
    <w:rsid w:val="00B054AB"/>
    <w:rsid w:val="00B055EC"/>
    <w:rsid w:val="00B05DAD"/>
    <w:rsid w:val="00B0618D"/>
    <w:rsid w:val="00B062AA"/>
    <w:rsid w:val="00B063CB"/>
    <w:rsid w:val="00B065AD"/>
    <w:rsid w:val="00B065EF"/>
    <w:rsid w:val="00B06797"/>
    <w:rsid w:val="00B06A7F"/>
    <w:rsid w:val="00B06C5D"/>
    <w:rsid w:val="00B06F73"/>
    <w:rsid w:val="00B070A2"/>
    <w:rsid w:val="00B071AC"/>
    <w:rsid w:val="00B07627"/>
    <w:rsid w:val="00B07A15"/>
    <w:rsid w:val="00B07C6A"/>
    <w:rsid w:val="00B07E3A"/>
    <w:rsid w:val="00B07E75"/>
    <w:rsid w:val="00B10899"/>
    <w:rsid w:val="00B108A3"/>
    <w:rsid w:val="00B10991"/>
    <w:rsid w:val="00B10DF1"/>
    <w:rsid w:val="00B111B6"/>
    <w:rsid w:val="00B1135D"/>
    <w:rsid w:val="00B11A7D"/>
    <w:rsid w:val="00B11B5F"/>
    <w:rsid w:val="00B11EBE"/>
    <w:rsid w:val="00B11F76"/>
    <w:rsid w:val="00B12024"/>
    <w:rsid w:val="00B123D7"/>
    <w:rsid w:val="00B1253D"/>
    <w:rsid w:val="00B125B3"/>
    <w:rsid w:val="00B129E0"/>
    <w:rsid w:val="00B13023"/>
    <w:rsid w:val="00B13680"/>
    <w:rsid w:val="00B13720"/>
    <w:rsid w:val="00B1390B"/>
    <w:rsid w:val="00B139E3"/>
    <w:rsid w:val="00B13B28"/>
    <w:rsid w:val="00B13D88"/>
    <w:rsid w:val="00B13E71"/>
    <w:rsid w:val="00B14261"/>
    <w:rsid w:val="00B14EC3"/>
    <w:rsid w:val="00B15074"/>
    <w:rsid w:val="00B1527B"/>
    <w:rsid w:val="00B15295"/>
    <w:rsid w:val="00B155D8"/>
    <w:rsid w:val="00B156A5"/>
    <w:rsid w:val="00B15760"/>
    <w:rsid w:val="00B15886"/>
    <w:rsid w:val="00B15A7A"/>
    <w:rsid w:val="00B15C2E"/>
    <w:rsid w:val="00B15C8C"/>
    <w:rsid w:val="00B15E4A"/>
    <w:rsid w:val="00B15ECB"/>
    <w:rsid w:val="00B17002"/>
    <w:rsid w:val="00B1725A"/>
    <w:rsid w:val="00B17367"/>
    <w:rsid w:val="00B1738E"/>
    <w:rsid w:val="00B17421"/>
    <w:rsid w:val="00B17628"/>
    <w:rsid w:val="00B178CA"/>
    <w:rsid w:val="00B17EEF"/>
    <w:rsid w:val="00B17FAE"/>
    <w:rsid w:val="00B20043"/>
    <w:rsid w:val="00B2005E"/>
    <w:rsid w:val="00B202B7"/>
    <w:rsid w:val="00B2032E"/>
    <w:rsid w:val="00B204D4"/>
    <w:rsid w:val="00B2052E"/>
    <w:rsid w:val="00B2057C"/>
    <w:rsid w:val="00B20637"/>
    <w:rsid w:val="00B2074F"/>
    <w:rsid w:val="00B20951"/>
    <w:rsid w:val="00B20ADA"/>
    <w:rsid w:val="00B20B1B"/>
    <w:rsid w:val="00B20CB4"/>
    <w:rsid w:val="00B20F15"/>
    <w:rsid w:val="00B211C5"/>
    <w:rsid w:val="00B212C6"/>
    <w:rsid w:val="00B21ACF"/>
    <w:rsid w:val="00B21DA8"/>
    <w:rsid w:val="00B21FFF"/>
    <w:rsid w:val="00B22136"/>
    <w:rsid w:val="00B221CC"/>
    <w:rsid w:val="00B22695"/>
    <w:rsid w:val="00B2289E"/>
    <w:rsid w:val="00B228C2"/>
    <w:rsid w:val="00B22A1A"/>
    <w:rsid w:val="00B22AD3"/>
    <w:rsid w:val="00B23151"/>
    <w:rsid w:val="00B23514"/>
    <w:rsid w:val="00B23AF6"/>
    <w:rsid w:val="00B23D59"/>
    <w:rsid w:val="00B23E5C"/>
    <w:rsid w:val="00B23FF7"/>
    <w:rsid w:val="00B24379"/>
    <w:rsid w:val="00B24478"/>
    <w:rsid w:val="00B24A21"/>
    <w:rsid w:val="00B24BD4"/>
    <w:rsid w:val="00B253EC"/>
    <w:rsid w:val="00B25668"/>
    <w:rsid w:val="00B25708"/>
    <w:rsid w:val="00B257CC"/>
    <w:rsid w:val="00B25A0B"/>
    <w:rsid w:val="00B25B52"/>
    <w:rsid w:val="00B25C25"/>
    <w:rsid w:val="00B2672C"/>
    <w:rsid w:val="00B26859"/>
    <w:rsid w:val="00B2690D"/>
    <w:rsid w:val="00B27489"/>
    <w:rsid w:val="00B276ED"/>
    <w:rsid w:val="00B2779A"/>
    <w:rsid w:val="00B27D25"/>
    <w:rsid w:val="00B27ECD"/>
    <w:rsid w:val="00B30362"/>
    <w:rsid w:val="00B303DE"/>
    <w:rsid w:val="00B305F6"/>
    <w:rsid w:val="00B30AED"/>
    <w:rsid w:val="00B30D2D"/>
    <w:rsid w:val="00B30D88"/>
    <w:rsid w:val="00B30E0E"/>
    <w:rsid w:val="00B31876"/>
    <w:rsid w:val="00B3187A"/>
    <w:rsid w:val="00B319E6"/>
    <w:rsid w:val="00B31B0A"/>
    <w:rsid w:val="00B31FA4"/>
    <w:rsid w:val="00B320B5"/>
    <w:rsid w:val="00B3223E"/>
    <w:rsid w:val="00B3227D"/>
    <w:rsid w:val="00B324B4"/>
    <w:rsid w:val="00B32799"/>
    <w:rsid w:val="00B32906"/>
    <w:rsid w:val="00B32A99"/>
    <w:rsid w:val="00B32C97"/>
    <w:rsid w:val="00B32D67"/>
    <w:rsid w:val="00B32D71"/>
    <w:rsid w:val="00B3326F"/>
    <w:rsid w:val="00B3331C"/>
    <w:rsid w:val="00B33368"/>
    <w:rsid w:val="00B3346F"/>
    <w:rsid w:val="00B33657"/>
    <w:rsid w:val="00B33984"/>
    <w:rsid w:val="00B342B5"/>
    <w:rsid w:val="00B343B3"/>
    <w:rsid w:val="00B346BD"/>
    <w:rsid w:val="00B34C32"/>
    <w:rsid w:val="00B34C34"/>
    <w:rsid w:val="00B34F69"/>
    <w:rsid w:val="00B35232"/>
    <w:rsid w:val="00B361BD"/>
    <w:rsid w:val="00B36766"/>
    <w:rsid w:val="00B36791"/>
    <w:rsid w:val="00B36870"/>
    <w:rsid w:val="00B368EE"/>
    <w:rsid w:val="00B36AE2"/>
    <w:rsid w:val="00B36C4B"/>
    <w:rsid w:val="00B36CD5"/>
    <w:rsid w:val="00B36DB5"/>
    <w:rsid w:val="00B36ED0"/>
    <w:rsid w:val="00B36F4B"/>
    <w:rsid w:val="00B370A4"/>
    <w:rsid w:val="00B37291"/>
    <w:rsid w:val="00B37640"/>
    <w:rsid w:val="00B376B5"/>
    <w:rsid w:val="00B3771B"/>
    <w:rsid w:val="00B37DEB"/>
    <w:rsid w:val="00B37F02"/>
    <w:rsid w:val="00B4122C"/>
    <w:rsid w:val="00B412B4"/>
    <w:rsid w:val="00B412D5"/>
    <w:rsid w:val="00B41335"/>
    <w:rsid w:val="00B4134D"/>
    <w:rsid w:val="00B4153F"/>
    <w:rsid w:val="00B415EF"/>
    <w:rsid w:val="00B41875"/>
    <w:rsid w:val="00B41BFB"/>
    <w:rsid w:val="00B41E78"/>
    <w:rsid w:val="00B42154"/>
    <w:rsid w:val="00B42802"/>
    <w:rsid w:val="00B42E1A"/>
    <w:rsid w:val="00B42E89"/>
    <w:rsid w:val="00B42ED8"/>
    <w:rsid w:val="00B4302B"/>
    <w:rsid w:val="00B433AF"/>
    <w:rsid w:val="00B435FA"/>
    <w:rsid w:val="00B43ACF"/>
    <w:rsid w:val="00B43AE3"/>
    <w:rsid w:val="00B43BC2"/>
    <w:rsid w:val="00B43C95"/>
    <w:rsid w:val="00B43EAE"/>
    <w:rsid w:val="00B43FC3"/>
    <w:rsid w:val="00B4443B"/>
    <w:rsid w:val="00B444D7"/>
    <w:rsid w:val="00B444F3"/>
    <w:rsid w:val="00B4499C"/>
    <w:rsid w:val="00B44BA1"/>
    <w:rsid w:val="00B44BCA"/>
    <w:rsid w:val="00B44C8B"/>
    <w:rsid w:val="00B44D6A"/>
    <w:rsid w:val="00B44E9F"/>
    <w:rsid w:val="00B44F44"/>
    <w:rsid w:val="00B45409"/>
    <w:rsid w:val="00B4554B"/>
    <w:rsid w:val="00B458F2"/>
    <w:rsid w:val="00B45914"/>
    <w:rsid w:val="00B45975"/>
    <w:rsid w:val="00B45A52"/>
    <w:rsid w:val="00B45CE2"/>
    <w:rsid w:val="00B45F42"/>
    <w:rsid w:val="00B45FF6"/>
    <w:rsid w:val="00B462F6"/>
    <w:rsid w:val="00B463FA"/>
    <w:rsid w:val="00B467F8"/>
    <w:rsid w:val="00B46AAA"/>
    <w:rsid w:val="00B46CF2"/>
    <w:rsid w:val="00B47280"/>
    <w:rsid w:val="00B4733D"/>
    <w:rsid w:val="00B475D4"/>
    <w:rsid w:val="00B47664"/>
    <w:rsid w:val="00B47743"/>
    <w:rsid w:val="00B47AAC"/>
    <w:rsid w:val="00B47CC8"/>
    <w:rsid w:val="00B47F04"/>
    <w:rsid w:val="00B50170"/>
    <w:rsid w:val="00B50226"/>
    <w:rsid w:val="00B50349"/>
    <w:rsid w:val="00B507CC"/>
    <w:rsid w:val="00B509D6"/>
    <w:rsid w:val="00B50D27"/>
    <w:rsid w:val="00B50D57"/>
    <w:rsid w:val="00B51023"/>
    <w:rsid w:val="00B5107D"/>
    <w:rsid w:val="00B51466"/>
    <w:rsid w:val="00B515AA"/>
    <w:rsid w:val="00B515C3"/>
    <w:rsid w:val="00B51CEC"/>
    <w:rsid w:val="00B52545"/>
    <w:rsid w:val="00B52740"/>
    <w:rsid w:val="00B5275A"/>
    <w:rsid w:val="00B528A1"/>
    <w:rsid w:val="00B52BDE"/>
    <w:rsid w:val="00B52F90"/>
    <w:rsid w:val="00B53364"/>
    <w:rsid w:val="00B533AC"/>
    <w:rsid w:val="00B5354B"/>
    <w:rsid w:val="00B536F7"/>
    <w:rsid w:val="00B53B3D"/>
    <w:rsid w:val="00B53D11"/>
    <w:rsid w:val="00B53DF6"/>
    <w:rsid w:val="00B54166"/>
    <w:rsid w:val="00B541B2"/>
    <w:rsid w:val="00B541FC"/>
    <w:rsid w:val="00B54523"/>
    <w:rsid w:val="00B545DE"/>
    <w:rsid w:val="00B552CA"/>
    <w:rsid w:val="00B55350"/>
    <w:rsid w:val="00B5561C"/>
    <w:rsid w:val="00B55795"/>
    <w:rsid w:val="00B55C90"/>
    <w:rsid w:val="00B55D2F"/>
    <w:rsid w:val="00B55D52"/>
    <w:rsid w:val="00B55F38"/>
    <w:rsid w:val="00B56572"/>
    <w:rsid w:val="00B56740"/>
    <w:rsid w:val="00B56768"/>
    <w:rsid w:val="00B5688B"/>
    <w:rsid w:val="00B56BF7"/>
    <w:rsid w:val="00B56CFF"/>
    <w:rsid w:val="00B56D86"/>
    <w:rsid w:val="00B5724B"/>
    <w:rsid w:val="00B5757E"/>
    <w:rsid w:val="00B577D2"/>
    <w:rsid w:val="00B578E0"/>
    <w:rsid w:val="00B60242"/>
    <w:rsid w:val="00B6091D"/>
    <w:rsid w:val="00B60E7D"/>
    <w:rsid w:val="00B610D9"/>
    <w:rsid w:val="00B613CF"/>
    <w:rsid w:val="00B61854"/>
    <w:rsid w:val="00B6192E"/>
    <w:rsid w:val="00B619E7"/>
    <w:rsid w:val="00B61A9D"/>
    <w:rsid w:val="00B61CB2"/>
    <w:rsid w:val="00B61D7F"/>
    <w:rsid w:val="00B61DC3"/>
    <w:rsid w:val="00B61F7E"/>
    <w:rsid w:val="00B62347"/>
    <w:rsid w:val="00B624C2"/>
    <w:rsid w:val="00B62C54"/>
    <w:rsid w:val="00B62D9D"/>
    <w:rsid w:val="00B63155"/>
    <w:rsid w:val="00B63403"/>
    <w:rsid w:val="00B6385D"/>
    <w:rsid w:val="00B63D53"/>
    <w:rsid w:val="00B63EBB"/>
    <w:rsid w:val="00B63F05"/>
    <w:rsid w:val="00B646B9"/>
    <w:rsid w:val="00B6493E"/>
    <w:rsid w:val="00B6524B"/>
    <w:rsid w:val="00B65280"/>
    <w:rsid w:val="00B653EF"/>
    <w:rsid w:val="00B6568B"/>
    <w:rsid w:val="00B65776"/>
    <w:rsid w:val="00B65BF2"/>
    <w:rsid w:val="00B65C5C"/>
    <w:rsid w:val="00B65EBE"/>
    <w:rsid w:val="00B660AB"/>
    <w:rsid w:val="00B66194"/>
    <w:rsid w:val="00B663CE"/>
    <w:rsid w:val="00B66408"/>
    <w:rsid w:val="00B66856"/>
    <w:rsid w:val="00B6721A"/>
    <w:rsid w:val="00B67CDE"/>
    <w:rsid w:val="00B7049A"/>
    <w:rsid w:val="00B70B72"/>
    <w:rsid w:val="00B7151E"/>
    <w:rsid w:val="00B71552"/>
    <w:rsid w:val="00B7162E"/>
    <w:rsid w:val="00B71C54"/>
    <w:rsid w:val="00B71C7A"/>
    <w:rsid w:val="00B72051"/>
    <w:rsid w:val="00B723D9"/>
    <w:rsid w:val="00B7277F"/>
    <w:rsid w:val="00B7342A"/>
    <w:rsid w:val="00B73C98"/>
    <w:rsid w:val="00B74A1C"/>
    <w:rsid w:val="00B74A3D"/>
    <w:rsid w:val="00B74AC4"/>
    <w:rsid w:val="00B74C59"/>
    <w:rsid w:val="00B75058"/>
    <w:rsid w:val="00B750EA"/>
    <w:rsid w:val="00B75362"/>
    <w:rsid w:val="00B756C5"/>
    <w:rsid w:val="00B759C6"/>
    <w:rsid w:val="00B75B53"/>
    <w:rsid w:val="00B75F77"/>
    <w:rsid w:val="00B76671"/>
    <w:rsid w:val="00B768DF"/>
    <w:rsid w:val="00B76948"/>
    <w:rsid w:val="00B76AA1"/>
    <w:rsid w:val="00B76AD0"/>
    <w:rsid w:val="00B76DEB"/>
    <w:rsid w:val="00B76F37"/>
    <w:rsid w:val="00B76FFA"/>
    <w:rsid w:val="00B7748E"/>
    <w:rsid w:val="00B777FC"/>
    <w:rsid w:val="00B778AC"/>
    <w:rsid w:val="00B77BF8"/>
    <w:rsid w:val="00B77C64"/>
    <w:rsid w:val="00B80024"/>
    <w:rsid w:val="00B80168"/>
    <w:rsid w:val="00B8055D"/>
    <w:rsid w:val="00B80629"/>
    <w:rsid w:val="00B80764"/>
    <w:rsid w:val="00B807E6"/>
    <w:rsid w:val="00B80B30"/>
    <w:rsid w:val="00B80B49"/>
    <w:rsid w:val="00B80D0A"/>
    <w:rsid w:val="00B80D58"/>
    <w:rsid w:val="00B80E5E"/>
    <w:rsid w:val="00B80E7F"/>
    <w:rsid w:val="00B81A80"/>
    <w:rsid w:val="00B81E36"/>
    <w:rsid w:val="00B82061"/>
    <w:rsid w:val="00B822CD"/>
    <w:rsid w:val="00B823C9"/>
    <w:rsid w:val="00B82BFD"/>
    <w:rsid w:val="00B82F1F"/>
    <w:rsid w:val="00B83002"/>
    <w:rsid w:val="00B83168"/>
    <w:rsid w:val="00B83A70"/>
    <w:rsid w:val="00B83C11"/>
    <w:rsid w:val="00B840B4"/>
    <w:rsid w:val="00B84618"/>
    <w:rsid w:val="00B84FDD"/>
    <w:rsid w:val="00B850EA"/>
    <w:rsid w:val="00B85286"/>
    <w:rsid w:val="00B85312"/>
    <w:rsid w:val="00B85371"/>
    <w:rsid w:val="00B853BA"/>
    <w:rsid w:val="00B86034"/>
    <w:rsid w:val="00B861C7"/>
    <w:rsid w:val="00B86486"/>
    <w:rsid w:val="00B86710"/>
    <w:rsid w:val="00B86BB1"/>
    <w:rsid w:val="00B86E08"/>
    <w:rsid w:val="00B86E91"/>
    <w:rsid w:val="00B87395"/>
    <w:rsid w:val="00B87646"/>
    <w:rsid w:val="00B87686"/>
    <w:rsid w:val="00B876BE"/>
    <w:rsid w:val="00B877FD"/>
    <w:rsid w:val="00B87BCE"/>
    <w:rsid w:val="00B87D3D"/>
    <w:rsid w:val="00B87DB7"/>
    <w:rsid w:val="00B87FD8"/>
    <w:rsid w:val="00B90705"/>
    <w:rsid w:val="00B90C69"/>
    <w:rsid w:val="00B90DA7"/>
    <w:rsid w:val="00B90E70"/>
    <w:rsid w:val="00B90F42"/>
    <w:rsid w:val="00B91677"/>
    <w:rsid w:val="00B91BE5"/>
    <w:rsid w:val="00B91DC1"/>
    <w:rsid w:val="00B92100"/>
    <w:rsid w:val="00B9244C"/>
    <w:rsid w:val="00B92A32"/>
    <w:rsid w:val="00B92D68"/>
    <w:rsid w:val="00B935BD"/>
    <w:rsid w:val="00B93BC8"/>
    <w:rsid w:val="00B93C94"/>
    <w:rsid w:val="00B93EFA"/>
    <w:rsid w:val="00B93F84"/>
    <w:rsid w:val="00B9437B"/>
    <w:rsid w:val="00B9479A"/>
    <w:rsid w:val="00B949E6"/>
    <w:rsid w:val="00B94BD8"/>
    <w:rsid w:val="00B94F0E"/>
    <w:rsid w:val="00B94F66"/>
    <w:rsid w:val="00B95139"/>
    <w:rsid w:val="00B95224"/>
    <w:rsid w:val="00B95469"/>
    <w:rsid w:val="00B955F4"/>
    <w:rsid w:val="00B956D2"/>
    <w:rsid w:val="00B956E9"/>
    <w:rsid w:val="00B95C01"/>
    <w:rsid w:val="00B95D61"/>
    <w:rsid w:val="00B961E0"/>
    <w:rsid w:val="00B965D1"/>
    <w:rsid w:val="00B9677B"/>
    <w:rsid w:val="00B968A6"/>
    <w:rsid w:val="00B96D24"/>
    <w:rsid w:val="00B97114"/>
    <w:rsid w:val="00B971BC"/>
    <w:rsid w:val="00B976D8"/>
    <w:rsid w:val="00B97BD4"/>
    <w:rsid w:val="00B97BD7"/>
    <w:rsid w:val="00B97C81"/>
    <w:rsid w:val="00B97FEA"/>
    <w:rsid w:val="00BA02F4"/>
    <w:rsid w:val="00BA08E9"/>
    <w:rsid w:val="00BA127B"/>
    <w:rsid w:val="00BA13B3"/>
    <w:rsid w:val="00BA1CF3"/>
    <w:rsid w:val="00BA1F33"/>
    <w:rsid w:val="00BA1F78"/>
    <w:rsid w:val="00BA2051"/>
    <w:rsid w:val="00BA2120"/>
    <w:rsid w:val="00BA21CC"/>
    <w:rsid w:val="00BA2318"/>
    <w:rsid w:val="00BA2682"/>
    <w:rsid w:val="00BA2A55"/>
    <w:rsid w:val="00BA2FCF"/>
    <w:rsid w:val="00BA365C"/>
    <w:rsid w:val="00BA3D6F"/>
    <w:rsid w:val="00BA3E69"/>
    <w:rsid w:val="00BA4036"/>
    <w:rsid w:val="00BA4064"/>
    <w:rsid w:val="00BA42C6"/>
    <w:rsid w:val="00BA4671"/>
    <w:rsid w:val="00BA4774"/>
    <w:rsid w:val="00BA4BEB"/>
    <w:rsid w:val="00BA5093"/>
    <w:rsid w:val="00BA55F6"/>
    <w:rsid w:val="00BA5CFF"/>
    <w:rsid w:val="00BA5E85"/>
    <w:rsid w:val="00BA5ED5"/>
    <w:rsid w:val="00BA61D0"/>
    <w:rsid w:val="00BA61E8"/>
    <w:rsid w:val="00BA63E0"/>
    <w:rsid w:val="00BA66E9"/>
    <w:rsid w:val="00BA69FB"/>
    <w:rsid w:val="00BA7355"/>
    <w:rsid w:val="00BA7406"/>
    <w:rsid w:val="00BA74BF"/>
    <w:rsid w:val="00BA75C1"/>
    <w:rsid w:val="00BA76E4"/>
    <w:rsid w:val="00BA7B2B"/>
    <w:rsid w:val="00BA7CD2"/>
    <w:rsid w:val="00BA7F20"/>
    <w:rsid w:val="00BB031D"/>
    <w:rsid w:val="00BB0542"/>
    <w:rsid w:val="00BB0B59"/>
    <w:rsid w:val="00BB0C6F"/>
    <w:rsid w:val="00BB102D"/>
    <w:rsid w:val="00BB13DE"/>
    <w:rsid w:val="00BB14AF"/>
    <w:rsid w:val="00BB15AA"/>
    <w:rsid w:val="00BB2190"/>
    <w:rsid w:val="00BB21E7"/>
    <w:rsid w:val="00BB2237"/>
    <w:rsid w:val="00BB257B"/>
    <w:rsid w:val="00BB27F0"/>
    <w:rsid w:val="00BB30FA"/>
    <w:rsid w:val="00BB3546"/>
    <w:rsid w:val="00BB3589"/>
    <w:rsid w:val="00BB37C2"/>
    <w:rsid w:val="00BB37D3"/>
    <w:rsid w:val="00BB3C43"/>
    <w:rsid w:val="00BB3D6D"/>
    <w:rsid w:val="00BB3DE8"/>
    <w:rsid w:val="00BB3E24"/>
    <w:rsid w:val="00BB435D"/>
    <w:rsid w:val="00BB46E9"/>
    <w:rsid w:val="00BB4978"/>
    <w:rsid w:val="00BB4C91"/>
    <w:rsid w:val="00BB4E5E"/>
    <w:rsid w:val="00BB512D"/>
    <w:rsid w:val="00BB5206"/>
    <w:rsid w:val="00BB56A6"/>
    <w:rsid w:val="00BB5C3A"/>
    <w:rsid w:val="00BB5E2F"/>
    <w:rsid w:val="00BB5EEF"/>
    <w:rsid w:val="00BB60F6"/>
    <w:rsid w:val="00BB62C8"/>
    <w:rsid w:val="00BB6D83"/>
    <w:rsid w:val="00BB7524"/>
    <w:rsid w:val="00BB76A5"/>
    <w:rsid w:val="00BB789A"/>
    <w:rsid w:val="00BB7B3B"/>
    <w:rsid w:val="00BC0FEF"/>
    <w:rsid w:val="00BC107F"/>
    <w:rsid w:val="00BC16D9"/>
    <w:rsid w:val="00BC18F3"/>
    <w:rsid w:val="00BC1DD1"/>
    <w:rsid w:val="00BC1E4A"/>
    <w:rsid w:val="00BC200F"/>
    <w:rsid w:val="00BC20D5"/>
    <w:rsid w:val="00BC22E4"/>
    <w:rsid w:val="00BC2BC9"/>
    <w:rsid w:val="00BC2CF6"/>
    <w:rsid w:val="00BC30CE"/>
    <w:rsid w:val="00BC337D"/>
    <w:rsid w:val="00BC348E"/>
    <w:rsid w:val="00BC3813"/>
    <w:rsid w:val="00BC3A29"/>
    <w:rsid w:val="00BC3BB9"/>
    <w:rsid w:val="00BC3D03"/>
    <w:rsid w:val="00BC4146"/>
    <w:rsid w:val="00BC4263"/>
    <w:rsid w:val="00BC43BA"/>
    <w:rsid w:val="00BC4752"/>
    <w:rsid w:val="00BC4EC9"/>
    <w:rsid w:val="00BC5059"/>
    <w:rsid w:val="00BC5376"/>
    <w:rsid w:val="00BC5932"/>
    <w:rsid w:val="00BC59DF"/>
    <w:rsid w:val="00BC5BE1"/>
    <w:rsid w:val="00BC5F45"/>
    <w:rsid w:val="00BC62B3"/>
    <w:rsid w:val="00BC659F"/>
    <w:rsid w:val="00BC66EF"/>
    <w:rsid w:val="00BC698F"/>
    <w:rsid w:val="00BC707B"/>
    <w:rsid w:val="00BC7135"/>
    <w:rsid w:val="00BC7348"/>
    <w:rsid w:val="00BC7423"/>
    <w:rsid w:val="00BC76B7"/>
    <w:rsid w:val="00BC7702"/>
    <w:rsid w:val="00BC7C01"/>
    <w:rsid w:val="00BC7E78"/>
    <w:rsid w:val="00BD0038"/>
    <w:rsid w:val="00BD0391"/>
    <w:rsid w:val="00BD03F6"/>
    <w:rsid w:val="00BD0411"/>
    <w:rsid w:val="00BD0520"/>
    <w:rsid w:val="00BD0C29"/>
    <w:rsid w:val="00BD0E39"/>
    <w:rsid w:val="00BD1205"/>
    <w:rsid w:val="00BD1207"/>
    <w:rsid w:val="00BD188F"/>
    <w:rsid w:val="00BD191A"/>
    <w:rsid w:val="00BD1980"/>
    <w:rsid w:val="00BD1F5F"/>
    <w:rsid w:val="00BD1F9D"/>
    <w:rsid w:val="00BD20D1"/>
    <w:rsid w:val="00BD241B"/>
    <w:rsid w:val="00BD24CD"/>
    <w:rsid w:val="00BD24F9"/>
    <w:rsid w:val="00BD25A7"/>
    <w:rsid w:val="00BD25C3"/>
    <w:rsid w:val="00BD2600"/>
    <w:rsid w:val="00BD2AE0"/>
    <w:rsid w:val="00BD2C91"/>
    <w:rsid w:val="00BD2DEB"/>
    <w:rsid w:val="00BD325A"/>
    <w:rsid w:val="00BD3272"/>
    <w:rsid w:val="00BD3398"/>
    <w:rsid w:val="00BD3A53"/>
    <w:rsid w:val="00BD3C4A"/>
    <w:rsid w:val="00BD3F2D"/>
    <w:rsid w:val="00BD4599"/>
    <w:rsid w:val="00BD45C0"/>
    <w:rsid w:val="00BD45C2"/>
    <w:rsid w:val="00BD49F8"/>
    <w:rsid w:val="00BD4B93"/>
    <w:rsid w:val="00BD5127"/>
    <w:rsid w:val="00BD57D4"/>
    <w:rsid w:val="00BD59E8"/>
    <w:rsid w:val="00BD5AB7"/>
    <w:rsid w:val="00BD5C74"/>
    <w:rsid w:val="00BD5D1B"/>
    <w:rsid w:val="00BD60DD"/>
    <w:rsid w:val="00BD6454"/>
    <w:rsid w:val="00BD65DE"/>
    <w:rsid w:val="00BD6B44"/>
    <w:rsid w:val="00BD6BE8"/>
    <w:rsid w:val="00BD6CED"/>
    <w:rsid w:val="00BD6F52"/>
    <w:rsid w:val="00BD725E"/>
    <w:rsid w:val="00BD75E6"/>
    <w:rsid w:val="00BD77D7"/>
    <w:rsid w:val="00BD7E9F"/>
    <w:rsid w:val="00BE0264"/>
    <w:rsid w:val="00BE028B"/>
    <w:rsid w:val="00BE0413"/>
    <w:rsid w:val="00BE05A3"/>
    <w:rsid w:val="00BE0856"/>
    <w:rsid w:val="00BE0D73"/>
    <w:rsid w:val="00BE0E91"/>
    <w:rsid w:val="00BE0FE4"/>
    <w:rsid w:val="00BE1041"/>
    <w:rsid w:val="00BE10D0"/>
    <w:rsid w:val="00BE1317"/>
    <w:rsid w:val="00BE184F"/>
    <w:rsid w:val="00BE1A0B"/>
    <w:rsid w:val="00BE1F72"/>
    <w:rsid w:val="00BE24E2"/>
    <w:rsid w:val="00BE25D7"/>
    <w:rsid w:val="00BE282E"/>
    <w:rsid w:val="00BE2A0C"/>
    <w:rsid w:val="00BE2A38"/>
    <w:rsid w:val="00BE2F6F"/>
    <w:rsid w:val="00BE3288"/>
    <w:rsid w:val="00BE3386"/>
    <w:rsid w:val="00BE3538"/>
    <w:rsid w:val="00BE3942"/>
    <w:rsid w:val="00BE3AA0"/>
    <w:rsid w:val="00BE3CD2"/>
    <w:rsid w:val="00BE3E09"/>
    <w:rsid w:val="00BE3F48"/>
    <w:rsid w:val="00BE45AD"/>
    <w:rsid w:val="00BE45E7"/>
    <w:rsid w:val="00BE48E6"/>
    <w:rsid w:val="00BE4941"/>
    <w:rsid w:val="00BE4E24"/>
    <w:rsid w:val="00BE4F0D"/>
    <w:rsid w:val="00BE515B"/>
    <w:rsid w:val="00BE5549"/>
    <w:rsid w:val="00BE5CF5"/>
    <w:rsid w:val="00BE5D97"/>
    <w:rsid w:val="00BE5FD6"/>
    <w:rsid w:val="00BE6251"/>
    <w:rsid w:val="00BE65A7"/>
    <w:rsid w:val="00BE6785"/>
    <w:rsid w:val="00BE679A"/>
    <w:rsid w:val="00BE67DE"/>
    <w:rsid w:val="00BE69FC"/>
    <w:rsid w:val="00BE6AC5"/>
    <w:rsid w:val="00BE6B1C"/>
    <w:rsid w:val="00BE6C75"/>
    <w:rsid w:val="00BE7586"/>
    <w:rsid w:val="00BE7665"/>
    <w:rsid w:val="00BE7692"/>
    <w:rsid w:val="00BE795A"/>
    <w:rsid w:val="00BE7A8A"/>
    <w:rsid w:val="00BE7FF7"/>
    <w:rsid w:val="00BF002B"/>
    <w:rsid w:val="00BF022C"/>
    <w:rsid w:val="00BF02C8"/>
    <w:rsid w:val="00BF0665"/>
    <w:rsid w:val="00BF0C7E"/>
    <w:rsid w:val="00BF0FA4"/>
    <w:rsid w:val="00BF1065"/>
    <w:rsid w:val="00BF1542"/>
    <w:rsid w:val="00BF1857"/>
    <w:rsid w:val="00BF18CE"/>
    <w:rsid w:val="00BF19EB"/>
    <w:rsid w:val="00BF1BE5"/>
    <w:rsid w:val="00BF1C18"/>
    <w:rsid w:val="00BF1D92"/>
    <w:rsid w:val="00BF1E89"/>
    <w:rsid w:val="00BF1FD1"/>
    <w:rsid w:val="00BF1FEF"/>
    <w:rsid w:val="00BF2389"/>
    <w:rsid w:val="00BF23F5"/>
    <w:rsid w:val="00BF2890"/>
    <w:rsid w:val="00BF2D0E"/>
    <w:rsid w:val="00BF2EA9"/>
    <w:rsid w:val="00BF3133"/>
    <w:rsid w:val="00BF3348"/>
    <w:rsid w:val="00BF33CC"/>
    <w:rsid w:val="00BF3FF7"/>
    <w:rsid w:val="00BF40B5"/>
    <w:rsid w:val="00BF40FA"/>
    <w:rsid w:val="00BF433E"/>
    <w:rsid w:val="00BF4414"/>
    <w:rsid w:val="00BF4415"/>
    <w:rsid w:val="00BF4E15"/>
    <w:rsid w:val="00BF51CA"/>
    <w:rsid w:val="00BF51DD"/>
    <w:rsid w:val="00BF52BD"/>
    <w:rsid w:val="00BF52E3"/>
    <w:rsid w:val="00BF5463"/>
    <w:rsid w:val="00BF59D9"/>
    <w:rsid w:val="00BF5A0C"/>
    <w:rsid w:val="00BF5D70"/>
    <w:rsid w:val="00BF5F4A"/>
    <w:rsid w:val="00BF6125"/>
    <w:rsid w:val="00BF6149"/>
    <w:rsid w:val="00BF63DB"/>
    <w:rsid w:val="00BF66C3"/>
    <w:rsid w:val="00BF6B93"/>
    <w:rsid w:val="00BF6F88"/>
    <w:rsid w:val="00BF7041"/>
    <w:rsid w:val="00BF711A"/>
    <w:rsid w:val="00BF7722"/>
    <w:rsid w:val="00BF7747"/>
    <w:rsid w:val="00C002CD"/>
    <w:rsid w:val="00C00342"/>
    <w:rsid w:val="00C0038B"/>
    <w:rsid w:val="00C0062F"/>
    <w:rsid w:val="00C00773"/>
    <w:rsid w:val="00C007CE"/>
    <w:rsid w:val="00C00982"/>
    <w:rsid w:val="00C00FD3"/>
    <w:rsid w:val="00C01042"/>
    <w:rsid w:val="00C010D6"/>
    <w:rsid w:val="00C01702"/>
    <w:rsid w:val="00C019C2"/>
    <w:rsid w:val="00C01CCB"/>
    <w:rsid w:val="00C01EF0"/>
    <w:rsid w:val="00C01F5B"/>
    <w:rsid w:val="00C02070"/>
    <w:rsid w:val="00C021BE"/>
    <w:rsid w:val="00C026E7"/>
    <w:rsid w:val="00C02707"/>
    <w:rsid w:val="00C027D9"/>
    <w:rsid w:val="00C02A57"/>
    <w:rsid w:val="00C02BE1"/>
    <w:rsid w:val="00C02D10"/>
    <w:rsid w:val="00C030DB"/>
    <w:rsid w:val="00C031D7"/>
    <w:rsid w:val="00C03375"/>
    <w:rsid w:val="00C033B3"/>
    <w:rsid w:val="00C034F0"/>
    <w:rsid w:val="00C035A2"/>
    <w:rsid w:val="00C03614"/>
    <w:rsid w:val="00C03BD1"/>
    <w:rsid w:val="00C03C28"/>
    <w:rsid w:val="00C03D42"/>
    <w:rsid w:val="00C03DB2"/>
    <w:rsid w:val="00C040B2"/>
    <w:rsid w:val="00C042B6"/>
    <w:rsid w:val="00C0459B"/>
    <w:rsid w:val="00C046DA"/>
    <w:rsid w:val="00C04A31"/>
    <w:rsid w:val="00C04AA4"/>
    <w:rsid w:val="00C04ACC"/>
    <w:rsid w:val="00C04FFF"/>
    <w:rsid w:val="00C051F0"/>
    <w:rsid w:val="00C0534C"/>
    <w:rsid w:val="00C05382"/>
    <w:rsid w:val="00C05469"/>
    <w:rsid w:val="00C05C67"/>
    <w:rsid w:val="00C05E8D"/>
    <w:rsid w:val="00C06006"/>
    <w:rsid w:val="00C061B5"/>
    <w:rsid w:val="00C0655C"/>
    <w:rsid w:val="00C06615"/>
    <w:rsid w:val="00C06789"/>
    <w:rsid w:val="00C06A47"/>
    <w:rsid w:val="00C06B01"/>
    <w:rsid w:val="00C06ECF"/>
    <w:rsid w:val="00C071FD"/>
    <w:rsid w:val="00C07580"/>
    <w:rsid w:val="00C07620"/>
    <w:rsid w:val="00C076F1"/>
    <w:rsid w:val="00C07748"/>
    <w:rsid w:val="00C07ACC"/>
    <w:rsid w:val="00C07CB0"/>
    <w:rsid w:val="00C07DBC"/>
    <w:rsid w:val="00C07DC8"/>
    <w:rsid w:val="00C101D9"/>
    <w:rsid w:val="00C103D4"/>
    <w:rsid w:val="00C10AFA"/>
    <w:rsid w:val="00C10C73"/>
    <w:rsid w:val="00C10F40"/>
    <w:rsid w:val="00C11173"/>
    <w:rsid w:val="00C11478"/>
    <w:rsid w:val="00C11C14"/>
    <w:rsid w:val="00C11E8A"/>
    <w:rsid w:val="00C11FBD"/>
    <w:rsid w:val="00C125F7"/>
    <w:rsid w:val="00C1270D"/>
    <w:rsid w:val="00C1290C"/>
    <w:rsid w:val="00C12D49"/>
    <w:rsid w:val="00C12D78"/>
    <w:rsid w:val="00C12E25"/>
    <w:rsid w:val="00C12E62"/>
    <w:rsid w:val="00C12F07"/>
    <w:rsid w:val="00C13549"/>
    <w:rsid w:val="00C14239"/>
    <w:rsid w:val="00C14674"/>
    <w:rsid w:val="00C14B3A"/>
    <w:rsid w:val="00C14BBF"/>
    <w:rsid w:val="00C15064"/>
    <w:rsid w:val="00C153BA"/>
    <w:rsid w:val="00C155B7"/>
    <w:rsid w:val="00C157C6"/>
    <w:rsid w:val="00C157F6"/>
    <w:rsid w:val="00C15BE7"/>
    <w:rsid w:val="00C1670C"/>
    <w:rsid w:val="00C169B6"/>
    <w:rsid w:val="00C169BE"/>
    <w:rsid w:val="00C16BA2"/>
    <w:rsid w:val="00C16EE0"/>
    <w:rsid w:val="00C16F19"/>
    <w:rsid w:val="00C1715F"/>
    <w:rsid w:val="00C17552"/>
    <w:rsid w:val="00C1758A"/>
    <w:rsid w:val="00C175BC"/>
    <w:rsid w:val="00C177A3"/>
    <w:rsid w:val="00C17F50"/>
    <w:rsid w:val="00C17F65"/>
    <w:rsid w:val="00C17FF1"/>
    <w:rsid w:val="00C201E5"/>
    <w:rsid w:val="00C20898"/>
    <w:rsid w:val="00C209C5"/>
    <w:rsid w:val="00C20B31"/>
    <w:rsid w:val="00C210D1"/>
    <w:rsid w:val="00C210F0"/>
    <w:rsid w:val="00C2157D"/>
    <w:rsid w:val="00C21A3C"/>
    <w:rsid w:val="00C2225F"/>
    <w:rsid w:val="00C22374"/>
    <w:rsid w:val="00C224FB"/>
    <w:rsid w:val="00C22BBE"/>
    <w:rsid w:val="00C22DE8"/>
    <w:rsid w:val="00C231D1"/>
    <w:rsid w:val="00C231E4"/>
    <w:rsid w:val="00C232AA"/>
    <w:rsid w:val="00C23C86"/>
    <w:rsid w:val="00C23EB2"/>
    <w:rsid w:val="00C2403C"/>
    <w:rsid w:val="00C2449C"/>
    <w:rsid w:val="00C244B9"/>
    <w:rsid w:val="00C248B9"/>
    <w:rsid w:val="00C24E66"/>
    <w:rsid w:val="00C2502D"/>
    <w:rsid w:val="00C256EC"/>
    <w:rsid w:val="00C25BFB"/>
    <w:rsid w:val="00C25FA1"/>
    <w:rsid w:val="00C25FF0"/>
    <w:rsid w:val="00C2601D"/>
    <w:rsid w:val="00C260DB"/>
    <w:rsid w:val="00C261AB"/>
    <w:rsid w:val="00C265F1"/>
    <w:rsid w:val="00C27626"/>
    <w:rsid w:val="00C276F6"/>
    <w:rsid w:val="00C27986"/>
    <w:rsid w:val="00C279A0"/>
    <w:rsid w:val="00C27D44"/>
    <w:rsid w:val="00C27F18"/>
    <w:rsid w:val="00C3057B"/>
    <w:rsid w:val="00C30608"/>
    <w:rsid w:val="00C308C8"/>
    <w:rsid w:val="00C30AD5"/>
    <w:rsid w:val="00C30B6D"/>
    <w:rsid w:val="00C30C33"/>
    <w:rsid w:val="00C30F85"/>
    <w:rsid w:val="00C31210"/>
    <w:rsid w:val="00C312BD"/>
    <w:rsid w:val="00C313BE"/>
    <w:rsid w:val="00C315BE"/>
    <w:rsid w:val="00C31A6E"/>
    <w:rsid w:val="00C31B60"/>
    <w:rsid w:val="00C31E34"/>
    <w:rsid w:val="00C3233F"/>
    <w:rsid w:val="00C32349"/>
    <w:rsid w:val="00C32C29"/>
    <w:rsid w:val="00C32D5B"/>
    <w:rsid w:val="00C3327F"/>
    <w:rsid w:val="00C3374E"/>
    <w:rsid w:val="00C33912"/>
    <w:rsid w:val="00C33C14"/>
    <w:rsid w:val="00C33F12"/>
    <w:rsid w:val="00C33FB3"/>
    <w:rsid w:val="00C34280"/>
    <w:rsid w:val="00C343A1"/>
    <w:rsid w:val="00C3442E"/>
    <w:rsid w:val="00C34549"/>
    <w:rsid w:val="00C34947"/>
    <w:rsid w:val="00C349CC"/>
    <w:rsid w:val="00C34B3E"/>
    <w:rsid w:val="00C34FA0"/>
    <w:rsid w:val="00C35117"/>
    <w:rsid w:val="00C3533B"/>
    <w:rsid w:val="00C35687"/>
    <w:rsid w:val="00C35946"/>
    <w:rsid w:val="00C359C6"/>
    <w:rsid w:val="00C35A18"/>
    <w:rsid w:val="00C35A78"/>
    <w:rsid w:val="00C35B57"/>
    <w:rsid w:val="00C35B6E"/>
    <w:rsid w:val="00C35BA7"/>
    <w:rsid w:val="00C35FAB"/>
    <w:rsid w:val="00C36060"/>
    <w:rsid w:val="00C36294"/>
    <w:rsid w:val="00C36745"/>
    <w:rsid w:val="00C3679B"/>
    <w:rsid w:val="00C36A0C"/>
    <w:rsid w:val="00C36B19"/>
    <w:rsid w:val="00C36B7F"/>
    <w:rsid w:val="00C36BCD"/>
    <w:rsid w:val="00C36D28"/>
    <w:rsid w:val="00C36D7E"/>
    <w:rsid w:val="00C37411"/>
    <w:rsid w:val="00C37B5A"/>
    <w:rsid w:val="00C37BF8"/>
    <w:rsid w:val="00C37D89"/>
    <w:rsid w:val="00C37E4B"/>
    <w:rsid w:val="00C40112"/>
    <w:rsid w:val="00C40153"/>
    <w:rsid w:val="00C401C7"/>
    <w:rsid w:val="00C40BEF"/>
    <w:rsid w:val="00C410D7"/>
    <w:rsid w:val="00C411EE"/>
    <w:rsid w:val="00C41265"/>
    <w:rsid w:val="00C412A6"/>
    <w:rsid w:val="00C41500"/>
    <w:rsid w:val="00C41721"/>
    <w:rsid w:val="00C41C2A"/>
    <w:rsid w:val="00C41E66"/>
    <w:rsid w:val="00C421A6"/>
    <w:rsid w:val="00C42258"/>
    <w:rsid w:val="00C422CE"/>
    <w:rsid w:val="00C43119"/>
    <w:rsid w:val="00C4331D"/>
    <w:rsid w:val="00C438EF"/>
    <w:rsid w:val="00C439F4"/>
    <w:rsid w:val="00C43A64"/>
    <w:rsid w:val="00C43B9C"/>
    <w:rsid w:val="00C442EE"/>
    <w:rsid w:val="00C44319"/>
    <w:rsid w:val="00C444B7"/>
    <w:rsid w:val="00C44547"/>
    <w:rsid w:val="00C44779"/>
    <w:rsid w:val="00C447F7"/>
    <w:rsid w:val="00C44B0E"/>
    <w:rsid w:val="00C4559E"/>
    <w:rsid w:val="00C4579F"/>
    <w:rsid w:val="00C45B21"/>
    <w:rsid w:val="00C45E53"/>
    <w:rsid w:val="00C460C4"/>
    <w:rsid w:val="00C461EC"/>
    <w:rsid w:val="00C463F7"/>
    <w:rsid w:val="00C4644D"/>
    <w:rsid w:val="00C4655B"/>
    <w:rsid w:val="00C465AE"/>
    <w:rsid w:val="00C465DD"/>
    <w:rsid w:val="00C46945"/>
    <w:rsid w:val="00C469C6"/>
    <w:rsid w:val="00C47034"/>
    <w:rsid w:val="00C472ED"/>
    <w:rsid w:val="00C475EC"/>
    <w:rsid w:val="00C477EE"/>
    <w:rsid w:val="00C5074D"/>
    <w:rsid w:val="00C50873"/>
    <w:rsid w:val="00C509B3"/>
    <w:rsid w:val="00C50A3E"/>
    <w:rsid w:val="00C50B40"/>
    <w:rsid w:val="00C50D27"/>
    <w:rsid w:val="00C50D63"/>
    <w:rsid w:val="00C51164"/>
    <w:rsid w:val="00C513BC"/>
    <w:rsid w:val="00C514F6"/>
    <w:rsid w:val="00C5177B"/>
    <w:rsid w:val="00C518BD"/>
    <w:rsid w:val="00C51A04"/>
    <w:rsid w:val="00C51ACC"/>
    <w:rsid w:val="00C52251"/>
    <w:rsid w:val="00C52459"/>
    <w:rsid w:val="00C525E5"/>
    <w:rsid w:val="00C5273B"/>
    <w:rsid w:val="00C52840"/>
    <w:rsid w:val="00C529C2"/>
    <w:rsid w:val="00C52A4C"/>
    <w:rsid w:val="00C52ED0"/>
    <w:rsid w:val="00C52F0E"/>
    <w:rsid w:val="00C52F6D"/>
    <w:rsid w:val="00C52FA6"/>
    <w:rsid w:val="00C52FD3"/>
    <w:rsid w:val="00C5337F"/>
    <w:rsid w:val="00C534C4"/>
    <w:rsid w:val="00C53662"/>
    <w:rsid w:val="00C53930"/>
    <w:rsid w:val="00C53E7B"/>
    <w:rsid w:val="00C54030"/>
    <w:rsid w:val="00C5410B"/>
    <w:rsid w:val="00C545DB"/>
    <w:rsid w:val="00C5475B"/>
    <w:rsid w:val="00C5519F"/>
    <w:rsid w:val="00C55282"/>
    <w:rsid w:val="00C553C4"/>
    <w:rsid w:val="00C555C3"/>
    <w:rsid w:val="00C5582C"/>
    <w:rsid w:val="00C55A7B"/>
    <w:rsid w:val="00C55D2E"/>
    <w:rsid w:val="00C55DBA"/>
    <w:rsid w:val="00C56086"/>
    <w:rsid w:val="00C56324"/>
    <w:rsid w:val="00C568BE"/>
    <w:rsid w:val="00C56957"/>
    <w:rsid w:val="00C569C9"/>
    <w:rsid w:val="00C56E95"/>
    <w:rsid w:val="00C574D8"/>
    <w:rsid w:val="00C5750C"/>
    <w:rsid w:val="00C578A5"/>
    <w:rsid w:val="00C57BF0"/>
    <w:rsid w:val="00C57C2F"/>
    <w:rsid w:val="00C57D95"/>
    <w:rsid w:val="00C6024E"/>
    <w:rsid w:val="00C605A3"/>
    <w:rsid w:val="00C605AB"/>
    <w:rsid w:val="00C60B49"/>
    <w:rsid w:val="00C60FC1"/>
    <w:rsid w:val="00C61AFC"/>
    <w:rsid w:val="00C61B27"/>
    <w:rsid w:val="00C61D43"/>
    <w:rsid w:val="00C61DB4"/>
    <w:rsid w:val="00C61DCD"/>
    <w:rsid w:val="00C623A1"/>
    <w:rsid w:val="00C625EB"/>
    <w:rsid w:val="00C626FB"/>
    <w:rsid w:val="00C627B6"/>
    <w:rsid w:val="00C63168"/>
    <w:rsid w:val="00C633F2"/>
    <w:rsid w:val="00C63C95"/>
    <w:rsid w:val="00C63D0B"/>
    <w:rsid w:val="00C64770"/>
    <w:rsid w:val="00C6499E"/>
    <w:rsid w:val="00C64FBE"/>
    <w:rsid w:val="00C651E0"/>
    <w:rsid w:val="00C65345"/>
    <w:rsid w:val="00C658CC"/>
    <w:rsid w:val="00C65B2A"/>
    <w:rsid w:val="00C65CC9"/>
    <w:rsid w:val="00C662BA"/>
    <w:rsid w:val="00C66385"/>
    <w:rsid w:val="00C666B2"/>
    <w:rsid w:val="00C6678F"/>
    <w:rsid w:val="00C668A7"/>
    <w:rsid w:val="00C66D53"/>
    <w:rsid w:val="00C66F3E"/>
    <w:rsid w:val="00C66F8A"/>
    <w:rsid w:val="00C66FC4"/>
    <w:rsid w:val="00C67900"/>
    <w:rsid w:val="00C67D0F"/>
    <w:rsid w:val="00C7037A"/>
    <w:rsid w:val="00C70424"/>
    <w:rsid w:val="00C70828"/>
    <w:rsid w:val="00C70921"/>
    <w:rsid w:val="00C70C91"/>
    <w:rsid w:val="00C70CFB"/>
    <w:rsid w:val="00C71218"/>
    <w:rsid w:val="00C7131A"/>
    <w:rsid w:val="00C7160D"/>
    <w:rsid w:val="00C7172C"/>
    <w:rsid w:val="00C71801"/>
    <w:rsid w:val="00C71862"/>
    <w:rsid w:val="00C7194C"/>
    <w:rsid w:val="00C71F48"/>
    <w:rsid w:val="00C722AC"/>
    <w:rsid w:val="00C723C3"/>
    <w:rsid w:val="00C7258C"/>
    <w:rsid w:val="00C726F6"/>
    <w:rsid w:val="00C72765"/>
    <w:rsid w:val="00C72873"/>
    <w:rsid w:val="00C736E8"/>
    <w:rsid w:val="00C738CF"/>
    <w:rsid w:val="00C742A2"/>
    <w:rsid w:val="00C74910"/>
    <w:rsid w:val="00C74954"/>
    <w:rsid w:val="00C74A7A"/>
    <w:rsid w:val="00C74E52"/>
    <w:rsid w:val="00C74F4F"/>
    <w:rsid w:val="00C7507C"/>
    <w:rsid w:val="00C75465"/>
    <w:rsid w:val="00C75771"/>
    <w:rsid w:val="00C759E8"/>
    <w:rsid w:val="00C75F67"/>
    <w:rsid w:val="00C7663C"/>
    <w:rsid w:val="00C76684"/>
    <w:rsid w:val="00C769DE"/>
    <w:rsid w:val="00C76D80"/>
    <w:rsid w:val="00C76E06"/>
    <w:rsid w:val="00C7700C"/>
    <w:rsid w:val="00C7728D"/>
    <w:rsid w:val="00C77435"/>
    <w:rsid w:val="00C77534"/>
    <w:rsid w:val="00C7765F"/>
    <w:rsid w:val="00C77922"/>
    <w:rsid w:val="00C7799F"/>
    <w:rsid w:val="00C77A5A"/>
    <w:rsid w:val="00C77E65"/>
    <w:rsid w:val="00C77F62"/>
    <w:rsid w:val="00C808D4"/>
    <w:rsid w:val="00C808E8"/>
    <w:rsid w:val="00C80A07"/>
    <w:rsid w:val="00C80E68"/>
    <w:rsid w:val="00C80FCD"/>
    <w:rsid w:val="00C8112A"/>
    <w:rsid w:val="00C81348"/>
    <w:rsid w:val="00C81949"/>
    <w:rsid w:val="00C81B42"/>
    <w:rsid w:val="00C81C37"/>
    <w:rsid w:val="00C8221D"/>
    <w:rsid w:val="00C822EE"/>
    <w:rsid w:val="00C8279C"/>
    <w:rsid w:val="00C82908"/>
    <w:rsid w:val="00C82E3A"/>
    <w:rsid w:val="00C82F6E"/>
    <w:rsid w:val="00C83332"/>
    <w:rsid w:val="00C837B5"/>
    <w:rsid w:val="00C83B08"/>
    <w:rsid w:val="00C83F00"/>
    <w:rsid w:val="00C841CA"/>
    <w:rsid w:val="00C8458F"/>
    <w:rsid w:val="00C845E3"/>
    <w:rsid w:val="00C84822"/>
    <w:rsid w:val="00C84F79"/>
    <w:rsid w:val="00C84FEC"/>
    <w:rsid w:val="00C85177"/>
    <w:rsid w:val="00C854D6"/>
    <w:rsid w:val="00C854F7"/>
    <w:rsid w:val="00C855B0"/>
    <w:rsid w:val="00C8570F"/>
    <w:rsid w:val="00C85944"/>
    <w:rsid w:val="00C85ABB"/>
    <w:rsid w:val="00C85CE3"/>
    <w:rsid w:val="00C86184"/>
    <w:rsid w:val="00C8640D"/>
    <w:rsid w:val="00C86439"/>
    <w:rsid w:val="00C870C6"/>
    <w:rsid w:val="00C870E3"/>
    <w:rsid w:val="00C87297"/>
    <w:rsid w:val="00C8749B"/>
    <w:rsid w:val="00C87C5B"/>
    <w:rsid w:val="00C87F5F"/>
    <w:rsid w:val="00C90170"/>
    <w:rsid w:val="00C9017A"/>
    <w:rsid w:val="00C90195"/>
    <w:rsid w:val="00C906A1"/>
    <w:rsid w:val="00C90784"/>
    <w:rsid w:val="00C907A0"/>
    <w:rsid w:val="00C90C5A"/>
    <w:rsid w:val="00C91217"/>
    <w:rsid w:val="00C91267"/>
    <w:rsid w:val="00C91790"/>
    <w:rsid w:val="00C918DB"/>
    <w:rsid w:val="00C92295"/>
    <w:rsid w:val="00C92323"/>
    <w:rsid w:val="00C927C2"/>
    <w:rsid w:val="00C927F1"/>
    <w:rsid w:val="00C9327C"/>
    <w:rsid w:val="00C93652"/>
    <w:rsid w:val="00C9370E"/>
    <w:rsid w:val="00C93D98"/>
    <w:rsid w:val="00C94819"/>
    <w:rsid w:val="00C94942"/>
    <w:rsid w:val="00C94AE2"/>
    <w:rsid w:val="00C94CA5"/>
    <w:rsid w:val="00C94D29"/>
    <w:rsid w:val="00C94E79"/>
    <w:rsid w:val="00C9549C"/>
    <w:rsid w:val="00C959FD"/>
    <w:rsid w:val="00C96443"/>
    <w:rsid w:val="00C964BB"/>
    <w:rsid w:val="00C96D0F"/>
    <w:rsid w:val="00C96E78"/>
    <w:rsid w:val="00C96F6E"/>
    <w:rsid w:val="00C97480"/>
    <w:rsid w:val="00C976E6"/>
    <w:rsid w:val="00C97780"/>
    <w:rsid w:val="00C977A0"/>
    <w:rsid w:val="00C978F1"/>
    <w:rsid w:val="00C9790A"/>
    <w:rsid w:val="00C97D7D"/>
    <w:rsid w:val="00C97F91"/>
    <w:rsid w:val="00CA0091"/>
    <w:rsid w:val="00CA053E"/>
    <w:rsid w:val="00CA0973"/>
    <w:rsid w:val="00CA0D2D"/>
    <w:rsid w:val="00CA0EA1"/>
    <w:rsid w:val="00CA0ECF"/>
    <w:rsid w:val="00CA0FA6"/>
    <w:rsid w:val="00CA0FE9"/>
    <w:rsid w:val="00CA13F7"/>
    <w:rsid w:val="00CA1926"/>
    <w:rsid w:val="00CA19EF"/>
    <w:rsid w:val="00CA1A01"/>
    <w:rsid w:val="00CA1D86"/>
    <w:rsid w:val="00CA1FA6"/>
    <w:rsid w:val="00CA230F"/>
    <w:rsid w:val="00CA2340"/>
    <w:rsid w:val="00CA285C"/>
    <w:rsid w:val="00CA2A87"/>
    <w:rsid w:val="00CA2FC8"/>
    <w:rsid w:val="00CA309D"/>
    <w:rsid w:val="00CA3263"/>
    <w:rsid w:val="00CA339F"/>
    <w:rsid w:val="00CA35FF"/>
    <w:rsid w:val="00CA3C4D"/>
    <w:rsid w:val="00CA41A7"/>
    <w:rsid w:val="00CA4474"/>
    <w:rsid w:val="00CA4608"/>
    <w:rsid w:val="00CA5015"/>
    <w:rsid w:val="00CA54CB"/>
    <w:rsid w:val="00CA5609"/>
    <w:rsid w:val="00CA5778"/>
    <w:rsid w:val="00CA598E"/>
    <w:rsid w:val="00CA5A9A"/>
    <w:rsid w:val="00CA5ADA"/>
    <w:rsid w:val="00CA5CB0"/>
    <w:rsid w:val="00CA5DB2"/>
    <w:rsid w:val="00CA661D"/>
    <w:rsid w:val="00CA6739"/>
    <w:rsid w:val="00CA6B6F"/>
    <w:rsid w:val="00CA6B79"/>
    <w:rsid w:val="00CA7043"/>
    <w:rsid w:val="00CA7178"/>
    <w:rsid w:val="00CA7AF1"/>
    <w:rsid w:val="00CA7C5A"/>
    <w:rsid w:val="00CA7D66"/>
    <w:rsid w:val="00CB0124"/>
    <w:rsid w:val="00CB01AD"/>
    <w:rsid w:val="00CB01BF"/>
    <w:rsid w:val="00CB051D"/>
    <w:rsid w:val="00CB055D"/>
    <w:rsid w:val="00CB05F2"/>
    <w:rsid w:val="00CB0F5D"/>
    <w:rsid w:val="00CB106B"/>
    <w:rsid w:val="00CB198C"/>
    <w:rsid w:val="00CB19D5"/>
    <w:rsid w:val="00CB1B19"/>
    <w:rsid w:val="00CB1D12"/>
    <w:rsid w:val="00CB1E5F"/>
    <w:rsid w:val="00CB1ED7"/>
    <w:rsid w:val="00CB1EEA"/>
    <w:rsid w:val="00CB23A1"/>
    <w:rsid w:val="00CB2CE0"/>
    <w:rsid w:val="00CB2E63"/>
    <w:rsid w:val="00CB31BD"/>
    <w:rsid w:val="00CB33F9"/>
    <w:rsid w:val="00CB3495"/>
    <w:rsid w:val="00CB3629"/>
    <w:rsid w:val="00CB372D"/>
    <w:rsid w:val="00CB3795"/>
    <w:rsid w:val="00CB383F"/>
    <w:rsid w:val="00CB385E"/>
    <w:rsid w:val="00CB3882"/>
    <w:rsid w:val="00CB38D6"/>
    <w:rsid w:val="00CB4208"/>
    <w:rsid w:val="00CB42C2"/>
    <w:rsid w:val="00CB42E0"/>
    <w:rsid w:val="00CB4314"/>
    <w:rsid w:val="00CB4371"/>
    <w:rsid w:val="00CB43DD"/>
    <w:rsid w:val="00CB440F"/>
    <w:rsid w:val="00CB44A0"/>
    <w:rsid w:val="00CB45AD"/>
    <w:rsid w:val="00CB4AE9"/>
    <w:rsid w:val="00CB5215"/>
    <w:rsid w:val="00CB5E81"/>
    <w:rsid w:val="00CB60F4"/>
    <w:rsid w:val="00CB6801"/>
    <w:rsid w:val="00CB6A61"/>
    <w:rsid w:val="00CB6B47"/>
    <w:rsid w:val="00CB6F29"/>
    <w:rsid w:val="00CB6FFA"/>
    <w:rsid w:val="00CB7017"/>
    <w:rsid w:val="00CB763D"/>
    <w:rsid w:val="00CB7BE5"/>
    <w:rsid w:val="00CC0369"/>
    <w:rsid w:val="00CC07A2"/>
    <w:rsid w:val="00CC07B6"/>
    <w:rsid w:val="00CC09EE"/>
    <w:rsid w:val="00CC0A54"/>
    <w:rsid w:val="00CC0CBC"/>
    <w:rsid w:val="00CC0DFB"/>
    <w:rsid w:val="00CC0EE0"/>
    <w:rsid w:val="00CC0FEA"/>
    <w:rsid w:val="00CC1183"/>
    <w:rsid w:val="00CC17AC"/>
    <w:rsid w:val="00CC1BA2"/>
    <w:rsid w:val="00CC20D7"/>
    <w:rsid w:val="00CC2239"/>
    <w:rsid w:val="00CC2AE4"/>
    <w:rsid w:val="00CC2C70"/>
    <w:rsid w:val="00CC2ECA"/>
    <w:rsid w:val="00CC2F3F"/>
    <w:rsid w:val="00CC3169"/>
    <w:rsid w:val="00CC3336"/>
    <w:rsid w:val="00CC357C"/>
    <w:rsid w:val="00CC38C2"/>
    <w:rsid w:val="00CC3A55"/>
    <w:rsid w:val="00CC3E7A"/>
    <w:rsid w:val="00CC4123"/>
    <w:rsid w:val="00CC4401"/>
    <w:rsid w:val="00CC4790"/>
    <w:rsid w:val="00CC49C5"/>
    <w:rsid w:val="00CC49E3"/>
    <w:rsid w:val="00CC4B1C"/>
    <w:rsid w:val="00CC4C9D"/>
    <w:rsid w:val="00CC52DB"/>
    <w:rsid w:val="00CC5F02"/>
    <w:rsid w:val="00CC5FDB"/>
    <w:rsid w:val="00CC65FF"/>
    <w:rsid w:val="00CC6D10"/>
    <w:rsid w:val="00CC717B"/>
    <w:rsid w:val="00CC7777"/>
    <w:rsid w:val="00CC77ED"/>
    <w:rsid w:val="00CC791F"/>
    <w:rsid w:val="00CC7A2E"/>
    <w:rsid w:val="00CC7ADA"/>
    <w:rsid w:val="00CC7EE2"/>
    <w:rsid w:val="00CC7FF2"/>
    <w:rsid w:val="00CD003A"/>
    <w:rsid w:val="00CD0266"/>
    <w:rsid w:val="00CD02B0"/>
    <w:rsid w:val="00CD0457"/>
    <w:rsid w:val="00CD08B9"/>
    <w:rsid w:val="00CD0AE4"/>
    <w:rsid w:val="00CD0D25"/>
    <w:rsid w:val="00CD0F3C"/>
    <w:rsid w:val="00CD117D"/>
    <w:rsid w:val="00CD13B9"/>
    <w:rsid w:val="00CD1479"/>
    <w:rsid w:val="00CD1570"/>
    <w:rsid w:val="00CD157E"/>
    <w:rsid w:val="00CD198F"/>
    <w:rsid w:val="00CD1BBF"/>
    <w:rsid w:val="00CD244D"/>
    <w:rsid w:val="00CD2485"/>
    <w:rsid w:val="00CD2913"/>
    <w:rsid w:val="00CD2979"/>
    <w:rsid w:val="00CD2D26"/>
    <w:rsid w:val="00CD3089"/>
    <w:rsid w:val="00CD3959"/>
    <w:rsid w:val="00CD3B64"/>
    <w:rsid w:val="00CD3F57"/>
    <w:rsid w:val="00CD421F"/>
    <w:rsid w:val="00CD44D1"/>
    <w:rsid w:val="00CD484B"/>
    <w:rsid w:val="00CD4931"/>
    <w:rsid w:val="00CD4D65"/>
    <w:rsid w:val="00CD4E00"/>
    <w:rsid w:val="00CD520E"/>
    <w:rsid w:val="00CD552F"/>
    <w:rsid w:val="00CD59C9"/>
    <w:rsid w:val="00CD5E5B"/>
    <w:rsid w:val="00CD5FAB"/>
    <w:rsid w:val="00CD6164"/>
    <w:rsid w:val="00CD6206"/>
    <w:rsid w:val="00CD6665"/>
    <w:rsid w:val="00CD681B"/>
    <w:rsid w:val="00CD6A3A"/>
    <w:rsid w:val="00CD6B38"/>
    <w:rsid w:val="00CD6B77"/>
    <w:rsid w:val="00CD6DB1"/>
    <w:rsid w:val="00CD702C"/>
    <w:rsid w:val="00CD7364"/>
    <w:rsid w:val="00CD7618"/>
    <w:rsid w:val="00CD774E"/>
    <w:rsid w:val="00CD7825"/>
    <w:rsid w:val="00CD7AF2"/>
    <w:rsid w:val="00CD7BE5"/>
    <w:rsid w:val="00CD7C53"/>
    <w:rsid w:val="00CD7E42"/>
    <w:rsid w:val="00CD7FDC"/>
    <w:rsid w:val="00CE00A8"/>
    <w:rsid w:val="00CE0BA5"/>
    <w:rsid w:val="00CE112F"/>
    <w:rsid w:val="00CE12AE"/>
    <w:rsid w:val="00CE14FD"/>
    <w:rsid w:val="00CE15F2"/>
    <w:rsid w:val="00CE190F"/>
    <w:rsid w:val="00CE1D51"/>
    <w:rsid w:val="00CE216E"/>
    <w:rsid w:val="00CE2950"/>
    <w:rsid w:val="00CE2987"/>
    <w:rsid w:val="00CE2AFB"/>
    <w:rsid w:val="00CE2C8C"/>
    <w:rsid w:val="00CE2DC8"/>
    <w:rsid w:val="00CE30D9"/>
    <w:rsid w:val="00CE33DF"/>
    <w:rsid w:val="00CE3406"/>
    <w:rsid w:val="00CE353B"/>
    <w:rsid w:val="00CE3C4C"/>
    <w:rsid w:val="00CE4085"/>
    <w:rsid w:val="00CE443A"/>
    <w:rsid w:val="00CE4D4D"/>
    <w:rsid w:val="00CE4EE4"/>
    <w:rsid w:val="00CE51C1"/>
    <w:rsid w:val="00CE53D1"/>
    <w:rsid w:val="00CE5506"/>
    <w:rsid w:val="00CE57D5"/>
    <w:rsid w:val="00CE5A06"/>
    <w:rsid w:val="00CE5F81"/>
    <w:rsid w:val="00CE60AA"/>
    <w:rsid w:val="00CE66FA"/>
    <w:rsid w:val="00CE6785"/>
    <w:rsid w:val="00CE6D49"/>
    <w:rsid w:val="00CE70C0"/>
    <w:rsid w:val="00CE7178"/>
    <w:rsid w:val="00CE7A2F"/>
    <w:rsid w:val="00CE7ACD"/>
    <w:rsid w:val="00CF03C0"/>
    <w:rsid w:val="00CF0501"/>
    <w:rsid w:val="00CF0C9C"/>
    <w:rsid w:val="00CF0D57"/>
    <w:rsid w:val="00CF1159"/>
    <w:rsid w:val="00CF138B"/>
    <w:rsid w:val="00CF13B1"/>
    <w:rsid w:val="00CF142D"/>
    <w:rsid w:val="00CF16CC"/>
    <w:rsid w:val="00CF1A89"/>
    <w:rsid w:val="00CF1C16"/>
    <w:rsid w:val="00CF1CA6"/>
    <w:rsid w:val="00CF2142"/>
    <w:rsid w:val="00CF2277"/>
    <w:rsid w:val="00CF2280"/>
    <w:rsid w:val="00CF2357"/>
    <w:rsid w:val="00CF27D5"/>
    <w:rsid w:val="00CF2837"/>
    <w:rsid w:val="00CF28FF"/>
    <w:rsid w:val="00CF2A16"/>
    <w:rsid w:val="00CF2ABD"/>
    <w:rsid w:val="00CF2C09"/>
    <w:rsid w:val="00CF2C9D"/>
    <w:rsid w:val="00CF2E52"/>
    <w:rsid w:val="00CF32EC"/>
    <w:rsid w:val="00CF35E0"/>
    <w:rsid w:val="00CF367A"/>
    <w:rsid w:val="00CF37FF"/>
    <w:rsid w:val="00CF3F00"/>
    <w:rsid w:val="00CF4494"/>
    <w:rsid w:val="00CF45A7"/>
    <w:rsid w:val="00CF4E5E"/>
    <w:rsid w:val="00CF50B3"/>
    <w:rsid w:val="00CF529A"/>
    <w:rsid w:val="00CF52D9"/>
    <w:rsid w:val="00CF54D3"/>
    <w:rsid w:val="00CF55EE"/>
    <w:rsid w:val="00CF5619"/>
    <w:rsid w:val="00CF56A3"/>
    <w:rsid w:val="00CF5C2E"/>
    <w:rsid w:val="00CF5EBA"/>
    <w:rsid w:val="00CF609B"/>
    <w:rsid w:val="00CF6227"/>
    <w:rsid w:val="00CF6358"/>
    <w:rsid w:val="00CF64BF"/>
    <w:rsid w:val="00CF6ED7"/>
    <w:rsid w:val="00CF716C"/>
    <w:rsid w:val="00CF7336"/>
    <w:rsid w:val="00CF746E"/>
    <w:rsid w:val="00CF7548"/>
    <w:rsid w:val="00CF79A1"/>
    <w:rsid w:val="00CF79BA"/>
    <w:rsid w:val="00CF7E6B"/>
    <w:rsid w:val="00CF7E93"/>
    <w:rsid w:val="00CF7F40"/>
    <w:rsid w:val="00D005BD"/>
    <w:rsid w:val="00D00602"/>
    <w:rsid w:val="00D008A4"/>
    <w:rsid w:val="00D00917"/>
    <w:rsid w:val="00D00DC6"/>
    <w:rsid w:val="00D00ECD"/>
    <w:rsid w:val="00D0149E"/>
    <w:rsid w:val="00D016DD"/>
    <w:rsid w:val="00D01779"/>
    <w:rsid w:val="00D018C9"/>
    <w:rsid w:val="00D0193E"/>
    <w:rsid w:val="00D01B04"/>
    <w:rsid w:val="00D01FC6"/>
    <w:rsid w:val="00D0215C"/>
    <w:rsid w:val="00D021F7"/>
    <w:rsid w:val="00D02B03"/>
    <w:rsid w:val="00D02B2A"/>
    <w:rsid w:val="00D02CCA"/>
    <w:rsid w:val="00D02D9F"/>
    <w:rsid w:val="00D02E77"/>
    <w:rsid w:val="00D02F27"/>
    <w:rsid w:val="00D030A3"/>
    <w:rsid w:val="00D031C7"/>
    <w:rsid w:val="00D035EE"/>
    <w:rsid w:val="00D03617"/>
    <w:rsid w:val="00D040DC"/>
    <w:rsid w:val="00D04263"/>
    <w:rsid w:val="00D046E4"/>
    <w:rsid w:val="00D04871"/>
    <w:rsid w:val="00D04C91"/>
    <w:rsid w:val="00D0555E"/>
    <w:rsid w:val="00D0569E"/>
    <w:rsid w:val="00D05BEE"/>
    <w:rsid w:val="00D05E16"/>
    <w:rsid w:val="00D05E3E"/>
    <w:rsid w:val="00D0624D"/>
    <w:rsid w:val="00D06535"/>
    <w:rsid w:val="00D065D2"/>
    <w:rsid w:val="00D0669B"/>
    <w:rsid w:val="00D0681F"/>
    <w:rsid w:val="00D06D2E"/>
    <w:rsid w:val="00D06D35"/>
    <w:rsid w:val="00D06D99"/>
    <w:rsid w:val="00D071D2"/>
    <w:rsid w:val="00D0749C"/>
    <w:rsid w:val="00D07857"/>
    <w:rsid w:val="00D07A79"/>
    <w:rsid w:val="00D07B3F"/>
    <w:rsid w:val="00D07C17"/>
    <w:rsid w:val="00D07C20"/>
    <w:rsid w:val="00D07DB3"/>
    <w:rsid w:val="00D10045"/>
    <w:rsid w:val="00D104EC"/>
    <w:rsid w:val="00D107DB"/>
    <w:rsid w:val="00D1097E"/>
    <w:rsid w:val="00D10C7F"/>
    <w:rsid w:val="00D10E3A"/>
    <w:rsid w:val="00D11011"/>
    <w:rsid w:val="00D111FB"/>
    <w:rsid w:val="00D1145C"/>
    <w:rsid w:val="00D11A46"/>
    <w:rsid w:val="00D11B70"/>
    <w:rsid w:val="00D12155"/>
    <w:rsid w:val="00D1251E"/>
    <w:rsid w:val="00D12A64"/>
    <w:rsid w:val="00D12AB8"/>
    <w:rsid w:val="00D12FAB"/>
    <w:rsid w:val="00D13227"/>
    <w:rsid w:val="00D132CF"/>
    <w:rsid w:val="00D13495"/>
    <w:rsid w:val="00D13884"/>
    <w:rsid w:val="00D13F1B"/>
    <w:rsid w:val="00D14073"/>
    <w:rsid w:val="00D14078"/>
    <w:rsid w:val="00D142F7"/>
    <w:rsid w:val="00D14470"/>
    <w:rsid w:val="00D14BE7"/>
    <w:rsid w:val="00D14E28"/>
    <w:rsid w:val="00D150F9"/>
    <w:rsid w:val="00D15251"/>
    <w:rsid w:val="00D153CA"/>
    <w:rsid w:val="00D15400"/>
    <w:rsid w:val="00D154DC"/>
    <w:rsid w:val="00D154F3"/>
    <w:rsid w:val="00D15591"/>
    <w:rsid w:val="00D157DD"/>
    <w:rsid w:val="00D159FB"/>
    <w:rsid w:val="00D15C1C"/>
    <w:rsid w:val="00D15C7C"/>
    <w:rsid w:val="00D15F57"/>
    <w:rsid w:val="00D161A6"/>
    <w:rsid w:val="00D164FB"/>
    <w:rsid w:val="00D16957"/>
    <w:rsid w:val="00D169A3"/>
    <w:rsid w:val="00D16C10"/>
    <w:rsid w:val="00D17094"/>
    <w:rsid w:val="00D17832"/>
    <w:rsid w:val="00D17CB5"/>
    <w:rsid w:val="00D20360"/>
    <w:rsid w:val="00D20509"/>
    <w:rsid w:val="00D206D3"/>
    <w:rsid w:val="00D2074C"/>
    <w:rsid w:val="00D20A9A"/>
    <w:rsid w:val="00D20B0F"/>
    <w:rsid w:val="00D20B2F"/>
    <w:rsid w:val="00D20C20"/>
    <w:rsid w:val="00D20C94"/>
    <w:rsid w:val="00D20D67"/>
    <w:rsid w:val="00D210B2"/>
    <w:rsid w:val="00D2148E"/>
    <w:rsid w:val="00D21654"/>
    <w:rsid w:val="00D216B5"/>
    <w:rsid w:val="00D216DA"/>
    <w:rsid w:val="00D2184E"/>
    <w:rsid w:val="00D21B8A"/>
    <w:rsid w:val="00D21D35"/>
    <w:rsid w:val="00D21ED4"/>
    <w:rsid w:val="00D21F7C"/>
    <w:rsid w:val="00D22013"/>
    <w:rsid w:val="00D221C2"/>
    <w:rsid w:val="00D22744"/>
    <w:rsid w:val="00D22E2E"/>
    <w:rsid w:val="00D22F72"/>
    <w:rsid w:val="00D23040"/>
    <w:rsid w:val="00D23064"/>
    <w:rsid w:val="00D23314"/>
    <w:rsid w:val="00D23593"/>
    <w:rsid w:val="00D23A04"/>
    <w:rsid w:val="00D23B1B"/>
    <w:rsid w:val="00D23F50"/>
    <w:rsid w:val="00D243FD"/>
    <w:rsid w:val="00D24687"/>
    <w:rsid w:val="00D24904"/>
    <w:rsid w:val="00D24D69"/>
    <w:rsid w:val="00D24EA8"/>
    <w:rsid w:val="00D256D7"/>
    <w:rsid w:val="00D25E12"/>
    <w:rsid w:val="00D25ED5"/>
    <w:rsid w:val="00D26032"/>
    <w:rsid w:val="00D2604D"/>
    <w:rsid w:val="00D2683E"/>
    <w:rsid w:val="00D26CC3"/>
    <w:rsid w:val="00D26D57"/>
    <w:rsid w:val="00D27072"/>
    <w:rsid w:val="00D27289"/>
    <w:rsid w:val="00D272AE"/>
    <w:rsid w:val="00D274D7"/>
    <w:rsid w:val="00D27724"/>
    <w:rsid w:val="00D302B4"/>
    <w:rsid w:val="00D3047A"/>
    <w:rsid w:val="00D30B6D"/>
    <w:rsid w:val="00D30B99"/>
    <w:rsid w:val="00D30FD6"/>
    <w:rsid w:val="00D3122A"/>
    <w:rsid w:val="00D312DE"/>
    <w:rsid w:val="00D31C04"/>
    <w:rsid w:val="00D31D2C"/>
    <w:rsid w:val="00D31E45"/>
    <w:rsid w:val="00D32442"/>
    <w:rsid w:val="00D32703"/>
    <w:rsid w:val="00D3273D"/>
    <w:rsid w:val="00D329F9"/>
    <w:rsid w:val="00D32DA1"/>
    <w:rsid w:val="00D32E30"/>
    <w:rsid w:val="00D32F3B"/>
    <w:rsid w:val="00D3314F"/>
    <w:rsid w:val="00D332DB"/>
    <w:rsid w:val="00D3346B"/>
    <w:rsid w:val="00D338AC"/>
    <w:rsid w:val="00D33B79"/>
    <w:rsid w:val="00D33F72"/>
    <w:rsid w:val="00D3476F"/>
    <w:rsid w:val="00D34F40"/>
    <w:rsid w:val="00D34FEC"/>
    <w:rsid w:val="00D350FC"/>
    <w:rsid w:val="00D35134"/>
    <w:rsid w:val="00D354E1"/>
    <w:rsid w:val="00D359B0"/>
    <w:rsid w:val="00D35B52"/>
    <w:rsid w:val="00D35D53"/>
    <w:rsid w:val="00D35F98"/>
    <w:rsid w:val="00D36074"/>
    <w:rsid w:val="00D36110"/>
    <w:rsid w:val="00D36521"/>
    <w:rsid w:val="00D36527"/>
    <w:rsid w:val="00D368ED"/>
    <w:rsid w:val="00D3702B"/>
    <w:rsid w:val="00D37093"/>
    <w:rsid w:val="00D374A2"/>
    <w:rsid w:val="00D37571"/>
    <w:rsid w:val="00D3758F"/>
    <w:rsid w:val="00D37BAD"/>
    <w:rsid w:val="00D37DDE"/>
    <w:rsid w:val="00D40173"/>
    <w:rsid w:val="00D402F9"/>
    <w:rsid w:val="00D40C67"/>
    <w:rsid w:val="00D41347"/>
    <w:rsid w:val="00D4171F"/>
    <w:rsid w:val="00D41D31"/>
    <w:rsid w:val="00D41E21"/>
    <w:rsid w:val="00D42377"/>
    <w:rsid w:val="00D42418"/>
    <w:rsid w:val="00D428DC"/>
    <w:rsid w:val="00D428E2"/>
    <w:rsid w:val="00D42F4F"/>
    <w:rsid w:val="00D42F53"/>
    <w:rsid w:val="00D43311"/>
    <w:rsid w:val="00D43F56"/>
    <w:rsid w:val="00D4438E"/>
    <w:rsid w:val="00D447CE"/>
    <w:rsid w:val="00D4483B"/>
    <w:rsid w:val="00D44848"/>
    <w:rsid w:val="00D448F4"/>
    <w:rsid w:val="00D449ED"/>
    <w:rsid w:val="00D44C76"/>
    <w:rsid w:val="00D44F98"/>
    <w:rsid w:val="00D44FD1"/>
    <w:rsid w:val="00D450D7"/>
    <w:rsid w:val="00D452A8"/>
    <w:rsid w:val="00D45535"/>
    <w:rsid w:val="00D45638"/>
    <w:rsid w:val="00D4565D"/>
    <w:rsid w:val="00D4580C"/>
    <w:rsid w:val="00D46028"/>
    <w:rsid w:val="00D46266"/>
    <w:rsid w:val="00D462DC"/>
    <w:rsid w:val="00D4672D"/>
    <w:rsid w:val="00D469EE"/>
    <w:rsid w:val="00D46ECF"/>
    <w:rsid w:val="00D477E8"/>
    <w:rsid w:val="00D47A48"/>
    <w:rsid w:val="00D47AD1"/>
    <w:rsid w:val="00D47E6C"/>
    <w:rsid w:val="00D47F1B"/>
    <w:rsid w:val="00D503B2"/>
    <w:rsid w:val="00D50480"/>
    <w:rsid w:val="00D508DD"/>
    <w:rsid w:val="00D50A00"/>
    <w:rsid w:val="00D50A44"/>
    <w:rsid w:val="00D50CFE"/>
    <w:rsid w:val="00D50F37"/>
    <w:rsid w:val="00D50F54"/>
    <w:rsid w:val="00D50FAF"/>
    <w:rsid w:val="00D514B1"/>
    <w:rsid w:val="00D516E2"/>
    <w:rsid w:val="00D517D7"/>
    <w:rsid w:val="00D51A75"/>
    <w:rsid w:val="00D51A9D"/>
    <w:rsid w:val="00D51BCF"/>
    <w:rsid w:val="00D521DC"/>
    <w:rsid w:val="00D52344"/>
    <w:rsid w:val="00D52409"/>
    <w:rsid w:val="00D52ABC"/>
    <w:rsid w:val="00D52C21"/>
    <w:rsid w:val="00D53145"/>
    <w:rsid w:val="00D53315"/>
    <w:rsid w:val="00D53765"/>
    <w:rsid w:val="00D53804"/>
    <w:rsid w:val="00D53809"/>
    <w:rsid w:val="00D53AF1"/>
    <w:rsid w:val="00D53CC5"/>
    <w:rsid w:val="00D542E5"/>
    <w:rsid w:val="00D54A0B"/>
    <w:rsid w:val="00D553D2"/>
    <w:rsid w:val="00D55966"/>
    <w:rsid w:val="00D56346"/>
    <w:rsid w:val="00D564CC"/>
    <w:rsid w:val="00D56540"/>
    <w:rsid w:val="00D565AD"/>
    <w:rsid w:val="00D565D9"/>
    <w:rsid w:val="00D56940"/>
    <w:rsid w:val="00D56E3B"/>
    <w:rsid w:val="00D56FDA"/>
    <w:rsid w:val="00D56FF8"/>
    <w:rsid w:val="00D570F4"/>
    <w:rsid w:val="00D57412"/>
    <w:rsid w:val="00D57523"/>
    <w:rsid w:val="00D57526"/>
    <w:rsid w:val="00D57562"/>
    <w:rsid w:val="00D57743"/>
    <w:rsid w:val="00D57DFB"/>
    <w:rsid w:val="00D57EC7"/>
    <w:rsid w:val="00D57EFE"/>
    <w:rsid w:val="00D606CF"/>
    <w:rsid w:val="00D60AF0"/>
    <w:rsid w:val="00D60B16"/>
    <w:rsid w:val="00D60F8C"/>
    <w:rsid w:val="00D6153C"/>
    <w:rsid w:val="00D6155F"/>
    <w:rsid w:val="00D615EE"/>
    <w:rsid w:val="00D616A9"/>
    <w:rsid w:val="00D616F3"/>
    <w:rsid w:val="00D61754"/>
    <w:rsid w:val="00D617C9"/>
    <w:rsid w:val="00D6196F"/>
    <w:rsid w:val="00D61FA1"/>
    <w:rsid w:val="00D620D6"/>
    <w:rsid w:val="00D62348"/>
    <w:rsid w:val="00D627A6"/>
    <w:rsid w:val="00D62AF8"/>
    <w:rsid w:val="00D6301D"/>
    <w:rsid w:val="00D6303F"/>
    <w:rsid w:val="00D630D4"/>
    <w:rsid w:val="00D63207"/>
    <w:rsid w:val="00D632AB"/>
    <w:rsid w:val="00D636EE"/>
    <w:rsid w:val="00D63718"/>
    <w:rsid w:val="00D63824"/>
    <w:rsid w:val="00D63CE6"/>
    <w:rsid w:val="00D63E8A"/>
    <w:rsid w:val="00D64032"/>
    <w:rsid w:val="00D640C3"/>
    <w:rsid w:val="00D64755"/>
    <w:rsid w:val="00D64C0F"/>
    <w:rsid w:val="00D64C78"/>
    <w:rsid w:val="00D65141"/>
    <w:rsid w:val="00D65149"/>
    <w:rsid w:val="00D651BB"/>
    <w:rsid w:val="00D65362"/>
    <w:rsid w:val="00D6548C"/>
    <w:rsid w:val="00D65630"/>
    <w:rsid w:val="00D6563D"/>
    <w:rsid w:val="00D65904"/>
    <w:rsid w:val="00D65C35"/>
    <w:rsid w:val="00D65DA5"/>
    <w:rsid w:val="00D661BF"/>
    <w:rsid w:val="00D661EA"/>
    <w:rsid w:val="00D66226"/>
    <w:rsid w:val="00D6680E"/>
    <w:rsid w:val="00D66CFA"/>
    <w:rsid w:val="00D675C2"/>
    <w:rsid w:val="00D67734"/>
    <w:rsid w:val="00D67A00"/>
    <w:rsid w:val="00D67CBD"/>
    <w:rsid w:val="00D67DC9"/>
    <w:rsid w:val="00D70051"/>
    <w:rsid w:val="00D70225"/>
    <w:rsid w:val="00D706C0"/>
    <w:rsid w:val="00D70A76"/>
    <w:rsid w:val="00D70B1B"/>
    <w:rsid w:val="00D70B27"/>
    <w:rsid w:val="00D7123C"/>
    <w:rsid w:val="00D71374"/>
    <w:rsid w:val="00D714EA"/>
    <w:rsid w:val="00D7161A"/>
    <w:rsid w:val="00D7193C"/>
    <w:rsid w:val="00D71B16"/>
    <w:rsid w:val="00D71BFD"/>
    <w:rsid w:val="00D71D81"/>
    <w:rsid w:val="00D71E2E"/>
    <w:rsid w:val="00D71F8E"/>
    <w:rsid w:val="00D72536"/>
    <w:rsid w:val="00D727DB"/>
    <w:rsid w:val="00D729F4"/>
    <w:rsid w:val="00D72BA7"/>
    <w:rsid w:val="00D73086"/>
    <w:rsid w:val="00D731D3"/>
    <w:rsid w:val="00D737F1"/>
    <w:rsid w:val="00D73A18"/>
    <w:rsid w:val="00D73A9A"/>
    <w:rsid w:val="00D73B01"/>
    <w:rsid w:val="00D73B9D"/>
    <w:rsid w:val="00D73C75"/>
    <w:rsid w:val="00D73DB4"/>
    <w:rsid w:val="00D7422E"/>
    <w:rsid w:val="00D742AE"/>
    <w:rsid w:val="00D742F9"/>
    <w:rsid w:val="00D74427"/>
    <w:rsid w:val="00D74788"/>
    <w:rsid w:val="00D74B4F"/>
    <w:rsid w:val="00D74DD0"/>
    <w:rsid w:val="00D74EE4"/>
    <w:rsid w:val="00D75AF4"/>
    <w:rsid w:val="00D75C0A"/>
    <w:rsid w:val="00D75D9D"/>
    <w:rsid w:val="00D75F64"/>
    <w:rsid w:val="00D7614B"/>
    <w:rsid w:val="00D7682B"/>
    <w:rsid w:val="00D7684F"/>
    <w:rsid w:val="00D768A1"/>
    <w:rsid w:val="00D76936"/>
    <w:rsid w:val="00D76A05"/>
    <w:rsid w:val="00D76A9E"/>
    <w:rsid w:val="00D76E6E"/>
    <w:rsid w:val="00D77198"/>
    <w:rsid w:val="00D7721F"/>
    <w:rsid w:val="00D7744B"/>
    <w:rsid w:val="00D7760C"/>
    <w:rsid w:val="00D7777F"/>
    <w:rsid w:val="00D77A08"/>
    <w:rsid w:val="00D77DF2"/>
    <w:rsid w:val="00D77F17"/>
    <w:rsid w:val="00D77FA9"/>
    <w:rsid w:val="00D77FCF"/>
    <w:rsid w:val="00D802D0"/>
    <w:rsid w:val="00D80783"/>
    <w:rsid w:val="00D80848"/>
    <w:rsid w:val="00D80A05"/>
    <w:rsid w:val="00D80ADF"/>
    <w:rsid w:val="00D80D42"/>
    <w:rsid w:val="00D81042"/>
    <w:rsid w:val="00D81356"/>
    <w:rsid w:val="00D818D8"/>
    <w:rsid w:val="00D81923"/>
    <w:rsid w:val="00D81970"/>
    <w:rsid w:val="00D81D18"/>
    <w:rsid w:val="00D81D63"/>
    <w:rsid w:val="00D81F6B"/>
    <w:rsid w:val="00D82210"/>
    <w:rsid w:val="00D82348"/>
    <w:rsid w:val="00D82368"/>
    <w:rsid w:val="00D83060"/>
    <w:rsid w:val="00D833F3"/>
    <w:rsid w:val="00D8360C"/>
    <w:rsid w:val="00D83675"/>
    <w:rsid w:val="00D83A21"/>
    <w:rsid w:val="00D83BC1"/>
    <w:rsid w:val="00D83E22"/>
    <w:rsid w:val="00D83EBF"/>
    <w:rsid w:val="00D83F78"/>
    <w:rsid w:val="00D8401A"/>
    <w:rsid w:val="00D8496A"/>
    <w:rsid w:val="00D84ED4"/>
    <w:rsid w:val="00D84FC8"/>
    <w:rsid w:val="00D85103"/>
    <w:rsid w:val="00D85263"/>
    <w:rsid w:val="00D85334"/>
    <w:rsid w:val="00D85558"/>
    <w:rsid w:val="00D8556E"/>
    <w:rsid w:val="00D855E7"/>
    <w:rsid w:val="00D855FC"/>
    <w:rsid w:val="00D85916"/>
    <w:rsid w:val="00D85B72"/>
    <w:rsid w:val="00D85FFB"/>
    <w:rsid w:val="00D86068"/>
    <w:rsid w:val="00D861E5"/>
    <w:rsid w:val="00D862FC"/>
    <w:rsid w:val="00D863E6"/>
    <w:rsid w:val="00D8642F"/>
    <w:rsid w:val="00D8644E"/>
    <w:rsid w:val="00D8660C"/>
    <w:rsid w:val="00D8685B"/>
    <w:rsid w:val="00D86C27"/>
    <w:rsid w:val="00D86F5A"/>
    <w:rsid w:val="00D8715C"/>
    <w:rsid w:val="00D8732D"/>
    <w:rsid w:val="00D878CB"/>
    <w:rsid w:val="00D879CA"/>
    <w:rsid w:val="00D9030C"/>
    <w:rsid w:val="00D90A06"/>
    <w:rsid w:val="00D90A81"/>
    <w:rsid w:val="00D90AA7"/>
    <w:rsid w:val="00D90ADC"/>
    <w:rsid w:val="00D90FAA"/>
    <w:rsid w:val="00D916C8"/>
    <w:rsid w:val="00D9172A"/>
    <w:rsid w:val="00D919EB"/>
    <w:rsid w:val="00D91B5E"/>
    <w:rsid w:val="00D91DC3"/>
    <w:rsid w:val="00D91FB2"/>
    <w:rsid w:val="00D92216"/>
    <w:rsid w:val="00D92359"/>
    <w:rsid w:val="00D92364"/>
    <w:rsid w:val="00D92558"/>
    <w:rsid w:val="00D927E6"/>
    <w:rsid w:val="00D92A60"/>
    <w:rsid w:val="00D92E7B"/>
    <w:rsid w:val="00D93109"/>
    <w:rsid w:val="00D933A3"/>
    <w:rsid w:val="00D935CC"/>
    <w:rsid w:val="00D93EEE"/>
    <w:rsid w:val="00D9424B"/>
    <w:rsid w:val="00D943FB"/>
    <w:rsid w:val="00D944A5"/>
    <w:rsid w:val="00D9459D"/>
    <w:rsid w:val="00D95135"/>
    <w:rsid w:val="00D95249"/>
    <w:rsid w:val="00D95494"/>
    <w:rsid w:val="00D95568"/>
    <w:rsid w:val="00D95910"/>
    <w:rsid w:val="00D95BB6"/>
    <w:rsid w:val="00D95CF5"/>
    <w:rsid w:val="00D95E27"/>
    <w:rsid w:val="00D969DB"/>
    <w:rsid w:val="00D96B91"/>
    <w:rsid w:val="00D96BAC"/>
    <w:rsid w:val="00D96F62"/>
    <w:rsid w:val="00D9723C"/>
    <w:rsid w:val="00D974A1"/>
    <w:rsid w:val="00D977A2"/>
    <w:rsid w:val="00D978F0"/>
    <w:rsid w:val="00D97B62"/>
    <w:rsid w:val="00D97D83"/>
    <w:rsid w:val="00DA043E"/>
    <w:rsid w:val="00DA0449"/>
    <w:rsid w:val="00DA071E"/>
    <w:rsid w:val="00DA08E6"/>
    <w:rsid w:val="00DA092A"/>
    <w:rsid w:val="00DA0938"/>
    <w:rsid w:val="00DA0941"/>
    <w:rsid w:val="00DA0963"/>
    <w:rsid w:val="00DA0AF9"/>
    <w:rsid w:val="00DA0C34"/>
    <w:rsid w:val="00DA0E59"/>
    <w:rsid w:val="00DA10F2"/>
    <w:rsid w:val="00DA149D"/>
    <w:rsid w:val="00DA15FC"/>
    <w:rsid w:val="00DA1BE8"/>
    <w:rsid w:val="00DA2035"/>
    <w:rsid w:val="00DA215F"/>
    <w:rsid w:val="00DA2A19"/>
    <w:rsid w:val="00DA2C54"/>
    <w:rsid w:val="00DA2E80"/>
    <w:rsid w:val="00DA3116"/>
    <w:rsid w:val="00DA33F3"/>
    <w:rsid w:val="00DA374E"/>
    <w:rsid w:val="00DA3784"/>
    <w:rsid w:val="00DA3901"/>
    <w:rsid w:val="00DA390A"/>
    <w:rsid w:val="00DA3A26"/>
    <w:rsid w:val="00DA3A3C"/>
    <w:rsid w:val="00DA3B59"/>
    <w:rsid w:val="00DA3F83"/>
    <w:rsid w:val="00DA41BC"/>
    <w:rsid w:val="00DA43FB"/>
    <w:rsid w:val="00DA4459"/>
    <w:rsid w:val="00DA495D"/>
    <w:rsid w:val="00DA4DC3"/>
    <w:rsid w:val="00DA4F18"/>
    <w:rsid w:val="00DA533F"/>
    <w:rsid w:val="00DA5375"/>
    <w:rsid w:val="00DA538B"/>
    <w:rsid w:val="00DA57AA"/>
    <w:rsid w:val="00DA5988"/>
    <w:rsid w:val="00DA5A06"/>
    <w:rsid w:val="00DA5BFD"/>
    <w:rsid w:val="00DA610B"/>
    <w:rsid w:val="00DA6403"/>
    <w:rsid w:val="00DA6654"/>
    <w:rsid w:val="00DA67A6"/>
    <w:rsid w:val="00DA69BB"/>
    <w:rsid w:val="00DA6CBD"/>
    <w:rsid w:val="00DA6F46"/>
    <w:rsid w:val="00DA712C"/>
    <w:rsid w:val="00DA71FC"/>
    <w:rsid w:val="00DA7694"/>
    <w:rsid w:val="00DA7838"/>
    <w:rsid w:val="00DA7B48"/>
    <w:rsid w:val="00DB0207"/>
    <w:rsid w:val="00DB0492"/>
    <w:rsid w:val="00DB0628"/>
    <w:rsid w:val="00DB0A70"/>
    <w:rsid w:val="00DB0BD6"/>
    <w:rsid w:val="00DB0E3F"/>
    <w:rsid w:val="00DB0E4D"/>
    <w:rsid w:val="00DB125D"/>
    <w:rsid w:val="00DB1308"/>
    <w:rsid w:val="00DB13C2"/>
    <w:rsid w:val="00DB1470"/>
    <w:rsid w:val="00DB18B8"/>
    <w:rsid w:val="00DB1B79"/>
    <w:rsid w:val="00DB1BE7"/>
    <w:rsid w:val="00DB1D5F"/>
    <w:rsid w:val="00DB1DDD"/>
    <w:rsid w:val="00DB1E6C"/>
    <w:rsid w:val="00DB2237"/>
    <w:rsid w:val="00DB259D"/>
    <w:rsid w:val="00DB2BEA"/>
    <w:rsid w:val="00DB2E9B"/>
    <w:rsid w:val="00DB30CB"/>
    <w:rsid w:val="00DB3143"/>
    <w:rsid w:val="00DB31B0"/>
    <w:rsid w:val="00DB3B6A"/>
    <w:rsid w:val="00DB433E"/>
    <w:rsid w:val="00DB4399"/>
    <w:rsid w:val="00DB46CF"/>
    <w:rsid w:val="00DB478D"/>
    <w:rsid w:val="00DB53FC"/>
    <w:rsid w:val="00DB55D0"/>
    <w:rsid w:val="00DB56C8"/>
    <w:rsid w:val="00DB5AB4"/>
    <w:rsid w:val="00DB5AF1"/>
    <w:rsid w:val="00DB5BB8"/>
    <w:rsid w:val="00DB5ED0"/>
    <w:rsid w:val="00DB6248"/>
    <w:rsid w:val="00DB6677"/>
    <w:rsid w:val="00DB67A1"/>
    <w:rsid w:val="00DB67BB"/>
    <w:rsid w:val="00DB6B8D"/>
    <w:rsid w:val="00DB6FF6"/>
    <w:rsid w:val="00DB701A"/>
    <w:rsid w:val="00DB7030"/>
    <w:rsid w:val="00DB7226"/>
    <w:rsid w:val="00DB734B"/>
    <w:rsid w:val="00DB7699"/>
    <w:rsid w:val="00DB76C2"/>
    <w:rsid w:val="00DB777C"/>
    <w:rsid w:val="00DB77C1"/>
    <w:rsid w:val="00DB7987"/>
    <w:rsid w:val="00DB7E3C"/>
    <w:rsid w:val="00DB7E7C"/>
    <w:rsid w:val="00DB7FAE"/>
    <w:rsid w:val="00DC03AA"/>
    <w:rsid w:val="00DC0458"/>
    <w:rsid w:val="00DC0721"/>
    <w:rsid w:val="00DC0F8A"/>
    <w:rsid w:val="00DC1390"/>
    <w:rsid w:val="00DC1632"/>
    <w:rsid w:val="00DC1749"/>
    <w:rsid w:val="00DC19EE"/>
    <w:rsid w:val="00DC1ABF"/>
    <w:rsid w:val="00DC1B52"/>
    <w:rsid w:val="00DC1CDB"/>
    <w:rsid w:val="00DC22DD"/>
    <w:rsid w:val="00DC235B"/>
    <w:rsid w:val="00DC2381"/>
    <w:rsid w:val="00DC2521"/>
    <w:rsid w:val="00DC2612"/>
    <w:rsid w:val="00DC2664"/>
    <w:rsid w:val="00DC28E9"/>
    <w:rsid w:val="00DC298E"/>
    <w:rsid w:val="00DC2BEE"/>
    <w:rsid w:val="00DC3120"/>
    <w:rsid w:val="00DC34DD"/>
    <w:rsid w:val="00DC355F"/>
    <w:rsid w:val="00DC3B4E"/>
    <w:rsid w:val="00DC3E2A"/>
    <w:rsid w:val="00DC4513"/>
    <w:rsid w:val="00DC4694"/>
    <w:rsid w:val="00DC474F"/>
    <w:rsid w:val="00DC4946"/>
    <w:rsid w:val="00DC49B5"/>
    <w:rsid w:val="00DC4CF1"/>
    <w:rsid w:val="00DC4F69"/>
    <w:rsid w:val="00DC5001"/>
    <w:rsid w:val="00DC5057"/>
    <w:rsid w:val="00DC5103"/>
    <w:rsid w:val="00DC528B"/>
    <w:rsid w:val="00DC53B4"/>
    <w:rsid w:val="00DC54FF"/>
    <w:rsid w:val="00DC579A"/>
    <w:rsid w:val="00DC5900"/>
    <w:rsid w:val="00DC5C87"/>
    <w:rsid w:val="00DC5F1E"/>
    <w:rsid w:val="00DC65BA"/>
    <w:rsid w:val="00DC68BE"/>
    <w:rsid w:val="00DC6A5E"/>
    <w:rsid w:val="00DC6DDA"/>
    <w:rsid w:val="00DC6EBA"/>
    <w:rsid w:val="00DC6F3C"/>
    <w:rsid w:val="00DC71FA"/>
    <w:rsid w:val="00DC781F"/>
    <w:rsid w:val="00DC7F2E"/>
    <w:rsid w:val="00DD0325"/>
    <w:rsid w:val="00DD0B7C"/>
    <w:rsid w:val="00DD0CDD"/>
    <w:rsid w:val="00DD0F1B"/>
    <w:rsid w:val="00DD12E6"/>
    <w:rsid w:val="00DD136C"/>
    <w:rsid w:val="00DD181A"/>
    <w:rsid w:val="00DD1992"/>
    <w:rsid w:val="00DD1FC7"/>
    <w:rsid w:val="00DD20D6"/>
    <w:rsid w:val="00DD21F0"/>
    <w:rsid w:val="00DD22DB"/>
    <w:rsid w:val="00DD2435"/>
    <w:rsid w:val="00DD2504"/>
    <w:rsid w:val="00DD2A95"/>
    <w:rsid w:val="00DD2D17"/>
    <w:rsid w:val="00DD2E00"/>
    <w:rsid w:val="00DD36F5"/>
    <w:rsid w:val="00DD376E"/>
    <w:rsid w:val="00DD3DC4"/>
    <w:rsid w:val="00DD3F54"/>
    <w:rsid w:val="00DD426A"/>
    <w:rsid w:val="00DD4279"/>
    <w:rsid w:val="00DD4329"/>
    <w:rsid w:val="00DD4708"/>
    <w:rsid w:val="00DD5ADF"/>
    <w:rsid w:val="00DD696F"/>
    <w:rsid w:val="00DD6E00"/>
    <w:rsid w:val="00DD6FF3"/>
    <w:rsid w:val="00DD708B"/>
    <w:rsid w:val="00DD7260"/>
    <w:rsid w:val="00DD7404"/>
    <w:rsid w:val="00DD7AEF"/>
    <w:rsid w:val="00DD7B41"/>
    <w:rsid w:val="00DE01CF"/>
    <w:rsid w:val="00DE023D"/>
    <w:rsid w:val="00DE02E0"/>
    <w:rsid w:val="00DE0322"/>
    <w:rsid w:val="00DE0365"/>
    <w:rsid w:val="00DE069B"/>
    <w:rsid w:val="00DE0A46"/>
    <w:rsid w:val="00DE0C78"/>
    <w:rsid w:val="00DE0CB7"/>
    <w:rsid w:val="00DE0EB9"/>
    <w:rsid w:val="00DE0F14"/>
    <w:rsid w:val="00DE20A8"/>
    <w:rsid w:val="00DE27D9"/>
    <w:rsid w:val="00DE2A7C"/>
    <w:rsid w:val="00DE2BF1"/>
    <w:rsid w:val="00DE2E6E"/>
    <w:rsid w:val="00DE2FD7"/>
    <w:rsid w:val="00DE3413"/>
    <w:rsid w:val="00DE3501"/>
    <w:rsid w:val="00DE3B61"/>
    <w:rsid w:val="00DE3E15"/>
    <w:rsid w:val="00DE40B7"/>
    <w:rsid w:val="00DE4CBA"/>
    <w:rsid w:val="00DE4F37"/>
    <w:rsid w:val="00DE504C"/>
    <w:rsid w:val="00DE53C9"/>
    <w:rsid w:val="00DE577B"/>
    <w:rsid w:val="00DE5C08"/>
    <w:rsid w:val="00DE5D2F"/>
    <w:rsid w:val="00DE5E5D"/>
    <w:rsid w:val="00DE6044"/>
    <w:rsid w:val="00DE614B"/>
    <w:rsid w:val="00DE63D5"/>
    <w:rsid w:val="00DE6423"/>
    <w:rsid w:val="00DE6501"/>
    <w:rsid w:val="00DE6C08"/>
    <w:rsid w:val="00DE6F63"/>
    <w:rsid w:val="00DE70E8"/>
    <w:rsid w:val="00DE7157"/>
    <w:rsid w:val="00DE7163"/>
    <w:rsid w:val="00DE71F2"/>
    <w:rsid w:val="00DE7CEA"/>
    <w:rsid w:val="00DE7DEE"/>
    <w:rsid w:val="00DE7E61"/>
    <w:rsid w:val="00DF0050"/>
    <w:rsid w:val="00DF02CB"/>
    <w:rsid w:val="00DF0300"/>
    <w:rsid w:val="00DF039D"/>
    <w:rsid w:val="00DF075C"/>
    <w:rsid w:val="00DF0824"/>
    <w:rsid w:val="00DF0A4D"/>
    <w:rsid w:val="00DF0AD8"/>
    <w:rsid w:val="00DF0B30"/>
    <w:rsid w:val="00DF0E79"/>
    <w:rsid w:val="00DF0E80"/>
    <w:rsid w:val="00DF0F9F"/>
    <w:rsid w:val="00DF0FE3"/>
    <w:rsid w:val="00DF11C9"/>
    <w:rsid w:val="00DF1A18"/>
    <w:rsid w:val="00DF1A6C"/>
    <w:rsid w:val="00DF1A7B"/>
    <w:rsid w:val="00DF2176"/>
    <w:rsid w:val="00DF225E"/>
    <w:rsid w:val="00DF2659"/>
    <w:rsid w:val="00DF2D9B"/>
    <w:rsid w:val="00DF31FB"/>
    <w:rsid w:val="00DF3303"/>
    <w:rsid w:val="00DF331E"/>
    <w:rsid w:val="00DF3691"/>
    <w:rsid w:val="00DF39A8"/>
    <w:rsid w:val="00DF400A"/>
    <w:rsid w:val="00DF40BC"/>
    <w:rsid w:val="00DF4166"/>
    <w:rsid w:val="00DF42DF"/>
    <w:rsid w:val="00DF491B"/>
    <w:rsid w:val="00DF4957"/>
    <w:rsid w:val="00DF4C7D"/>
    <w:rsid w:val="00DF4CC1"/>
    <w:rsid w:val="00DF5652"/>
    <w:rsid w:val="00DF5E98"/>
    <w:rsid w:val="00DF63E3"/>
    <w:rsid w:val="00DF663E"/>
    <w:rsid w:val="00DF6D8E"/>
    <w:rsid w:val="00DF6E3F"/>
    <w:rsid w:val="00DF734F"/>
    <w:rsid w:val="00DF76F7"/>
    <w:rsid w:val="00DF7AAC"/>
    <w:rsid w:val="00DF7C79"/>
    <w:rsid w:val="00DF7DC9"/>
    <w:rsid w:val="00E003A5"/>
    <w:rsid w:val="00E00996"/>
    <w:rsid w:val="00E00C09"/>
    <w:rsid w:val="00E00C8A"/>
    <w:rsid w:val="00E00FA4"/>
    <w:rsid w:val="00E010BE"/>
    <w:rsid w:val="00E0131D"/>
    <w:rsid w:val="00E013A3"/>
    <w:rsid w:val="00E016CC"/>
    <w:rsid w:val="00E01713"/>
    <w:rsid w:val="00E0197E"/>
    <w:rsid w:val="00E01B0D"/>
    <w:rsid w:val="00E01DE9"/>
    <w:rsid w:val="00E02110"/>
    <w:rsid w:val="00E021CE"/>
    <w:rsid w:val="00E021EF"/>
    <w:rsid w:val="00E02A46"/>
    <w:rsid w:val="00E02C6B"/>
    <w:rsid w:val="00E033A9"/>
    <w:rsid w:val="00E034F1"/>
    <w:rsid w:val="00E03746"/>
    <w:rsid w:val="00E03B00"/>
    <w:rsid w:val="00E041A8"/>
    <w:rsid w:val="00E042D6"/>
    <w:rsid w:val="00E059B7"/>
    <w:rsid w:val="00E05C4E"/>
    <w:rsid w:val="00E06640"/>
    <w:rsid w:val="00E06AC0"/>
    <w:rsid w:val="00E06C32"/>
    <w:rsid w:val="00E06C99"/>
    <w:rsid w:val="00E070C3"/>
    <w:rsid w:val="00E070F8"/>
    <w:rsid w:val="00E076AA"/>
    <w:rsid w:val="00E07DA1"/>
    <w:rsid w:val="00E07E3A"/>
    <w:rsid w:val="00E07E3C"/>
    <w:rsid w:val="00E07F93"/>
    <w:rsid w:val="00E1002D"/>
    <w:rsid w:val="00E100B1"/>
    <w:rsid w:val="00E10686"/>
    <w:rsid w:val="00E10747"/>
    <w:rsid w:val="00E107FD"/>
    <w:rsid w:val="00E10B46"/>
    <w:rsid w:val="00E10CDB"/>
    <w:rsid w:val="00E10E46"/>
    <w:rsid w:val="00E10F00"/>
    <w:rsid w:val="00E11BBA"/>
    <w:rsid w:val="00E11F64"/>
    <w:rsid w:val="00E11F93"/>
    <w:rsid w:val="00E11FC6"/>
    <w:rsid w:val="00E124BE"/>
    <w:rsid w:val="00E125B4"/>
    <w:rsid w:val="00E128C8"/>
    <w:rsid w:val="00E128DC"/>
    <w:rsid w:val="00E12A54"/>
    <w:rsid w:val="00E12B3C"/>
    <w:rsid w:val="00E130A3"/>
    <w:rsid w:val="00E13155"/>
    <w:rsid w:val="00E1318C"/>
    <w:rsid w:val="00E138A1"/>
    <w:rsid w:val="00E1391F"/>
    <w:rsid w:val="00E13E4F"/>
    <w:rsid w:val="00E140B2"/>
    <w:rsid w:val="00E14187"/>
    <w:rsid w:val="00E1489B"/>
    <w:rsid w:val="00E149C4"/>
    <w:rsid w:val="00E151E0"/>
    <w:rsid w:val="00E1530D"/>
    <w:rsid w:val="00E15392"/>
    <w:rsid w:val="00E155CE"/>
    <w:rsid w:val="00E15A19"/>
    <w:rsid w:val="00E1600A"/>
    <w:rsid w:val="00E16B0E"/>
    <w:rsid w:val="00E16B27"/>
    <w:rsid w:val="00E16B6A"/>
    <w:rsid w:val="00E16DDB"/>
    <w:rsid w:val="00E174AF"/>
    <w:rsid w:val="00E175F6"/>
    <w:rsid w:val="00E176E3"/>
    <w:rsid w:val="00E17C23"/>
    <w:rsid w:val="00E2007E"/>
    <w:rsid w:val="00E2066A"/>
    <w:rsid w:val="00E2079C"/>
    <w:rsid w:val="00E207D1"/>
    <w:rsid w:val="00E208A4"/>
    <w:rsid w:val="00E20FEA"/>
    <w:rsid w:val="00E210DC"/>
    <w:rsid w:val="00E211C1"/>
    <w:rsid w:val="00E213D9"/>
    <w:rsid w:val="00E21701"/>
    <w:rsid w:val="00E2175D"/>
    <w:rsid w:val="00E217FF"/>
    <w:rsid w:val="00E21A92"/>
    <w:rsid w:val="00E21D28"/>
    <w:rsid w:val="00E21F10"/>
    <w:rsid w:val="00E21F20"/>
    <w:rsid w:val="00E22002"/>
    <w:rsid w:val="00E2224F"/>
    <w:rsid w:val="00E22DB2"/>
    <w:rsid w:val="00E22E2E"/>
    <w:rsid w:val="00E22FD6"/>
    <w:rsid w:val="00E23756"/>
    <w:rsid w:val="00E237C3"/>
    <w:rsid w:val="00E23D0F"/>
    <w:rsid w:val="00E2413C"/>
    <w:rsid w:val="00E241F4"/>
    <w:rsid w:val="00E2440A"/>
    <w:rsid w:val="00E245D1"/>
    <w:rsid w:val="00E24A9A"/>
    <w:rsid w:val="00E24DF4"/>
    <w:rsid w:val="00E24E9D"/>
    <w:rsid w:val="00E25078"/>
    <w:rsid w:val="00E256B9"/>
    <w:rsid w:val="00E25788"/>
    <w:rsid w:val="00E25B59"/>
    <w:rsid w:val="00E25CA0"/>
    <w:rsid w:val="00E25CF3"/>
    <w:rsid w:val="00E25E1C"/>
    <w:rsid w:val="00E25EDD"/>
    <w:rsid w:val="00E260B5"/>
    <w:rsid w:val="00E26410"/>
    <w:rsid w:val="00E266CF"/>
    <w:rsid w:val="00E267C5"/>
    <w:rsid w:val="00E2691E"/>
    <w:rsid w:val="00E26DCC"/>
    <w:rsid w:val="00E26E36"/>
    <w:rsid w:val="00E271AC"/>
    <w:rsid w:val="00E27432"/>
    <w:rsid w:val="00E27622"/>
    <w:rsid w:val="00E27866"/>
    <w:rsid w:val="00E2794F"/>
    <w:rsid w:val="00E27D9B"/>
    <w:rsid w:val="00E27F10"/>
    <w:rsid w:val="00E30479"/>
    <w:rsid w:val="00E30CDA"/>
    <w:rsid w:val="00E30CE4"/>
    <w:rsid w:val="00E30E5E"/>
    <w:rsid w:val="00E30F88"/>
    <w:rsid w:val="00E311F0"/>
    <w:rsid w:val="00E3126D"/>
    <w:rsid w:val="00E315E4"/>
    <w:rsid w:val="00E315EF"/>
    <w:rsid w:val="00E3178F"/>
    <w:rsid w:val="00E317F3"/>
    <w:rsid w:val="00E31A1C"/>
    <w:rsid w:val="00E31F40"/>
    <w:rsid w:val="00E324BA"/>
    <w:rsid w:val="00E32580"/>
    <w:rsid w:val="00E327F0"/>
    <w:rsid w:val="00E328A8"/>
    <w:rsid w:val="00E32CB3"/>
    <w:rsid w:val="00E337D6"/>
    <w:rsid w:val="00E33E11"/>
    <w:rsid w:val="00E33F52"/>
    <w:rsid w:val="00E34192"/>
    <w:rsid w:val="00E342EE"/>
    <w:rsid w:val="00E3433C"/>
    <w:rsid w:val="00E34464"/>
    <w:rsid w:val="00E344BF"/>
    <w:rsid w:val="00E344C0"/>
    <w:rsid w:val="00E34984"/>
    <w:rsid w:val="00E34B67"/>
    <w:rsid w:val="00E35616"/>
    <w:rsid w:val="00E356AA"/>
    <w:rsid w:val="00E35F42"/>
    <w:rsid w:val="00E36049"/>
    <w:rsid w:val="00E36182"/>
    <w:rsid w:val="00E36536"/>
    <w:rsid w:val="00E3689F"/>
    <w:rsid w:val="00E36B53"/>
    <w:rsid w:val="00E36C8E"/>
    <w:rsid w:val="00E36FA9"/>
    <w:rsid w:val="00E37067"/>
    <w:rsid w:val="00E3712A"/>
    <w:rsid w:val="00E3754B"/>
    <w:rsid w:val="00E375C2"/>
    <w:rsid w:val="00E37708"/>
    <w:rsid w:val="00E37731"/>
    <w:rsid w:val="00E37923"/>
    <w:rsid w:val="00E379E8"/>
    <w:rsid w:val="00E37E36"/>
    <w:rsid w:val="00E401CB"/>
    <w:rsid w:val="00E40926"/>
    <w:rsid w:val="00E40CC0"/>
    <w:rsid w:val="00E41902"/>
    <w:rsid w:val="00E41A04"/>
    <w:rsid w:val="00E422E9"/>
    <w:rsid w:val="00E42773"/>
    <w:rsid w:val="00E427CA"/>
    <w:rsid w:val="00E428E6"/>
    <w:rsid w:val="00E42C8B"/>
    <w:rsid w:val="00E42DC6"/>
    <w:rsid w:val="00E42E4F"/>
    <w:rsid w:val="00E432AC"/>
    <w:rsid w:val="00E43A7E"/>
    <w:rsid w:val="00E43DC9"/>
    <w:rsid w:val="00E443EA"/>
    <w:rsid w:val="00E4459A"/>
    <w:rsid w:val="00E44EF6"/>
    <w:rsid w:val="00E452A4"/>
    <w:rsid w:val="00E4548C"/>
    <w:rsid w:val="00E45690"/>
    <w:rsid w:val="00E45748"/>
    <w:rsid w:val="00E457BF"/>
    <w:rsid w:val="00E45B52"/>
    <w:rsid w:val="00E45DAA"/>
    <w:rsid w:val="00E45E6C"/>
    <w:rsid w:val="00E45EDF"/>
    <w:rsid w:val="00E466BB"/>
    <w:rsid w:val="00E466E8"/>
    <w:rsid w:val="00E469A3"/>
    <w:rsid w:val="00E46A3D"/>
    <w:rsid w:val="00E46B40"/>
    <w:rsid w:val="00E46B8B"/>
    <w:rsid w:val="00E46C6A"/>
    <w:rsid w:val="00E46CB4"/>
    <w:rsid w:val="00E47142"/>
    <w:rsid w:val="00E4717A"/>
    <w:rsid w:val="00E4738E"/>
    <w:rsid w:val="00E474C1"/>
    <w:rsid w:val="00E4760D"/>
    <w:rsid w:val="00E477DC"/>
    <w:rsid w:val="00E479DB"/>
    <w:rsid w:val="00E47A9A"/>
    <w:rsid w:val="00E47AEE"/>
    <w:rsid w:val="00E502A8"/>
    <w:rsid w:val="00E5047C"/>
    <w:rsid w:val="00E50E77"/>
    <w:rsid w:val="00E50F0E"/>
    <w:rsid w:val="00E50F1F"/>
    <w:rsid w:val="00E512D1"/>
    <w:rsid w:val="00E517D8"/>
    <w:rsid w:val="00E51A0B"/>
    <w:rsid w:val="00E51D57"/>
    <w:rsid w:val="00E51D5C"/>
    <w:rsid w:val="00E51FD5"/>
    <w:rsid w:val="00E52527"/>
    <w:rsid w:val="00E52595"/>
    <w:rsid w:val="00E52F08"/>
    <w:rsid w:val="00E53707"/>
    <w:rsid w:val="00E53889"/>
    <w:rsid w:val="00E5388C"/>
    <w:rsid w:val="00E53B87"/>
    <w:rsid w:val="00E53EA5"/>
    <w:rsid w:val="00E53FD2"/>
    <w:rsid w:val="00E540AF"/>
    <w:rsid w:val="00E54304"/>
    <w:rsid w:val="00E54B85"/>
    <w:rsid w:val="00E54C3A"/>
    <w:rsid w:val="00E54F02"/>
    <w:rsid w:val="00E55252"/>
    <w:rsid w:val="00E559AD"/>
    <w:rsid w:val="00E55B00"/>
    <w:rsid w:val="00E55D57"/>
    <w:rsid w:val="00E55FB7"/>
    <w:rsid w:val="00E563AF"/>
    <w:rsid w:val="00E56596"/>
    <w:rsid w:val="00E568B0"/>
    <w:rsid w:val="00E56A98"/>
    <w:rsid w:val="00E56D68"/>
    <w:rsid w:val="00E575BB"/>
    <w:rsid w:val="00E576A1"/>
    <w:rsid w:val="00E57772"/>
    <w:rsid w:val="00E57A58"/>
    <w:rsid w:val="00E600A8"/>
    <w:rsid w:val="00E601C5"/>
    <w:rsid w:val="00E601FB"/>
    <w:rsid w:val="00E60260"/>
    <w:rsid w:val="00E60292"/>
    <w:rsid w:val="00E60437"/>
    <w:rsid w:val="00E60FC4"/>
    <w:rsid w:val="00E60FFF"/>
    <w:rsid w:val="00E61084"/>
    <w:rsid w:val="00E614DB"/>
    <w:rsid w:val="00E615DF"/>
    <w:rsid w:val="00E617C6"/>
    <w:rsid w:val="00E61DB5"/>
    <w:rsid w:val="00E61FFF"/>
    <w:rsid w:val="00E62378"/>
    <w:rsid w:val="00E62546"/>
    <w:rsid w:val="00E62A9B"/>
    <w:rsid w:val="00E62C74"/>
    <w:rsid w:val="00E62DFF"/>
    <w:rsid w:val="00E62E67"/>
    <w:rsid w:val="00E62E96"/>
    <w:rsid w:val="00E630C0"/>
    <w:rsid w:val="00E633C2"/>
    <w:rsid w:val="00E634FC"/>
    <w:rsid w:val="00E63683"/>
    <w:rsid w:val="00E63B52"/>
    <w:rsid w:val="00E63CB5"/>
    <w:rsid w:val="00E63CF0"/>
    <w:rsid w:val="00E63F2B"/>
    <w:rsid w:val="00E640BF"/>
    <w:rsid w:val="00E6412F"/>
    <w:rsid w:val="00E6416E"/>
    <w:rsid w:val="00E64774"/>
    <w:rsid w:val="00E64853"/>
    <w:rsid w:val="00E64CB4"/>
    <w:rsid w:val="00E650CA"/>
    <w:rsid w:val="00E65182"/>
    <w:rsid w:val="00E6522E"/>
    <w:rsid w:val="00E65713"/>
    <w:rsid w:val="00E659E5"/>
    <w:rsid w:val="00E65BBB"/>
    <w:rsid w:val="00E65CC4"/>
    <w:rsid w:val="00E65D56"/>
    <w:rsid w:val="00E6612A"/>
    <w:rsid w:val="00E66295"/>
    <w:rsid w:val="00E664E2"/>
    <w:rsid w:val="00E66B30"/>
    <w:rsid w:val="00E66D9A"/>
    <w:rsid w:val="00E66FCF"/>
    <w:rsid w:val="00E6707F"/>
    <w:rsid w:val="00E670CD"/>
    <w:rsid w:val="00E675EF"/>
    <w:rsid w:val="00E676D9"/>
    <w:rsid w:val="00E67960"/>
    <w:rsid w:val="00E67B5C"/>
    <w:rsid w:val="00E67BBC"/>
    <w:rsid w:val="00E67C20"/>
    <w:rsid w:val="00E70102"/>
    <w:rsid w:val="00E7076E"/>
    <w:rsid w:val="00E70913"/>
    <w:rsid w:val="00E70CF7"/>
    <w:rsid w:val="00E70D51"/>
    <w:rsid w:val="00E70EDE"/>
    <w:rsid w:val="00E70FE5"/>
    <w:rsid w:val="00E71082"/>
    <w:rsid w:val="00E7195F"/>
    <w:rsid w:val="00E71EB3"/>
    <w:rsid w:val="00E721B2"/>
    <w:rsid w:val="00E722CF"/>
    <w:rsid w:val="00E726F4"/>
    <w:rsid w:val="00E727B2"/>
    <w:rsid w:val="00E72AAD"/>
    <w:rsid w:val="00E72E4F"/>
    <w:rsid w:val="00E732F8"/>
    <w:rsid w:val="00E73814"/>
    <w:rsid w:val="00E73959"/>
    <w:rsid w:val="00E7395C"/>
    <w:rsid w:val="00E73E28"/>
    <w:rsid w:val="00E744B4"/>
    <w:rsid w:val="00E74684"/>
    <w:rsid w:val="00E746A7"/>
    <w:rsid w:val="00E747F0"/>
    <w:rsid w:val="00E74A59"/>
    <w:rsid w:val="00E751E2"/>
    <w:rsid w:val="00E75399"/>
    <w:rsid w:val="00E757C3"/>
    <w:rsid w:val="00E75A1C"/>
    <w:rsid w:val="00E75EEA"/>
    <w:rsid w:val="00E76397"/>
    <w:rsid w:val="00E763E0"/>
    <w:rsid w:val="00E763E8"/>
    <w:rsid w:val="00E76650"/>
    <w:rsid w:val="00E766DC"/>
    <w:rsid w:val="00E769E0"/>
    <w:rsid w:val="00E76B0D"/>
    <w:rsid w:val="00E76C48"/>
    <w:rsid w:val="00E76C92"/>
    <w:rsid w:val="00E77291"/>
    <w:rsid w:val="00E774F1"/>
    <w:rsid w:val="00E776DE"/>
    <w:rsid w:val="00E777E1"/>
    <w:rsid w:val="00E801DE"/>
    <w:rsid w:val="00E80494"/>
    <w:rsid w:val="00E80D74"/>
    <w:rsid w:val="00E80FDF"/>
    <w:rsid w:val="00E8100D"/>
    <w:rsid w:val="00E81026"/>
    <w:rsid w:val="00E81048"/>
    <w:rsid w:val="00E81558"/>
    <w:rsid w:val="00E817F0"/>
    <w:rsid w:val="00E81C8B"/>
    <w:rsid w:val="00E825FA"/>
    <w:rsid w:val="00E83130"/>
    <w:rsid w:val="00E8328F"/>
    <w:rsid w:val="00E837F4"/>
    <w:rsid w:val="00E83813"/>
    <w:rsid w:val="00E83BA9"/>
    <w:rsid w:val="00E83DE7"/>
    <w:rsid w:val="00E845D7"/>
    <w:rsid w:val="00E84733"/>
    <w:rsid w:val="00E8497B"/>
    <w:rsid w:val="00E84A48"/>
    <w:rsid w:val="00E84F42"/>
    <w:rsid w:val="00E856C4"/>
    <w:rsid w:val="00E8589D"/>
    <w:rsid w:val="00E85E48"/>
    <w:rsid w:val="00E85F43"/>
    <w:rsid w:val="00E863D0"/>
    <w:rsid w:val="00E86757"/>
    <w:rsid w:val="00E86DEB"/>
    <w:rsid w:val="00E86E22"/>
    <w:rsid w:val="00E86E77"/>
    <w:rsid w:val="00E8746C"/>
    <w:rsid w:val="00E8760F"/>
    <w:rsid w:val="00E878B5"/>
    <w:rsid w:val="00E879B8"/>
    <w:rsid w:val="00E879CE"/>
    <w:rsid w:val="00E879F4"/>
    <w:rsid w:val="00E87CCF"/>
    <w:rsid w:val="00E87E9A"/>
    <w:rsid w:val="00E9099E"/>
    <w:rsid w:val="00E90A21"/>
    <w:rsid w:val="00E90C8E"/>
    <w:rsid w:val="00E90FEA"/>
    <w:rsid w:val="00E910A3"/>
    <w:rsid w:val="00E912EF"/>
    <w:rsid w:val="00E912FD"/>
    <w:rsid w:val="00E9163B"/>
    <w:rsid w:val="00E9196C"/>
    <w:rsid w:val="00E91A21"/>
    <w:rsid w:val="00E91FE0"/>
    <w:rsid w:val="00E9244B"/>
    <w:rsid w:val="00E9251D"/>
    <w:rsid w:val="00E929AC"/>
    <w:rsid w:val="00E929D4"/>
    <w:rsid w:val="00E92B0C"/>
    <w:rsid w:val="00E92DDF"/>
    <w:rsid w:val="00E92E45"/>
    <w:rsid w:val="00E934F3"/>
    <w:rsid w:val="00E93639"/>
    <w:rsid w:val="00E93660"/>
    <w:rsid w:val="00E939EA"/>
    <w:rsid w:val="00E93C18"/>
    <w:rsid w:val="00E93D09"/>
    <w:rsid w:val="00E93F02"/>
    <w:rsid w:val="00E949AC"/>
    <w:rsid w:val="00E94B91"/>
    <w:rsid w:val="00E950CE"/>
    <w:rsid w:val="00E950D3"/>
    <w:rsid w:val="00E95149"/>
    <w:rsid w:val="00E95753"/>
    <w:rsid w:val="00E95A92"/>
    <w:rsid w:val="00E95CAB"/>
    <w:rsid w:val="00E960CA"/>
    <w:rsid w:val="00E961D2"/>
    <w:rsid w:val="00E961FB"/>
    <w:rsid w:val="00E96296"/>
    <w:rsid w:val="00E9679F"/>
    <w:rsid w:val="00E96883"/>
    <w:rsid w:val="00E97089"/>
    <w:rsid w:val="00E970E8"/>
    <w:rsid w:val="00E9727C"/>
    <w:rsid w:val="00E97345"/>
    <w:rsid w:val="00E9796B"/>
    <w:rsid w:val="00E97A49"/>
    <w:rsid w:val="00EA0028"/>
    <w:rsid w:val="00EA007D"/>
    <w:rsid w:val="00EA040D"/>
    <w:rsid w:val="00EA04BA"/>
    <w:rsid w:val="00EA0674"/>
    <w:rsid w:val="00EA0793"/>
    <w:rsid w:val="00EA079E"/>
    <w:rsid w:val="00EA0936"/>
    <w:rsid w:val="00EA097C"/>
    <w:rsid w:val="00EA0D07"/>
    <w:rsid w:val="00EA11B4"/>
    <w:rsid w:val="00EA17B9"/>
    <w:rsid w:val="00EA1ABB"/>
    <w:rsid w:val="00EA1BE5"/>
    <w:rsid w:val="00EA1D8C"/>
    <w:rsid w:val="00EA1E00"/>
    <w:rsid w:val="00EA1F83"/>
    <w:rsid w:val="00EA255D"/>
    <w:rsid w:val="00EA2659"/>
    <w:rsid w:val="00EA285E"/>
    <w:rsid w:val="00EA2984"/>
    <w:rsid w:val="00EA2A9A"/>
    <w:rsid w:val="00EA2D30"/>
    <w:rsid w:val="00EA3015"/>
    <w:rsid w:val="00EA3318"/>
    <w:rsid w:val="00EA33AF"/>
    <w:rsid w:val="00EA3481"/>
    <w:rsid w:val="00EA3756"/>
    <w:rsid w:val="00EA37BE"/>
    <w:rsid w:val="00EA3A5F"/>
    <w:rsid w:val="00EA3B41"/>
    <w:rsid w:val="00EA4102"/>
    <w:rsid w:val="00EA43D8"/>
    <w:rsid w:val="00EA4569"/>
    <w:rsid w:val="00EA47DF"/>
    <w:rsid w:val="00EA4954"/>
    <w:rsid w:val="00EA4C58"/>
    <w:rsid w:val="00EA4C81"/>
    <w:rsid w:val="00EA4EBD"/>
    <w:rsid w:val="00EA50BC"/>
    <w:rsid w:val="00EA570B"/>
    <w:rsid w:val="00EA58A7"/>
    <w:rsid w:val="00EA5E1C"/>
    <w:rsid w:val="00EA5E58"/>
    <w:rsid w:val="00EA5EF7"/>
    <w:rsid w:val="00EA6040"/>
    <w:rsid w:val="00EA6381"/>
    <w:rsid w:val="00EA6537"/>
    <w:rsid w:val="00EA6557"/>
    <w:rsid w:val="00EA6908"/>
    <w:rsid w:val="00EA6F7A"/>
    <w:rsid w:val="00EA703C"/>
    <w:rsid w:val="00EA7884"/>
    <w:rsid w:val="00EB05BF"/>
    <w:rsid w:val="00EB08D8"/>
    <w:rsid w:val="00EB0BA0"/>
    <w:rsid w:val="00EB1566"/>
    <w:rsid w:val="00EB1C71"/>
    <w:rsid w:val="00EB1CE2"/>
    <w:rsid w:val="00EB1D96"/>
    <w:rsid w:val="00EB2089"/>
    <w:rsid w:val="00EB255B"/>
    <w:rsid w:val="00EB25B5"/>
    <w:rsid w:val="00EB2923"/>
    <w:rsid w:val="00EB2C9B"/>
    <w:rsid w:val="00EB30FC"/>
    <w:rsid w:val="00EB3914"/>
    <w:rsid w:val="00EB3A84"/>
    <w:rsid w:val="00EB3B5B"/>
    <w:rsid w:val="00EB3FAA"/>
    <w:rsid w:val="00EB40D3"/>
    <w:rsid w:val="00EB41C8"/>
    <w:rsid w:val="00EB45B7"/>
    <w:rsid w:val="00EB48D2"/>
    <w:rsid w:val="00EB4CAC"/>
    <w:rsid w:val="00EB4E77"/>
    <w:rsid w:val="00EB4E91"/>
    <w:rsid w:val="00EB52A7"/>
    <w:rsid w:val="00EB5336"/>
    <w:rsid w:val="00EB5609"/>
    <w:rsid w:val="00EB56A6"/>
    <w:rsid w:val="00EB5702"/>
    <w:rsid w:val="00EB57D5"/>
    <w:rsid w:val="00EB583D"/>
    <w:rsid w:val="00EB6166"/>
    <w:rsid w:val="00EB6333"/>
    <w:rsid w:val="00EB6762"/>
    <w:rsid w:val="00EB6832"/>
    <w:rsid w:val="00EB6B44"/>
    <w:rsid w:val="00EB724C"/>
    <w:rsid w:val="00EB7296"/>
    <w:rsid w:val="00EB740F"/>
    <w:rsid w:val="00EB74AD"/>
    <w:rsid w:val="00EB7571"/>
    <w:rsid w:val="00EB758B"/>
    <w:rsid w:val="00EB7AE9"/>
    <w:rsid w:val="00EB7B84"/>
    <w:rsid w:val="00EB7BEA"/>
    <w:rsid w:val="00EB7C82"/>
    <w:rsid w:val="00EB7DA8"/>
    <w:rsid w:val="00EB7E92"/>
    <w:rsid w:val="00EB7F0A"/>
    <w:rsid w:val="00EC0712"/>
    <w:rsid w:val="00EC09EC"/>
    <w:rsid w:val="00EC0A2B"/>
    <w:rsid w:val="00EC0A6E"/>
    <w:rsid w:val="00EC0C12"/>
    <w:rsid w:val="00EC0FFB"/>
    <w:rsid w:val="00EC1401"/>
    <w:rsid w:val="00EC1464"/>
    <w:rsid w:val="00EC1483"/>
    <w:rsid w:val="00EC17C4"/>
    <w:rsid w:val="00EC18C7"/>
    <w:rsid w:val="00EC1D2D"/>
    <w:rsid w:val="00EC1D42"/>
    <w:rsid w:val="00EC1EDE"/>
    <w:rsid w:val="00EC2016"/>
    <w:rsid w:val="00EC211A"/>
    <w:rsid w:val="00EC2400"/>
    <w:rsid w:val="00EC2454"/>
    <w:rsid w:val="00EC24FD"/>
    <w:rsid w:val="00EC281B"/>
    <w:rsid w:val="00EC286D"/>
    <w:rsid w:val="00EC28D2"/>
    <w:rsid w:val="00EC2A40"/>
    <w:rsid w:val="00EC2B2E"/>
    <w:rsid w:val="00EC2B56"/>
    <w:rsid w:val="00EC2C29"/>
    <w:rsid w:val="00EC2F44"/>
    <w:rsid w:val="00EC334C"/>
    <w:rsid w:val="00EC3378"/>
    <w:rsid w:val="00EC35CE"/>
    <w:rsid w:val="00EC35EE"/>
    <w:rsid w:val="00EC38D2"/>
    <w:rsid w:val="00EC3C3B"/>
    <w:rsid w:val="00EC3D61"/>
    <w:rsid w:val="00EC4218"/>
    <w:rsid w:val="00EC43A2"/>
    <w:rsid w:val="00EC474D"/>
    <w:rsid w:val="00EC4EB6"/>
    <w:rsid w:val="00EC4F4D"/>
    <w:rsid w:val="00EC518E"/>
    <w:rsid w:val="00EC520C"/>
    <w:rsid w:val="00EC521A"/>
    <w:rsid w:val="00EC527E"/>
    <w:rsid w:val="00EC5440"/>
    <w:rsid w:val="00EC5538"/>
    <w:rsid w:val="00EC5A85"/>
    <w:rsid w:val="00EC5BF6"/>
    <w:rsid w:val="00EC5F05"/>
    <w:rsid w:val="00EC5FE8"/>
    <w:rsid w:val="00EC6214"/>
    <w:rsid w:val="00EC6226"/>
    <w:rsid w:val="00EC6469"/>
    <w:rsid w:val="00EC656B"/>
    <w:rsid w:val="00EC69BC"/>
    <w:rsid w:val="00EC6A9B"/>
    <w:rsid w:val="00EC6AAE"/>
    <w:rsid w:val="00EC6D1F"/>
    <w:rsid w:val="00EC71CB"/>
    <w:rsid w:val="00EC773C"/>
    <w:rsid w:val="00EC774F"/>
    <w:rsid w:val="00EC78CA"/>
    <w:rsid w:val="00EC7F48"/>
    <w:rsid w:val="00ED0595"/>
    <w:rsid w:val="00ED08FC"/>
    <w:rsid w:val="00ED0C88"/>
    <w:rsid w:val="00ED13A3"/>
    <w:rsid w:val="00ED13AF"/>
    <w:rsid w:val="00ED1466"/>
    <w:rsid w:val="00ED14AF"/>
    <w:rsid w:val="00ED14CA"/>
    <w:rsid w:val="00ED1515"/>
    <w:rsid w:val="00ED1912"/>
    <w:rsid w:val="00ED1943"/>
    <w:rsid w:val="00ED225D"/>
    <w:rsid w:val="00ED2295"/>
    <w:rsid w:val="00ED2713"/>
    <w:rsid w:val="00ED2B27"/>
    <w:rsid w:val="00ED2D5A"/>
    <w:rsid w:val="00ED306E"/>
    <w:rsid w:val="00ED3971"/>
    <w:rsid w:val="00ED3A76"/>
    <w:rsid w:val="00ED3A78"/>
    <w:rsid w:val="00ED3D24"/>
    <w:rsid w:val="00ED42D8"/>
    <w:rsid w:val="00ED46CC"/>
    <w:rsid w:val="00ED48AF"/>
    <w:rsid w:val="00ED49BD"/>
    <w:rsid w:val="00ED4AF5"/>
    <w:rsid w:val="00ED4FC2"/>
    <w:rsid w:val="00ED5197"/>
    <w:rsid w:val="00ED51D4"/>
    <w:rsid w:val="00ED5206"/>
    <w:rsid w:val="00ED52D6"/>
    <w:rsid w:val="00ED557D"/>
    <w:rsid w:val="00ED5636"/>
    <w:rsid w:val="00ED5813"/>
    <w:rsid w:val="00ED590A"/>
    <w:rsid w:val="00ED6123"/>
    <w:rsid w:val="00ED62A1"/>
    <w:rsid w:val="00ED64D9"/>
    <w:rsid w:val="00ED699C"/>
    <w:rsid w:val="00ED6DCB"/>
    <w:rsid w:val="00ED7048"/>
    <w:rsid w:val="00ED72B2"/>
    <w:rsid w:val="00ED72D6"/>
    <w:rsid w:val="00ED7383"/>
    <w:rsid w:val="00ED7729"/>
    <w:rsid w:val="00ED79D2"/>
    <w:rsid w:val="00ED7A40"/>
    <w:rsid w:val="00EE031A"/>
    <w:rsid w:val="00EE0517"/>
    <w:rsid w:val="00EE07DC"/>
    <w:rsid w:val="00EE09EC"/>
    <w:rsid w:val="00EE0BC0"/>
    <w:rsid w:val="00EE0C27"/>
    <w:rsid w:val="00EE100A"/>
    <w:rsid w:val="00EE105D"/>
    <w:rsid w:val="00EE1181"/>
    <w:rsid w:val="00EE1196"/>
    <w:rsid w:val="00EE11DD"/>
    <w:rsid w:val="00EE13B1"/>
    <w:rsid w:val="00EE153A"/>
    <w:rsid w:val="00EE1686"/>
    <w:rsid w:val="00EE18AA"/>
    <w:rsid w:val="00EE1AB0"/>
    <w:rsid w:val="00EE1C60"/>
    <w:rsid w:val="00EE1D29"/>
    <w:rsid w:val="00EE1E3F"/>
    <w:rsid w:val="00EE20DF"/>
    <w:rsid w:val="00EE224A"/>
    <w:rsid w:val="00EE2571"/>
    <w:rsid w:val="00EE26D4"/>
    <w:rsid w:val="00EE29CC"/>
    <w:rsid w:val="00EE2DDC"/>
    <w:rsid w:val="00EE34CA"/>
    <w:rsid w:val="00EE356F"/>
    <w:rsid w:val="00EE3875"/>
    <w:rsid w:val="00EE3DB8"/>
    <w:rsid w:val="00EE40FB"/>
    <w:rsid w:val="00EE462B"/>
    <w:rsid w:val="00EE4886"/>
    <w:rsid w:val="00EE488A"/>
    <w:rsid w:val="00EE4CDF"/>
    <w:rsid w:val="00EE506E"/>
    <w:rsid w:val="00EE53AD"/>
    <w:rsid w:val="00EE5B32"/>
    <w:rsid w:val="00EE5E61"/>
    <w:rsid w:val="00EE5F53"/>
    <w:rsid w:val="00EE61C5"/>
    <w:rsid w:val="00EE6341"/>
    <w:rsid w:val="00EE6974"/>
    <w:rsid w:val="00EE6C2A"/>
    <w:rsid w:val="00EE6CE3"/>
    <w:rsid w:val="00EE73D3"/>
    <w:rsid w:val="00EE7CC0"/>
    <w:rsid w:val="00EF0074"/>
    <w:rsid w:val="00EF0157"/>
    <w:rsid w:val="00EF0A3B"/>
    <w:rsid w:val="00EF0B3A"/>
    <w:rsid w:val="00EF0BC4"/>
    <w:rsid w:val="00EF0C7E"/>
    <w:rsid w:val="00EF1046"/>
    <w:rsid w:val="00EF1139"/>
    <w:rsid w:val="00EF1719"/>
    <w:rsid w:val="00EF18BE"/>
    <w:rsid w:val="00EF20C4"/>
    <w:rsid w:val="00EF2442"/>
    <w:rsid w:val="00EF2CF7"/>
    <w:rsid w:val="00EF2ED9"/>
    <w:rsid w:val="00EF32CD"/>
    <w:rsid w:val="00EF3358"/>
    <w:rsid w:val="00EF33E6"/>
    <w:rsid w:val="00EF3873"/>
    <w:rsid w:val="00EF3A0E"/>
    <w:rsid w:val="00EF3AD4"/>
    <w:rsid w:val="00EF3E08"/>
    <w:rsid w:val="00EF3EB5"/>
    <w:rsid w:val="00EF3EC5"/>
    <w:rsid w:val="00EF3F7B"/>
    <w:rsid w:val="00EF422C"/>
    <w:rsid w:val="00EF42B8"/>
    <w:rsid w:val="00EF454A"/>
    <w:rsid w:val="00EF45D8"/>
    <w:rsid w:val="00EF481D"/>
    <w:rsid w:val="00EF4AF0"/>
    <w:rsid w:val="00EF4DB4"/>
    <w:rsid w:val="00EF53A5"/>
    <w:rsid w:val="00EF5BA1"/>
    <w:rsid w:val="00EF60E7"/>
    <w:rsid w:val="00EF64ED"/>
    <w:rsid w:val="00EF6589"/>
    <w:rsid w:val="00EF6705"/>
    <w:rsid w:val="00EF6BB7"/>
    <w:rsid w:val="00EF6D9E"/>
    <w:rsid w:val="00EF6E14"/>
    <w:rsid w:val="00EF700D"/>
    <w:rsid w:val="00EF7069"/>
    <w:rsid w:val="00EF7125"/>
    <w:rsid w:val="00EF7766"/>
    <w:rsid w:val="00EF7889"/>
    <w:rsid w:val="00EF7C3D"/>
    <w:rsid w:val="00EF7D27"/>
    <w:rsid w:val="00EF7DC1"/>
    <w:rsid w:val="00EF7F08"/>
    <w:rsid w:val="00F008B2"/>
    <w:rsid w:val="00F00AC7"/>
    <w:rsid w:val="00F00B1F"/>
    <w:rsid w:val="00F00BA7"/>
    <w:rsid w:val="00F00D43"/>
    <w:rsid w:val="00F0123A"/>
    <w:rsid w:val="00F01976"/>
    <w:rsid w:val="00F01B94"/>
    <w:rsid w:val="00F01CBF"/>
    <w:rsid w:val="00F01D92"/>
    <w:rsid w:val="00F01EF4"/>
    <w:rsid w:val="00F02051"/>
    <w:rsid w:val="00F021D2"/>
    <w:rsid w:val="00F022F0"/>
    <w:rsid w:val="00F0284C"/>
    <w:rsid w:val="00F0295B"/>
    <w:rsid w:val="00F02CB0"/>
    <w:rsid w:val="00F02DF8"/>
    <w:rsid w:val="00F02F61"/>
    <w:rsid w:val="00F032C8"/>
    <w:rsid w:val="00F0348E"/>
    <w:rsid w:val="00F037AC"/>
    <w:rsid w:val="00F03A02"/>
    <w:rsid w:val="00F04055"/>
    <w:rsid w:val="00F043A9"/>
    <w:rsid w:val="00F04640"/>
    <w:rsid w:val="00F046B2"/>
    <w:rsid w:val="00F04903"/>
    <w:rsid w:val="00F04D36"/>
    <w:rsid w:val="00F04E3C"/>
    <w:rsid w:val="00F04FD2"/>
    <w:rsid w:val="00F05137"/>
    <w:rsid w:val="00F051A4"/>
    <w:rsid w:val="00F0523F"/>
    <w:rsid w:val="00F05B82"/>
    <w:rsid w:val="00F05C70"/>
    <w:rsid w:val="00F06456"/>
    <w:rsid w:val="00F064FD"/>
    <w:rsid w:val="00F068D4"/>
    <w:rsid w:val="00F06F40"/>
    <w:rsid w:val="00F071FC"/>
    <w:rsid w:val="00F0748A"/>
    <w:rsid w:val="00F07502"/>
    <w:rsid w:val="00F07511"/>
    <w:rsid w:val="00F07670"/>
    <w:rsid w:val="00F07680"/>
    <w:rsid w:val="00F07725"/>
    <w:rsid w:val="00F07771"/>
    <w:rsid w:val="00F0778E"/>
    <w:rsid w:val="00F07BA8"/>
    <w:rsid w:val="00F07BFD"/>
    <w:rsid w:val="00F07D83"/>
    <w:rsid w:val="00F07DB6"/>
    <w:rsid w:val="00F10019"/>
    <w:rsid w:val="00F10195"/>
    <w:rsid w:val="00F10492"/>
    <w:rsid w:val="00F10554"/>
    <w:rsid w:val="00F105F7"/>
    <w:rsid w:val="00F106CF"/>
    <w:rsid w:val="00F1084F"/>
    <w:rsid w:val="00F10EC4"/>
    <w:rsid w:val="00F10EFE"/>
    <w:rsid w:val="00F10F71"/>
    <w:rsid w:val="00F111E8"/>
    <w:rsid w:val="00F1124B"/>
    <w:rsid w:val="00F11783"/>
    <w:rsid w:val="00F117FD"/>
    <w:rsid w:val="00F11919"/>
    <w:rsid w:val="00F11D90"/>
    <w:rsid w:val="00F121B2"/>
    <w:rsid w:val="00F1252A"/>
    <w:rsid w:val="00F1257E"/>
    <w:rsid w:val="00F12719"/>
    <w:rsid w:val="00F129A1"/>
    <w:rsid w:val="00F129C6"/>
    <w:rsid w:val="00F12B9E"/>
    <w:rsid w:val="00F12D24"/>
    <w:rsid w:val="00F12D63"/>
    <w:rsid w:val="00F13757"/>
    <w:rsid w:val="00F13CD6"/>
    <w:rsid w:val="00F13CE6"/>
    <w:rsid w:val="00F13EB9"/>
    <w:rsid w:val="00F14007"/>
    <w:rsid w:val="00F140A2"/>
    <w:rsid w:val="00F140BE"/>
    <w:rsid w:val="00F1435A"/>
    <w:rsid w:val="00F1444C"/>
    <w:rsid w:val="00F14493"/>
    <w:rsid w:val="00F1470F"/>
    <w:rsid w:val="00F14B03"/>
    <w:rsid w:val="00F14FE9"/>
    <w:rsid w:val="00F15107"/>
    <w:rsid w:val="00F1524F"/>
    <w:rsid w:val="00F1556A"/>
    <w:rsid w:val="00F15730"/>
    <w:rsid w:val="00F1577C"/>
    <w:rsid w:val="00F15A8C"/>
    <w:rsid w:val="00F15AD6"/>
    <w:rsid w:val="00F15C76"/>
    <w:rsid w:val="00F15FBB"/>
    <w:rsid w:val="00F16139"/>
    <w:rsid w:val="00F167D9"/>
    <w:rsid w:val="00F16B7E"/>
    <w:rsid w:val="00F16E69"/>
    <w:rsid w:val="00F172D0"/>
    <w:rsid w:val="00F173F4"/>
    <w:rsid w:val="00F174E6"/>
    <w:rsid w:val="00F17AB9"/>
    <w:rsid w:val="00F17BE6"/>
    <w:rsid w:val="00F17D93"/>
    <w:rsid w:val="00F20142"/>
    <w:rsid w:val="00F2052A"/>
    <w:rsid w:val="00F20645"/>
    <w:rsid w:val="00F20D30"/>
    <w:rsid w:val="00F20E19"/>
    <w:rsid w:val="00F20FEE"/>
    <w:rsid w:val="00F21426"/>
    <w:rsid w:val="00F21746"/>
    <w:rsid w:val="00F21B05"/>
    <w:rsid w:val="00F21BD1"/>
    <w:rsid w:val="00F22007"/>
    <w:rsid w:val="00F2225B"/>
    <w:rsid w:val="00F224BA"/>
    <w:rsid w:val="00F225C7"/>
    <w:rsid w:val="00F227B2"/>
    <w:rsid w:val="00F22B0E"/>
    <w:rsid w:val="00F22D59"/>
    <w:rsid w:val="00F2324D"/>
    <w:rsid w:val="00F2370B"/>
    <w:rsid w:val="00F23C12"/>
    <w:rsid w:val="00F23EA8"/>
    <w:rsid w:val="00F23EAF"/>
    <w:rsid w:val="00F23FE5"/>
    <w:rsid w:val="00F245D4"/>
    <w:rsid w:val="00F246B3"/>
    <w:rsid w:val="00F24AC2"/>
    <w:rsid w:val="00F24C15"/>
    <w:rsid w:val="00F24F7B"/>
    <w:rsid w:val="00F251EB"/>
    <w:rsid w:val="00F2527D"/>
    <w:rsid w:val="00F25515"/>
    <w:rsid w:val="00F258BE"/>
    <w:rsid w:val="00F25912"/>
    <w:rsid w:val="00F25DB3"/>
    <w:rsid w:val="00F25E73"/>
    <w:rsid w:val="00F25F32"/>
    <w:rsid w:val="00F2620F"/>
    <w:rsid w:val="00F26348"/>
    <w:rsid w:val="00F26689"/>
    <w:rsid w:val="00F26B08"/>
    <w:rsid w:val="00F26CC8"/>
    <w:rsid w:val="00F26D90"/>
    <w:rsid w:val="00F26E1B"/>
    <w:rsid w:val="00F270E6"/>
    <w:rsid w:val="00F27E2F"/>
    <w:rsid w:val="00F3085B"/>
    <w:rsid w:val="00F30C60"/>
    <w:rsid w:val="00F3156B"/>
    <w:rsid w:val="00F315E3"/>
    <w:rsid w:val="00F3170C"/>
    <w:rsid w:val="00F31AC0"/>
    <w:rsid w:val="00F31BE4"/>
    <w:rsid w:val="00F31FE3"/>
    <w:rsid w:val="00F32482"/>
    <w:rsid w:val="00F32483"/>
    <w:rsid w:val="00F327D6"/>
    <w:rsid w:val="00F32AB6"/>
    <w:rsid w:val="00F32AF6"/>
    <w:rsid w:val="00F32D94"/>
    <w:rsid w:val="00F33253"/>
    <w:rsid w:val="00F332C8"/>
    <w:rsid w:val="00F33898"/>
    <w:rsid w:val="00F33DDE"/>
    <w:rsid w:val="00F34151"/>
    <w:rsid w:val="00F342D3"/>
    <w:rsid w:val="00F343DB"/>
    <w:rsid w:val="00F34A1E"/>
    <w:rsid w:val="00F34A32"/>
    <w:rsid w:val="00F34C44"/>
    <w:rsid w:val="00F34EBA"/>
    <w:rsid w:val="00F35073"/>
    <w:rsid w:val="00F3508C"/>
    <w:rsid w:val="00F3528F"/>
    <w:rsid w:val="00F3585B"/>
    <w:rsid w:val="00F3595D"/>
    <w:rsid w:val="00F359CF"/>
    <w:rsid w:val="00F36183"/>
    <w:rsid w:val="00F361BE"/>
    <w:rsid w:val="00F36595"/>
    <w:rsid w:val="00F36C42"/>
    <w:rsid w:val="00F37035"/>
    <w:rsid w:val="00F37117"/>
    <w:rsid w:val="00F371CE"/>
    <w:rsid w:val="00F3751F"/>
    <w:rsid w:val="00F378D2"/>
    <w:rsid w:val="00F37B10"/>
    <w:rsid w:val="00F37C98"/>
    <w:rsid w:val="00F37CEB"/>
    <w:rsid w:val="00F4018B"/>
    <w:rsid w:val="00F401D8"/>
    <w:rsid w:val="00F40206"/>
    <w:rsid w:val="00F4049A"/>
    <w:rsid w:val="00F407FF"/>
    <w:rsid w:val="00F40B59"/>
    <w:rsid w:val="00F40C67"/>
    <w:rsid w:val="00F40ED3"/>
    <w:rsid w:val="00F40F05"/>
    <w:rsid w:val="00F40FA8"/>
    <w:rsid w:val="00F41758"/>
    <w:rsid w:val="00F41A1A"/>
    <w:rsid w:val="00F41F25"/>
    <w:rsid w:val="00F4214F"/>
    <w:rsid w:val="00F4220A"/>
    <w:rsid w:val="00F424D3"/>
    <w:rsid w:val="00F42716"/>
    <w:rsid w:val="00F429D0"/>
    <w:rsid w:val="00F42A3F"/>
    <w:rsid w:val="00F42F2A"/>
    <w:rsid w:val="00F42F5F"/>
    <w:rsid w:val="00F43062"/>
    <w:rsid w:val="00F433B4"/>
    <w:rsid w:val="00F43667"/>
    <w:rsid w:val="00F43913"/>
    <w:rsid w:val="00F43A9B"/>
    <w:rsid w:val="00F43AFC"/>
    <w:rsid w:val="00F43B3F"/>
    <w:rsid w:val="00F43C23"/>
    <w:rsid w:val="00F43F3D"/>
    <w:rsid w:val="00F44069"/>
    <w:rsid w:val="00F44148"/>
    <w:rsid w:val="00F44583"/>
    <w:rsid w:val="00F44779"/>
    <w:rsid w:val="00F44975"/>
    <w:rsid w:val="00F449F4"/>
    <w:rsid w:val="00F4505B"/>
    <w:rsid w:val="00F452FA"/>
    <w:rsid w:val="00F458DE"/>
    <w:rsid w:val="00F4598F"/>
    <w:rsid w:val="00F4634F"/>
    <w:rsid w:val="00F4638D"/>
    <w:rsid w:val="00F46490"/>
    <w:rsid w:val="00F46560"/>
    <w:rsid w:val="00F46879"/>
    <w:rsid w:val="00F46C1E"/>
    <w:rsid w:val="00F470F8"/>
    <w:rsid w:val="00F471CB"/>
    <w:rsid w:val="00F47741"/>
    <w:rsid w:val="00F47AC2"/>
    <w:rsid w:val="00F47C84"/>
    <w:rsid w:val="00F47DC9"/>
    <w:rsid w:val="00F50290"/>
    <w:rsid w:val="00F504F3"/>
    <w:rsid w:val="00F50B80"/>
    <w:rsid w:val="00F50D13"/>
    <w:rsid w:val="00F513C4"/>
    <w:rsid w:val="00F515F1"/>
    <w:rsid w:val="00F5170D"/>
    <w:rsid w:val="00F51861"/>
    <w:rsid w:val="00F518EC"/>
    <w:rsid w:val="00F51A75"/>
    <w:rsid w:val="00F51CBF"/>
    <w:rsid w:val="00F51E2B"/>
    <w:rsid w:val="00F51EDC"/>
    <w:rsid w:val="00F521BF"/>
    <w:rsid w:val="00F5230F"/>
    <w:rsid w:val="00F5233A"/>
    <w:rsid w:val="00F524CA"/>
    <w:rsid w:val="00F529A3"/>
    <w:rsid w:val="00F52A81"/>
    <w:rsid w:val="00F52C37"/>
    <w:rsid w:val="00F52F09"/>
    <w:rsid w:val="00F52F39"/>
    <w:rsid w:val="00F52FDB"/>
    <w:rsid w:val="00F531A2"/>
    <w:rsid w:val="00F53446"/>
    <w:rsid w:val="00F53471"/>
    <w:rsid w:val="00F5388B"/>
    <w:rsid w:val="00F5390A"/>
    <w:rsid w:val="00F53D4C"/>
    <w:rsid w:val="00F53F4F"/>
    <w:rsid w:val="00F5404B"/>
    <w:rsid w:val="00F54141"/>
    <w:rsid w:val="00F54521"/>
    <w:rsid w:val="00F54579"/>
    <w:rsid w:val="00F5459B"/>
    <w:rsid w:val="00F54713"/>
    <w:rsid w:val="00F547BF"/>
    <w:rsid w:val="00F54B32"/>
    <w:rsid w:val="00F54B6D"/>
    <w:rsid w:val="00F556D1"/>
    <w:rsid w:val="00F557BC"/>
    <w:rsid w:val="00F5583D"/>
    <w:rsid w:val="00F55CD3"/>
    <w:rsid w:val="00F55DD1"/>
    <w:rsid w:val="00F55E31"/>
    <w:rsid w:val="00F56037"/>
    <w:rsid w:val="00F563BD"/>
    <w:rsid w:val="00F568E7"/>
    <w:rsid w:val="00F56C35"/>
    <w:rsid w:val="00F56E42"/>
    <w:rsid w:val="00F57012"/>
    <w:rsid w:val="00F5708D"/>
    <w:rsid w:val="00F57375"/>
    <w:rsid w:val="00F576F1"/>
    <w:rsid w:val="00F577FE"/>
    <w:rsid w:val="00F607F8"/>
    <w:rsid w:val="00F60867"/>
    <w:rsid w:val="00F60DE5"/>
    <w:rsid w:val="00F60FF9"/>
    <w:rsid w:val="00F611B9"/>
    <w:rsid w:val="00F61244"/>
    <w:rsid w:val="00F6130A"/>
    <w:rsid w:val="00F61C01"/>
    <w:rsid w:val="00F61C8C"/>
    <w:rsid w:val="00F62148"/>
    <w:rsid w:val="00F626F5"/>
    <w:rsid w:val="00F62B91"/>
    <w:rsid w:val="00F62EA9"/>
    <w:rsid w:val="00F6314D"/>
    <w:rsid w:val="00F63880"/>
    <w:rsid w:val="00F638D8"/>
    <w:rsid w:val="00F63CF8"/>
    <w:rsid w:val="00F646F4"/>
    <w:rsid w:val="00F6484D"/>
    <w:rsid w:val="00F648E7"/>
    <w:rsid w:val="00F64957"/>
    <w:rsid w:val="00F64959"/>
    <w:rsid w:val="00F64C0A"/>
    <w:rsid w:val="00F64C64"/>
    <w:rsid w:val="00F64E7C"/>
    <w:rsid w:val="00F656BF"/>
    <w:rsid w:val="00F65A84"/>
    <w:rsid w:val="00F6606E"/>
    <w:rsid w:val="00F66391"/>
    <w:rsid w:val="00F663FE"/>
    <w:rsid w:val="00F6646C"/>
    <w:rsid w:val="00F66628"/>
    <w:rsid w:val="00F66732"/>
    <w:rsid w:val="00F667B2"/>
    <w:rsid w:val="00F66950"/>
    <w:rsid w:val="00F66A4B"/>
    <w:rsid w:val="00F6724E"/>
    <w:rsid w:val="00F67600"/>
    <w:rsid w:val="00F67663"/>
    <w:rsid w:val="00F67664"/>
    <w:rsid w:val="00F679F9"/>
    <w:rsid w:val="00F7031A"/>
    <w:rsid w:val="00F70471"/>
    <w:rsid w:val="00F70604"/>
    <w:rsid w:val="00F70AA7"/>
    <w:rsid w:val="00F70B6D"/>
    <w:rsid w:val="00F70BF1"/>
    <w:rsid w:val="00F70D19"/>
    <w:rsid w:val="00F70FA0"/>
    <w:rsid w:val="00F70FE0"/>
    <w:rsid w:val="00F7108C"/>
    <w:rsid w:val="00F71419"/>
    <w:rsid w:val="00F719C6"/>
    <w:rsid w:val="00F71BB4"/>
    <w:rsid w:val="00F72138"/>
    <w:rsid w:val="00F72230"/>
    <w:rsid w:val="00F7239A"/>
    <w:rsid w:val="00F72810"/>
    <w:rsid w:val="00F72811"/>
    <w:rsid w:val="00F7289D"/>
    <w:rsid w:val="00F72A15"/>
    <w:rsid w:val="00F72CA2"/>
    <w:rsid w:val="00F72F11"/>
    <w:rsid w:val="00F73594"/>
    <w:rsid w:val="00F735BD"/>
    <w:rsid w:val="00F73664"/>
    <w:rsid w:val="00F73DA2"/>
    <w:rsid w:val="00F74193"/>
    <w:rsid w:val="00F7505F"/>
    <w:rsid w:val="00F75239"/>
    <w:rsid w:val="00F757C1"/>
    <w:rsid w:val="00F758A8"/>
    <w:rsid w:val="00F75A35"/>
    <w:rsid w:val="00F75BC3"/>
    <w:rsid w:val="00F75BC6"/>
    <w:rsid w:val="00F75FEA"/>
    <w:rsid w:val="00F76276"/>
    <w:rsid w:val="00F7667E"/>
    <w:rsid w:val="00F767E6"/>
    <w:rsid w:val="00F7683F"/>
    <w:rsid w:val="00F76ACA"/>
    <w:rsid w:val="00F76AF3"/>
    <w:rsid w:val="00F76C53"/>
    <w:rsid w:val="00F76D33"/>
    <w:rsid w:val="00F7701E"/>
    <w:rsid w:val="00F771D4"/>
    <w:rsid w:val="00F773E3"/>
    <w:rsid w:val="00F77593"/>
    <w:rsid w:val="00F7793F"/>
    <w:rsid w:val="00F77E77"/>
    <w:rsid w:val="00F800C5"/>
    <w:rsid w:val="00F80459"/>
    <w:rsid w:val="00F805ED"/>
    <w:rsid w:val="00F80D2C"/>
    <w:rsid w:val="00F80D45"/>
    <w:rsid w:val="00F80FFE"/>
    <w:rsid w:val="00F81501"/>
    <w:rsid w:val="00F8198E"/>
    <w:rsid w:val="00F81ABA"/>
    <w:rsid w:val="00F81CDC"/>
    <w:rsid w:val="00F81EB3"/>
    <w:rsid w:val="00F82325"/>
    <w:rsid w:val="00F823C4"/>
    <w:rsid w:val="00F82595"/>
    <w:rsid w:val="00F827E7"/>
    <w:rsid w:val="00F82A88"/>
    <w:rsid w:val="00F82B55"/>
    <w:rsid w:val="00F82C0A"/>
    <w:rsid w:val="00F82C12"/>
    <w:rsid w:val="00F833EA"/>
    <w:rsid w:val="00F836B7"/>
    <w:rsid w:val="00F83D5F"/>
    <w:rsid w:val="00F84120"/>
    <w:rsid w:val="00F84576"/>
    <w:rsid w:val="00F84952"/>
    <w:rsid w:val="00F84D7B"/>
    <w:rsid w:val="00F84DA8"/>
    <w:rsid w:val="00F84F0C"/>
    <w:rsid w:val="00F85432"/>
    <w:rsid w:val="00F85B0D"/>
    <w:rsid w:val="00F85CC9"/>
    <w:rsid w:val="00F85FCD"/>
    <w:rsid w:val="00F863CB"/>
    <w:rsid w:val="00F868A9"/>
    <w:rsid w:val="00F86AA2"/>
    <w:rsid w:val="00F86D6A"/>
    <w:rsid w:val="00F87069"/>
    <w:rsid w:val="00F875E9"/>
    <w:rsid w:val="00F8768B"/>
    <w:rsid w:val="00F87757"/>
    <w:rsid w:val="00F87CFC"/>
    <w:rsid w:val="00F90049"/>
    <w:rsid w:val="00F900A2"/>
    <w:rsid w:val="00F900EC"/>
    <w:rsid w:val="00F90B72"/>
    <w:rsid w:val="00F90EDD"/>
    <w:rsid w:val="00F9123D"/>
    <w:rsid w:val="00F91557"/>
    <w:rsid w:val="00F919FB"/>
    <w:rsid w:val="00F91B16"/>
    <w:rsid w:val="00F91D48"/>
    <w:rsid w:val="00F91DFE"/>
    <w:rsid w:val="00F91E00"/>
    <w:rsid w:val="00F91E23"/>
    <w:rsid w:val="00F92407"/>
    <w:rsid w:val="00F924B8"/>
    <w:rsid w:val="00F924E5"/>
    <w:rsid w:val="00F924F7"/>
    <w:rsid w:val="00F928CD"/>
    <w:rsid w:val="00F92A40"/>
    <w:rsid w:val="00F92A76"/>
    <w:rsid w:val="00F92AE7"/>
    <w:rsid w:val="00F9334A"/>
    <w:rsid w:val="00F9336D"/>
    <w:rsid w:val="00F93700"/>
    <w:rsid w:val="00F9407E"/>
    <w:rsid w:val="00F94D99"/>
    <w:rsid w:val="00F9543E"/>
    <w:rsid w:val="00F95478"/>
    <w:rsid w:val="00F954A4"/>
    <w:rsid w:val="00F95680"/>
    <w:rsid w:val="00F95734"/>
    <w:rsid w:val="00F95C2C"/>
    <w:rsid w:val="00F95D52"/>
    <w:rsid w:val="00F961BD"/>
    <w:rsid w:val="00F96258"/>
    <w:rsid w:val="00F962D8"/>
    <w:rsid w:val="00F96365"/>
    <w:rsid w:val="00F968DC"/>
    <w:rsid w:val="00F96B20"/>
    <w:rsid w:val="00F97A78"/>
    <w:rsid w:val="00F97B8F"/>
    <w:rsid w:val="00F97D03"/>
    <w:rsid w:val="00F97FC7"/>
    <w:rsid w:val="00FA008D"/>
    <w:rsid w:val="00FA0171"/>
    <w:rsid w:val="00FA0227"/>
    <w:rsid w:val="00FA067D"/>
    <w:rsid w:val="00FA06D4"/>
    <w:rsid w:val="00FA06D6"/>
    <w:rsid w:val="00FA074E"/>
    <w:rsid w:val="00FA0B00"/>
    <w:rsid w:val="00FA0E3D"/>
    <w:rsid w:val="00FA186E"/>
    <w:rsid w:val="00FA1A05"/>
    <w:rsid w:val="00FA1A16"/>
    <w:rsid w:val="00FA1D59"/>
    <w:rsid w:val="00FA204D"/>
    <w:rsid w:val="00FA26B5"/>
    <w:rsid w:val="00FA2ADA"/>
    <w:rsid w:val="00FA2FB7"/>
    <w:rsid w:val="00FA2FEA"/>
    <w:rsid w:val="00FA33B1"/>
    <w:rsid w:val="00FA371F"/>
    <w:rsid w:val="00FA37ED"/>
    <w:rsid w:val="00FA3E0C"/>
    <w:rsid w:val="00FA4005"/>
    <w:rsid w:val="00FA40E3"/>
    <w:rsid w:val="00FA45F4"/>
    <w:rsid w:val="00FA4939"/>
    <w:rsid w:val="00FA4ED9"/>
    <w:rsid w:val="00FA4FA2"/>
    <w:rsid w:val="00FA52D5"/>
    <w:rsid w:val="00FA52F8"/>
    <w:rsid w:val="00FA5691"/>
    <w:rsid w:val="00FA5702"/>
    <w:rsid w:val="00FA57BC"/>
    <w:rsid w:val="00FA59D8"/>
    <w:rsid w:val="00FA5D98"/>
    <w:rsid w:val="00FA5DD1"/>
    <w:rsid w:val="00FA6382"/>
    <w:rsid w:val="00FA67D9"/>
    <w:rsid w:val="00FA68D8"/>
    <w:rsid w:val="00FA6BCA"/>
    <w:rsid w:val="00FA6DB6"/>
    <w:rsid w:val="00FA6F83"/>
    <w:rsid w:val="00FA70E5"/>
    <w:rsid w:val="00FA7191"/>
    <w:rsid w:val="00FA72CE"/>
    <w:rsid w:val="00FA740D"/>
    <w:rsid w:val="00FA772A"/>
    <w:rsid w:val="00FA795F"/>
    <w:rsid w:val="00FA7B8D"/>
    <w:rsid w:val="00FA7D71"/>
    <w:rsid w:val="00FA7F36"/>
    <w:rsid w:val="00FA7F63"/>
    <w:rsid w:val="00FB01D1"/>
    <w:rsid w:val="00FB01F0"/>
    <w:rsid w:val="00FB05DA"/>
    <w:rsid w:val="00FB0830"/>
    <w:rsid w:val="00FB0915"/>
    <w:rsid w:val="00FB0C7F"/>
    <w:rsid w:val="00FB0F3E"/>
    <w:rsid w:val="00FB1017"/>
    <w:rsid w:val="00FB11F0"/>
    <w:rsid w:val="00FB12E4"/>
    <w:rsid w:val="00FB1373"/>
    <w:rsid w:val="00FB1614"/>
    <w:rsid w:val="00FB1771"/>
    <w:rsid w:val="00FB17C7"/>
    <w:rsid w:val="00FB17F3"/>
    <w:rsid w:val="00FB1966"/>
    <w:rsid w:val="00FB19C9"/>
    <w:rsid w:val="00FB1D6F"/>
    <w:rsid w:val="00FB20C6"/>
    <w:rsid w:val="00FB23BE"/>
    <w:rsid w:val="00FB245E"/>
    <w:rsid w:val="00FB24B0"/>
    <w:rsid w:val="00FB2B2B"/>
    <w:rsid w:val="00FB2DA9"/>
    <w:rsid w:val="00FB2DC4"/>
    <w:rsid w:val="00FB308A"/>
    <w:rsid w:val="00FB308C"/>
    <w:rsid w:val="00FB32D6"/>
    <w:rsid w:val="00FB3373"/>
    <w:rsid w:val="00FB3AED"/>
    <w:rsid w:val="00FB3FD0"/>
    <w:rsid w:val="00FB4102"/>
    <w:rsid w:val="00FB4114"/>
    <w:rsid w:val="00FB4675"/>
    <w:rsid w:val="00FB48E2"/>
    <w:rsid w:val="00FB4B74"/>
    <w:rsid w:val="00FB4C11"/>
    <w:rsid w:val="00FB4CA1"/>
    <w:rsid w:val="00FB556F"/>
    <w:rsid w:val="00FB5702"/>
    <w:rsid w:val="00FB5882"/>
    <w:rsid w:val="00FB597D"/>
    <w:rsid w:val="00FB5B7F"/>
    <w:rsid w:val="00FB63B8"/>
    <w:rsid w:val="00FB6B8A"/>
    <w:rsid w:val="00FB79F3"/>
    <w:rsid w:val="00FB7C27"/>
    <w:rsid w:val="00FC007B"/>
    <w:rsid w:val="00FC03D5"/>
    <w:rsid w:val="00FC0479"/>
    <w:rsid w:val="00FC0A1E"/>
    <w:rsid w:val="00FC0B74"/>
    <w:rsid w:val="00FC0D34"/>
    <w:rsid w:val="00FC0D58"/>
    <w:rsid w:val="00FC0E10"/>
    <w:rsid w:val="00FC13C7"/>
    <w:rsid w:val="00FC14CD"/>
    <w:rsid w:val="00FC1731"/>
    <w:rsid w:val="00FC180C"/>
    <w:rsid w:val="00FC1A02"/>
    <w:rsid w:val="00FC230E"/>
    <w:rsid w:val="00FC2399"/>
    <w:rsid w:val="00FC24B8"/>
    <w:rsid w:val="00FC29CB"/>
    <w:rsid w:val="00FC2ABF"/>
    <w:rsid w:val="00FC2AFA"/>
    <w:rsid w:val="00FC2CBF"/>
    <w:rsid w:val="00FC3154"/>
    <w:rsid w:val="00FC32A3"/>
    <w:rsid w:val="00FC32B5"/>
    <w:rsid w:val="00FC3A37"/>
    <w:rsid w:val="00FC3A47"/>
    <w:rsid w:val="00FC3A63"/>
    <w:rsid w:val="00FC3D81"/>
    <w:rsid w:val="00FC3E81"/>
    <w:rsid w:val="00FC440F"/>
    <w:rsid w:val="00FC51F0"/>
    <w:rsid w:val="00FC527C"/>
    <w:rsid w:val="00FC52D8"/>
    <w:rsid w:val="00FC52F1"/>
    <w:rsid w:val="00FC5435"/>
    <w:rsid w:val="00FC5482"/>
    <w:rsid w:val="00FC54E6"/>
    <w:rsid w:val="00FC566B"/>
    <w:rsid w:val="00FC5B23"/>
    <w:rsid w:val="00FC5F28"/>
    <w:rsid w:val="00FC5FA2"/>
    <w:rsid w:val="00FC6073"/>
    <w:rsid w:val="00FC625A"/>
    <w:rsid w:val="00FC62C7"/>
    <w:rsid w:val="00FC635E"/>
    <w:rsid w:val="00FC6698"/>
    <w:rsid w:val="00FC66B5"/>
    <w:rsid w:val="00FC67EC"/>
    <w:rsid w:val="00FC6B77"/>
    <w:rsid w:val="00FC6BE8"/>
    <w:rsid w:val="00FC6DCB"/>
    <w:rsid w:val="00FC6E03"/>
    <w:rsid w:val="00FC6FDE"/>
    <w:rsid w:val="00FC70A5"/>
    <w:rsid w:val="00FC713A"/>
    <w:rsid w:val="00FC7782"/>
    <w:rsid w:val="00FC78F5"/>
    <w:rsid w:val="00FC7AE5"/>
    <w:rsid w:val="00FD0816"/>
    <w:rsid w:val="00FD0A48"/>
    <w:rsid w:val="00FD0B3F"/>
    <w:rsid w:val="00FD0C93"/>
    <w:rsid w:val="00FD0DBA"/>
    <w:rsid w:val="00FD165E"/>
    <w:rsid w:val="00FD16E3"/>
    <w:rsid w:val="00FD19D3"/>
    <w:rsid w:val="00FD1F8C"/>
    <w:rsid w:val="00FD2197"/>
    <w:rsid w:val="00FD2250"/>
    <w:rsid w:val="00FD2402"/>
    <w:rsid w:val="00FD24B5"/>
    <w:rsid w:val="00FD2725"/>
    <w:rsid w:val="00FD2E7A"/>
    <w:rsid w:val="00FD30BB"/>
    <w:rsid w:val="00FD3114"/>
    <w:rsid w:val="00FD3A4B"/>
    <w:rsid w:val="00FD43D7"/>
    <w:rsid w:val="00FD444A"/>
    <w:rsid w:val="00FD44C2"/>
    <w:rsid w:val="00FD44F3"/>
    <w:rsid w:val="00FD489C"/>
    <w:rsid w:val="00FD4953"/>
    <w:rsid w:val="00FD4B57"/>
    <w:rsid w:val="00FD4C31"/>
    <w:rsid w:val="00FD4D34"/>
    <w:rsid w:val="00FD4E81"/>
    <w:rsid w:val="00FD4FC0"/>
    <w:rsid w:val="00FD52F4"/>
    <w:rsid w:val="00FD5666"/>
    <w:rsid w:val="00FD5733"/>
    <w:rsid w:val="00FD5A07"/>
    <w:rsid w:val="00FD5B39"/>
    <w:rsid w:val="00FD644A"/>
    <w:rsid w:val="00FD67EE"/>
    <w:rsid w:val="00FD67FF"/>
    <w:rsid w:val="00FD689B"/>
    <w:rsid w:val="00FD6E61"/>
    <w:rsid w:val="00FD6EB7"/>
    <w:rsid w:val="00FD70D0"/>
    <w:rsid w:val="00FD78DF"/>
    <w:rsid w:val="00FD79D6"/>
    <w:rsid w:val="00FD7A48"/>
    <w:rsid w:val="00FD7F22"/>
    <w:rsid w:val="00FE00DB"/>
    <w:rsid w:val="00FE0435"/>
    <w:rsid w:val="00FE04C4"/>
    <w:rsid w:val="00FE07A2"/>
    <w:rsid w:val="00FE0C1E"/>
    <w:rsid w:val="00FE0C30"/>
    <w:rsid w:val="00FE10EC"/>
    <w:rsid w:val="00FE1124"/>
    <w:rsid w:val="00FE13AD"/>
    <w:rsid w:val="00FE145B"/>
    <w:rsid w:val="00FE17FF"/>
    <w:rsid w:val="00FE1BC6"/>
    <w:rsid w:val="00FE1F2C"/>
    <w:rsid w:val="00FE2170"/>
    <w:rsid w:val="00FE227E"/>
    <w:rsid w:val="00FE261D"/>
    <w:rsid w:val="00FE2A84"/>
    <w:rsid w:val="00FE2B44"/>
    <w:rsid w:val="00FE2E0E"/>
    <w:rsid w:val="00FE30D9"/>
    <w:rsid w:val="00FE388C"/>
    <w:rsid w:val="00FE3FE8"/>
    <w:rsid w:val="00FE438B"/>
    <w:rsid w:val="00FE47A5"/>
    <w:rsid w:val="00FE47F2"/>
    <w:rsid w:val="00FE4971"/>
    <w:rsid w:val="00FE52C9"/>
    <w:rsid w:val="00FE5334"/>
    <w:rsid w:val="00FE537B"/>
    <w:rsid w:val="00FE55D1"/>
    <w:rsid w:val="00FE5754"/>
    <w:rsid w:val="00FE5C32"/>
    <w:rsid w:val="00FE5CF0"/>
    <w:rsid w:val="00FE5F7F"/>
    <w:rsid w:val="00FE6382"/>
    <w:rsid w:val="00FE66D7"/>
    <w:rsid w:val="00FE6CE5"/>
    <w:rsid w:val="00FE6FB4"/>
    <w:rsid w:val="00FE71C1"/>
    <w:rsid w:val="00FE7748"/>
    <w:rsid w:val="00FE78BB"/>
    <w:rsid w:val="00FF0321"/>
    <w:rsid w:val="00FF03E3"/>
    <w:rsid w:val="00FF06B8"/>
    <w:rsid w:val="00FF086A"/>
    <w:rsid w:val="00FF087D"/>
    <w:rsid w:val="00FF0963"/>
    <w:rsid w:val="00FF0B63"/>
    <w:rsid w:val="00FF0D4D"/>
    <w:rsid w:val="00FF0E43"/>
    <w:rsid w:val="00FF0FC9"/>
    <w:rsid w:val="00FF12B7"/>
    <w:rsid w:val="00FF16EE"/>
    <w:rsid w:val="00FF1CF7"/>
    <w:rsid w:val="00FF2338"/>
    <w:rsid w:val="00FF2745"/>
    <w:rsid w:val="00FF2C0C"/>
    <w:rsid w:val="00FF2D1E"/>
    <w:rsid w:val="00FF2E42"/>
    <w:rsid w:val="00FF3880"/>
    <w:rsid w:val="00FF3D1A"/>
    <w:rsid w:val="00FF3D73"/>
    <w:rsid w:val="00FF40C5"/>
    <w:rsid w:val="00FF4424"/>
    <w:rsid w:val="00FF458E"/>
    <w:rsid w:val="00FF4B33"/>
    <w:rsid w:val="00FF4EFE"/>
    <w:rsid w:val="00FF531F"/>
    <w:rsid w:val="00FF573D"/>
    <w:rsid w:val="00FF5C61"/>
    <w:rsid w:val="00FF5DCD"/>
    <w:rsid w:val="00FF61C5"/>
    <w:rsid w:val="00FF647A"/>
    <w:rsid w:val="00FF6541"/>
    <w:rsid w:val="00FF65E0"/>
    <w:rsid w:val="00FF66D8"/>
    <w:rsid w:val="00FF6A32"/>
    <w:rsid w:val="00FF6A43"/>
    <w:rsid w:val="00FF6D18"/>
    <w:rsid w:val="00FF7485"/>
    <w:rsid w:val="00FF7C5F"/>
    <w:rsid w:val="00FF7E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2466A9"/>
  <w15:chartTrackingRefBased/>
  <w15:docId w15:val="{9E35270C-9197-43AA-84FD-612CF6876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4060"/>
    <w:pPr>
      <w:spacing w:before="260" w:after="260" w:line="240" w:lineRule="auto"/>
    </w:pPr>
    <w:rPr>
      <w:rFonts w:ascii="Arial" w:hAnsi="Arial"/>
      <w:sz w:val="20"/>
    </w:rPr>
  </w:style>
  <w:style w:type="paragraph" w:styleId="Heading1">
    <w:name w:val="heading 1"/>
    <w:aliases w:val="Document Header1,ClauseGroup_Title,Judy1,Hoofdstukkop,rien,gras14-Majusc,1-Titre 1,2 headline,h,H1,Chapter Heading,Part,l1,Heading 1a,Numbered - 1,Paragraph,Section,Section Heading,Lev 1,Level 1,~SectionHeading,Header1,Titre1b"/>
    <w:basedOn w:val="Normal"/>
    <w:next w:val="Normal"/>
    <w:link w:val="Heading1Char"/>
    <w:uiPriority w:val="9"/>
    <w:qFormat/>
    <w:rsid w:val="00477E4F"/>
    <w:pPr>
      <w:keepNext/>
      <w:spacing w:line="260" w:lineRule="atLeast"/>
      <w:outlineLvl w:val="0"/>
    </w:pPr>
    <w:rPr>
      <w:rFonts w:eastAsiaTheme="majorEastAsia" w:cstheme="majorBidi"/>
      <w:b/>
      <w:caps/>
      <w:color w:val="000000" w:themeColor="text1"/>
      <w:kern w:val="32"/>
      <w:szCs w:val="32"/>
    </w:rPr>
  </w:style>
  <w:style w:type="paragraph" w:styleId="Heading2">
    <w:name w:val="heading 2"/>
    <w:aliases w:val="Title Header2,Clause_No&amp;Name,Judy2,1.1,JC2 Heading 2,_Heading 2,Heading 2 Char1,Heading 2 Char Char,Paragraafkop,Paragraafkop Car,Title 2,italique gras/marge,nul,heading 2,Titre 2 gras/marge,1.1-Titre 2,3 bullet,3b,R heading 2,H2,B Heading"/>
    <w:basedOn w:val="Normal"/>
    <w:next w:val="Normal"/>
    <w:link w:val="Heading2Char"/>
    <w:uiPriority w:val="9"/>
    <w:unhideWhenUsed/>
    <w:qFormat/>
    <w:rsid w:val="005716AE"/>
    <w:pPr>
      <w:keepNext/>
      <w:suppressAutoHyphens/>
      <w:spacing w:line="260" w:lineRule="atLeast"/>
      <w:outlineLvl w:val="1"/>
    </w:pPr>
    <w:rPr>
      <w:rFonts w:eastAsiaTheme="majorEastAsia" w:cstheme="majorBidi"/>
      <w:b/>
      <w:color w:val="000000" w:themeColor="text1"/>
      <w:szCs w:val="26"/>
    </w:rPr>
  </w:style>
  <w:style w:type="paragraph" w:styleId="Heading3">
    <w:name w:val="heading 3"/>
    <w:aliases w:val="Section Header3,ClauseSub_No&amp;Name,Judy3,Heading 3 Char Char Char Char Char Char,JC 3 Heading 3,hseHeading 3,Subparagraafkop,(ou Nota),faux,heading 3,1.1.1-Titre 3,Reg#sNoBold,4 dash,3,d,4 d,e,C Heading,Numbered - 3,Minor,MI,C,Level 1 - 1,Mi"/>
    <w:basedOn w:val="Heading2"/>
    <w:link w:val="Heading3Char"/>
    <w:uiPriority w:val="9"/>
    <w:qFormat/>
    <w:rsid w:val="0095179E"/>
    <w:pPr>
      <w:tabs>
        <w:tab w:val="left" w:pos="0"/>
        <w:tab w:val="left" w:pos="360"/>
      </w:tabs>
      <w:outlineLvl w:val="2"/>
    </w:pPr>
    <w:rPr>
      <w:lang w:val="en-GB"/>
    </w:rPr>
  </w:style>
  <w:style w:type="paragraph" w:styleId="Heading4">
    <w:name w:val="heading 4"/>
    <w:aliases w:val="Sub-Clause Sub-paragraph,ClauseSubSub_No&amp;Name,Judy4,Numbered - 4,~Level4Heading,Заг. Схем,Заг. Схемы,HTA Überschrift 4,Sub-Minor,Heading 4 - Bid,Level 2 - a,OG Heading 4,Level 2 - a Знак Знак,Заголовок 4 (Приложение),Заголовок 4 Знак,L3,h4"/>
    <w:basedOn w:val="Normal"/>
    <w:next w:val="Normal"/>
    <w:link w:val="Heading4Char"/>
    <w:uiPriority w:val="9"/>
    <w:unhideWhenUsed/>
    <w:qFormat/>
    <w:rsid w:val="00663D23"/>
    <w:pPr>
      <w:keepNext/>
      <w:keepLines/>
      <w:spacing w:before="40" w:after="0"/>
      <w:outlineLvl w:val="3"/>
    </w:pPr>
    <w:rPr>
      <w:rFonts w:eastAsia="MS Gothic" w:cs="Times New Roman"/>
      <w:b/>
      <w:bCs/>
      <w:iCs/>
      <w:szCs w:val="24"/>
    </w:rPr>
  </w:style>
  <w:style w:type="paragraph" w:styleId="Heading5">
    <w:name w:val="heading 5"/>
    <w:basedOn w:val="Normal"/>
    <w:next w:val="Normal"/>
    <w:link w:val="Heading5Char"/>
    <w:uiPriority w:val="9"/>
    <w:unhideWhenUsed/>
    <w:qFormat/>
    <w:rsid w:val="00961AAA"/>
    <w:pPr>
      <w:keepNext/>
      <w:keepLines/>
      <w:spacing w:before="40" w:after="0"/>
      <w:outlineLvl w:val="4"/>
    </w:pPr>
    <w:rPr>
      <w:rFonts w:eastAsia="MS Gothic" w:cs="Arial"/>
      <w:i/>
      <w:iCs/>
      <w:sz w:val="22"/>
      <w:szCs w:val="24"/>
    </w:rPr>
  </w:style>
  <w:style w:type="paragraph" w:styleId="Heading6">
    <w:name w:val="heading 6"/>
    <w:aliases w:val="Judy6,(I),Legal Level 1.,OG Distribution,Legal Level 1. Знак Знак,L5,h6"/>
    <w:basedOn w:val="Normal"/>
    <w:next w:val="Normal"/>
    <w:link w:val="Heading6Char"/>
    <w:uiPriority w:val="9"/>
    <w:unhideWhenUsed/>
    <w:qFormat/>
    <w:rsid w:val="00961AAA"/>
    <w:pPr>
      <w:keepNext/>
      <w:keepLines/>
      <w:spacing w:before="40" w:after="0"/>
      <w:outlineLvl w:val="5"/>
    </w:pPr>
    <w:rPr>
      <w:rFonts w:ascii="Cambria" w:eastAsia="MS Gothic" w:hAnsi="Cambria" w:cs="Times New Roman"/>
      <w:color w:val="165A2B"/>
      <w:sz w:val="22"/>
      <w:szCs w:val="24"/>
      <w:lang w:val="uk-UA"/>
    </w:rPr>
  </w:style>
  <w:style w:type="paragraph" w:styleId="Heading7">
    <w:name w:val="heading 7"/>
    <w:basedOn w:val="Normal"/>
    <w:next w:val="Normal"/>
    <w:link w:val="Heading7Char"/>
    <w:uiPriority w:val="9"/>
    <w:semiHidden/>
    <w:unhideWhenUsed/>
    <w:qFormat/>
    <w:rsid w:val="00961AAA"/>
    <w:pPr>
      <w:keepNext/>
      <w:keepLines/>
      <w:spacing w:before="40" w:after="0"/>
      <w:outlineLvl w:val="6"/>
    </w:pPr>
    <w:rPr>
      <w:rFonts w:ascii="Cambria" w:eastAsia="MS Gothic" w:hAnsi="Cambria" w:cs="Times New Roman"/>
      <w:i/>
      <w:iCs/>
      <w:color w:val="165A2B"/>
      <w:sz w:val="22"/>
      <w:szCs w:val="24"/>
      <w:lang w:val="uk-UA"/>
    </w:rPr>
  </w:style>
  <w:style w:type="paragraph" w:styleId="Heading8">
    <w:name w:val="heading 8"/>
    <w:basedOn w:val="Normal"/>
    <w:next w:val="Normal"/>
    <w:link w:val="Heading8Char"/>
    <w:uiPriority w:val="9"/>
    <w:semiHidden/>
    <w:unhideWhenUsed/>
    <w:qFormat/>
    <w:rsid w:val="00961AAA"/>
    <w:pPr>
      <w:keepNext/>
      <w:keepLines/>
      <w:spacing w:before="40" w:after="0"/>
      <w:outlineLvl w:val="7"/>
    </w:pPr>
    <w:rPr>
      <w:rFonts w:ascii="Cambria" w:eastAsia="MS Gothic" w:hAnsi="Cambria" w:cs="Times New Roman"/>
      <w:color w:val="4A4A5A"/>
      <w:sz w:val="21"/>
      <w:szCs w:val="21"/>
      <w:lang w:val="uk-UA"/>
    </w:rPr>
  </w:style>
  <w:style w:type="paragraph" w:styleId="Heading9">
    <w:name w:val="heading 9"/>
    <w:basedOn w:val="Normal"/>
    <w:next w:val="Normal"/>
    <w:link w:val="Heading9Char"/>
    <w:uiPriority w:val="9"/>
    <w:semiHidden/>
    <w:unhideWhenUsed/>
    <w:qFormat/>
    <w:rsid w:val="00961AAA"/>
    <w:pPr>
      <w:keepNext/>
      <w:keepLines/>
      <w:spacing w:before="40" w:after="0"/>
      <w:outlineLvl w:val="8"/>
    </w:pPr>
    <w:rPr>
      <w:rFonts w:ascii="Cambria" w:eastAsia="MS Gothic" w:hAnsi="Cambria" w:cs="Times New Roman"/>
      <w:i/>
      <w:iCs/>
      <w:color w:val="4A4A5A"/>
      <w:sz w:val="21"/>
      <w:szCs w:val="21"/>
      <w:lang w:val="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Judy1 Char,Hoofdstukkop Char,rien Char,gras14-Majusc Char,1-Titre 1 Char,2 headline Char,h Char,H1 Char,Chapter Heading Char,Part Char,l1 Char,Heading 1a Char,Numbered - 1 Char,Paragraph Char"/>
    <w:basedOn w:val="DefaultParagraphFont"/>
    <w:link w:val="Heading1"/>
    <w:uiPriority w:val="9"/>
    <w:rsid w:val="00477E4F"/>
    <w:rPr>
      <w:rFonts w:ascii="Arial" w:eastAsiaTheme="majorEastAsia" w:hAnsi="Arial" w:cstheme="majorBidi"/>
      <w:b/>
      <w:caps/>
      <w:color w:val="000000" w:themeColor="text1"/>
      <w:kern w:val="32"/>
      <w:sz w:val="20"/>
      <w:szCs w:val="32"/>
    </w:rPr>
  </w:style>
  <w:style w:type="character" w:customStyle="1" w:styleId="Heading2Char">
    <w:name w:val="Heading 2 Char"/>
    <w:aliases w:val="Title Header2 Char,Clause_No&amp;Name Char,Judy2 Char,1.1 Char,JC2 Heading 2 Char,_Heading 2 Char,Heading 2 Char1 Char,Heading 2 Char Char Char,Paragraafkop Char,Paragraafkop Car Char,Title 2 Char,italique gras/marge Char,nul Char,3b Char"/>
    <w:basedOn w:val="DefaultParagraphFont"/>
    <w:link w:val="Heading2"/>
    <w:uiPriority w:val="9"/>
    <w:rsid w:val="005716AE"/>
    <w:rPr>
      <w:rFonts w:ascii="Arial" w:eastAsiaTheme="majorEastAsia" w:hAnsi="Arial" w:cstheme="majorBidi"/>
      <w:b/>
      <w:color w:val="000000" w:themeColor="text1"/>
      <w:sz w:val="20"/>
      <w:szCs w:val="26"/>
    </w:rPr>
  </w:style>
  <w:style w:type="paragraph" w:styleId="TOC1">
    <w:name w:val="toc 1"/>
    <w:basedOn w:val="Normal"/>
    <w:next w:val="Normal"/>
    <w:autoRedefine/>
    <w:uiPriority w:val="39"/>
    <w:unhideWhenUsed/>
    <w:rsid w:val="00CA7043"/>
    <w:pPr>
      <w:tabs>
        <w:tab w:val="right" w:leader="dot" w:pos="9247"/>
      </w:tabs>
      <w:ind w:left="360" w:hanging="360"/>
    </w:pPr>
    <w:rPr>
      <w:vertAlign w:val="subscript"/>
    </w:rPr>
  </w:style>
  <w:style w:type="paragraph" w:styleId="TOC2">
    <w:name w:val="toc 2"/>
    <w:basedOn w:val="Normal"/>
    <w:next w:val="Normal"/>
    <w:autoRedefine/>
    <w:uiPriority w:val="39"/>
    <w:unhideWhenUsed/>
    <w:rsid w:val="00CB38D6"/>
    <w:pPr>
      <w:keepNext/>
      <w:keepLines/>
      <w:framePr w:wrap="around" w:vAnchor="text" w:hAnchor="text" w:y="1"/>
      <w:suppressLineNumbers/>
      <w:tabs>
        <w:tab w:val="left" w:pos="0"/>
        <w:tab w:val="left" w:pos="1260"/>
        <w:tab w:val="right" w:leader="dot" w:pos="9247"/>
      </w:tabs>
      <w:ind w:left="360" w:hanging="360"/>
    </w:pPr>
    <w:rPr>
      <w:rFonts w:eastAsia="MS Gothic" w:cs="Arial"/>
      <w:noProof/>
      <w:lang w:val="en-GB"/>
    </w:rPr>
  </w:style>
  <w:style w:type="paragraph" w:styleId="NoSpacing">
    <w:name w:val="No Spacing"/>
    <w:link w:val="NoSpacingChar"/>
    <w:uiPriority w:val="1"/>
    <w:qFormat/>
    <w:rsid w:val="00D67CBD"/>
    <w:pPr>
      <w:spacing w:before="120" w:after="120" w:line="240" w:lineRule="auto"/>
      <w:ind w:left="360"/>
    </w:pPr>
    <w:rPr>
      <w:rFonts w:ascii="Arial" w:hAnsi="Arial"/>
      <w:sz w:val="20"/>
    </w:rPr>
  </w:style>
  <w:style w:type="paragraph" w:customStyle="1" w:styleId="Num-1">
    <w:name w:val="Num - 1"/>
    <w:basedOn w:val="ListParagraph"/>
    <w:link w:val="Num-1Char"/>
    <w:rsid w:val="0063661F"/>
    <w:pPr>
      <w:numPr>
        <w:numId w:val="1"/>
      </w:numPr>
      <w:contextualSpacing w:val="0"/>
    </w:pPr>
  </w:style>
  <w:style w:type="character" w:customStyle="1" w:styleId="Num-1Char">
    <w:name w:val="Num - 1 Char"/>
    <w:basedOn w:val="DefaultParagraphFont"/>
    <w:link w:val="Num-1"/>
    <w:rsid w:val="0063661F"/>
    <w:rPr>
      <w:rFonts w:ascii="Arial" w:hAnsi="Arial"/>
      <w:sz w:val="20"/>
    </w:rPr>
  </w:style>
  <w:style w:type="paragraph" w:styleId="ListParagraph">
    <w:name w:val="List Paragraph"/>
    <w:aliases w:val="просто,List Paragraph1,Абзац списка3,Абзац списка11,List Paragraph1 Знак Знак,Colorful List - Accent 11,No Spacing1,List Paragraph2,List Paragraph11,Абзац списка2,Абзац списка21,Dot pt,F5 List Paragraph,Bullet 1,Number Bullet"/>
    <w:basedOn w:val="Normal"/>
    <w:link w:val="ListParagraphChar"/>
    <w:qFormat/>
    <w:rsid w:val="0063661F"/>
    <w:pPr>
      <w:ind w:left="720"/>
      <w:contextualSpacing/>
    </w:pPr>
  </w:style>
  <w:style w:type="paragraph" w:customStyle="1" w:styleId="Num-2">
    <w:name w:val="Num - 2"/>
    <w:basedOn w:val="ListBullet2"/>
    <w:link w:val="Num-2Char"/>
    <w:rsid w:val="0063661F"/>
    <w:pPr>
      <w:numPr>
        <w:ilvl w:val="0"/>
        <w:numId w:val="0"/>
      </w:numPr>
      <w:ind w:left="720"/>
      <w:contextualSpacing w:val="0"/>
    </w:pPr>
  </w:style>
  <w:style w:type="character" w:customStyle="1" w:styleId="Num-2Char">
    <w:name w:val="Num - 2 Char"/>
    <w:basedOn w:val="DefaultParagraphFont"/>
    <w:link w:val="Num-2"/>
    <w:rsid w:val="0063661F"/>
    <w:rPr>
      <w:rFonts w:ascii="Arial" w:hAnsi="Arial"/>
      <w:sz w:val="20"/>
    </w:rPr>
  </w:style>
  <w:style w:type="paragraph" w:styleId="ListBullet2">
    <w:name w:val="List Bullet 2"/>
    <w:basedOn w:val="Normal"/>
    <w:unhideWhenUsed/>
    <w:rsid w:val="0063661F"/>
    <w:pPr>
      <w:numPr>
        <w:ilvl w:val="1"/>
        <w:numId w:val="1"/>
      </w:numPr>
      <w:contextualSpacing/>
    </w:pPr>
  </w:style>
  <w:style w:type="paragraph" w:customStyle="1" w:styleId="Num-3">
    <w:name w:val="Num - 3"/>
    <w:basedOn w:val="ListBullet3"/>
    <w:link w:val="Num-3Char"/>
    <w:rsid w:val="0063661F"/>
    <w:pPr>
      <w:numPr>
        <w:ilvl w:val="0"/>
        <w:numId w:val="0"/>
      </w:numPr>
      <w:ind w:left="1080"/>
      <w:contextualSpacing w:val="0"/>
    </w:pPr>
  </w:style>
  <w:style w:type="character" w:customStyle="1" w:styleId="Num-3Char">
    <w:name w:val="Num - 3 Char"/>
    <w:basedOn w:val="DefaultParagraphFont"/>
    <w:link w:val="Num-3"/>
    <w:rsid w:val="0063661F"/>
    <w:rPr>
      <w:rFonts w:ascii="Arial" w:hAnsi="Arial"/>
      <w:sz w:val="20"/>
    </w:rPr>
  </w:style>
  <w:style w:type="paragraph" w:styleId="ListBullet3">
    <w:name w:val="List Bullet 3"/>
    <w:basedOn w:val="Normal"/>
    <w:unhideWhenUsed/>
    <w:rsid w:val="0063661F"/>
    <w:pPr>
      <w:numPr>
        <w:ilvl w:val="2"/>
        <w:numId w:val="1"/>
      </w:numPr>
      <w:contextualSpacing/>
    </w:pPr>
  </w:style>
  <w:style w:type="paragraph" w:customStyle="1" w:styleId="Num-4">
    <w:name w:val="Num - 4"/>
    <w:basedOn w:val="ListBullet4"/>
    <w:link w:val="Num-4Char"/>
    <w:rsid w:val="0063661F"/>
    <w:pPr>
      <w:numPr>
        <w:ilvl w:val="0"/>
        <w:numId w:val="0"/>
      </w:numPr>
      <w:ind w:left="1440"/>
      <w:contextualSpacing w:val="0"/>
    </w:pPr>
  </w:style>
  <w:style w:type="character" w:customStyle="1" w:styleId="Num-4Char">
    <w:name w:val="Num - 4 Char"/>
    <w:basedOn w:val="DefaultParagraphFont"/>
    <w:link w:val="Num-4"/>
    <w:rsid w:val="0063661F"/>
    <w:rPr>
      <w:rFonts w:ascii="Arial" w:hAnsi="Arial"/>
      <w:sz w:val="20"/>
    </w:rPr>
  </w:style>
  <w:style w:type="paragraph" w:styleId="ListBullet4">
    <w:name w:val="List Bullet 4"/>
    <w:basedOn w:val="Normal"/>
    <w:unhideWhenUsed/>
    <w:rsid w:val="0063661F"/>
    <w:pPr>
      <w:numPr>
        <w:ilvl w:val="3"/>
        <w:numId w:val="1"/>
      </w:numPr>
      <w:tabs>
        <w:tab w:val="num" w:pos="360"/>
      </w:tabs>
      <w:ind w:left="0"/>
      <w:contextualSpacing/>
    </w:pPr>
  </w:style>
  <w:style w:type="paragraph" w:customStyle="1" w:styleId="Num-5">
    <w:name w:val="Num - 5"/>
    <w:basedOn w:val="ListBullet5"/>
    <w:link w:val="Num-5Char"/>
    <w:rsid w:val="0063661F"/>
    <w:pPr>
      <w:numPr>
        <w:ilvl w:val="0"/>
        <w:numId w:val="0"/>
      </w:numPr>
      <w:ind w:left="1800"/>
      <w:contextualSpacing w:val="0"/>
    </w:pPr>
  </w:style>
  <w:style w:type="character" w:customStyle="1" w:styleId="Num-5Char">
    <w:name w:val="Num - 5 Char"/>
    <w:basedOn w:val="DefaultParagraphFont"/>
    <w:link w:val="Num-5"/>
    <w:rsid w:val="0063661F"/>
    <w:rPr>
      <w:rFonts w:ascii="Arial" w:hAnsi="Arial"/>
      <w:sz w:val="20"/>
    </w:rPr>
  </w:style>
  <w:style w:type="paragraph" w:styleId="ListBullet5">
    <w:name w:val="List Bullet 5"/>
    <w:basedOn w:val="Normal"/>
    <w:unhideWhenUsed/>
    <w:rsid w:val="0063661F"/>
    <w:pPr>
      <w:numPr>
        <w:ilvl w:val="4"/>
        <w:numId w:val="1"/>
      </w:numPr>
      <w:contextualSpacing/>
    </w:pPr>
  </w:style>
  <w:style w:type="character" w:customStyle="1" w:styleId="Heading3Char">
    <w:name w:val="Heading 3 Char"/>
    <w:aliases w:val="Section Header3 Char,ClauseSub_No&amp;Name Char,Judy3 Char,Heading 3 Char Char Char Char Char Char Char,JC 3 Heading 3 Char,hseHeading 3 Char,Subparagraafkop Char,(ou Nota) Char,faux Char,heading 3 Char,1.1.1-Titre 3 Char,Reg#sNoBold Char"/>
    <w:basedOn w:val="DefaultParagraphFont"/>
    <w:link w:val="Heading3"/>
    <w:uiPriority w:val="9"/>
    <w:rsid w:val="0095179E"/>
    <w:rPr>
      <w:rFonts w:ascii="Arial" w:eastAsiaTheme="majorEastAsia" w:hAnsi="Arial" w:cstheme="majorBidi"/>
      <w:b/>
      <w:color w:val="000000" w:themeColor="text1"/>
      <w:sz w:val="20"/>
      <w:szCs w:val="26"/>
      <w:lang w:val="en-GB"/>
    </w:rPr>
  </w:style>
  <w:style w:type="paragraph" w:customStyle="1" w:styleId="Heading41">
    <w:name w:val="Heading 41"/>
    <w:basedOn w:val="Normal"/>
    <w:next w:val="Normal"/>
    <w:unhideWhenUsed/>
    <w:rsid w:val="00961AAA"/>
    <w:pPr>
      <w:keepNext/>
      <w:keepLines/>
      <w:spacing w:line="260" w:lineRule="atLeast"/>
      <w:ind w:left="1440" w:hanging="360"/>
      <w:outlineLvl w:val="3"/>
    </w:pPr>
    <w:rPr>
      <w:rFonts w:eastAsia="MS Gothic" w:cs="Times New Roman"/>
      <w:b/>
      <w:bCs/>
      <w:i/>
      <w:iCs/>
      <w:szCs w:val="24"/>
    </w:rPr>
  </w:style>
  <w:style w:type="paragraph" w:customStyle="1" w:styleId="Heading51">
    <w:name w:val="Heading 51"/>
    <w:basedOn w:val="Normal"/>
    <w:next w:val="Normal"/>
    <w:unhideWhenUsed/>
    <w:rsid w:val="00961AAA"/>
    <w:pPr>
      <w:keepNext/>
      <w:keepLines/>
      <w:tabs>
        <w:tab w:val="num" w:pos="2016"/>
      </w:tabs>
      <w:spacing w:before="200" w:after="200" w:line="260" w:lineRule="atLeast"/>
      <w:ind w:left="1800" w:hanging="360"/>
      <w:outlineLvl w:val="4"/>
    </w:pPr>
    <w:rPr>
      <w:rFonts w:eastAsia="MS Gothic" w:cs="Arial"/>
      <w:i/>
      <w:iCs/>
      <w:szCs w:val="24"/>
    </w:rPr>
  </w:style>
  <w:style w:type="paragraph" w:customStyle="1" w:styleId="Heading61">
    <w:name w:val="Heading 61"/>
    <w:basedOn w:val="Normal"/>
    <w:next w:val="Normal"/>
    <w:semiHidden/>
    <w:unhideWhenUsed/>
    <w:qFormat/>
    <w:rsid w:val="00961AAA"/>
    <w:pPr>
      <w:keepNext/>
      <w:keepLines/>
      <w:numPr>
        <w:ilvl w:val="5"/>
        <w:numId w:val="3"/>
      </w:numPr>
      <w:tabs>
        <w:tab w:val="num" w:pos="720"/>
      </w:tabs>
      <w:spacing w:before="40" w:after="0"/>
      <w:ind w:left="720" w:hanging="360"/>
      <w:outlineLvl w:val="5"/>
    </w:pPr>
    <w:rPr>
      <w:rFonts w:ascii="Cambria" w:eastAsia="MS Gothic" w:hAnsi="Cambria" w:cs="Times New Roman"/>
      <w:color w:val="165A2B"/>
      <w:szCs w:val="24"/>
      <w:lang w:val="uk-UA"/>
    </w:rPr>
  </w:style>
  <w:style w:type="paragraph" w:customStyle="1" w:styleId="Heading71">
    <w:name w:val="Heading 71"/>
    <w:basedOn w:val="Normal"/>
    <w:next w:val="Normal"/>
    <w:semiHidden/>
    <w:unhideWhenUsed/>
    <w:qFormat/>
    <w:rsid w:val="00961AAA"/>
    <w:pPr>
      <w:keepNext/>
      <w:keepLines/>
      <w:numPr>
        <w:ilvl w:val="6"/>
        <w:numId w:val="3"/>
      </w:numPr>
      <w:tabs>
        <w:tab w:val="num" w:pos="720"/>
      </w:tabs>
      <w:spacing w:before="40" w:after="0"/>
      <w:ind w:left="720" w:hanging="360"/>
      <w:outlineLvl w:val="6"/>
    </w:pPr>
    <w:rPr>
      <w:rFonts w:ascii="Cambria" w:eastAsia="MS Gothic" w:hAnsi="Cambria" w:cs="Times New Roman"/>
      <w:i/>
      <w:iCs/>
      <w:color w:val="165A2B"/>
      <w:szCs w:val="24"/>
      <w:lang w:val="uk-UA"/>
    </w:rPr>
  </w:style>
  <w:style w:type="paragraph" w:customStyle="1" w:styleId="Heading81">
    <w:name w:val="Heading 81"/>
    <w:basedOn w:val="Normal"/>
    <w:next w:val="Normal"/>
    <w:semiHidden/>
    <w:unhideWhenUsed/>
    <w:qFormat/>
    <w:rsid w:val="00961AAA"/>
    <w:pPr>
      <w:keepNext/>
      <w:keepLines/>
      <w:numPr>
        <w:ilvl w:val="7"/>
        <w:numId w:val="3"/>
      </w:numPr>
      <w:tabs>
        <w:tab w:val="num" w:pos="720"/>
      </w:tabs>
      <w:spacing w:before="40" w:after="0"/>
      <w:ind w:left="720" w:hanging="360"/>
      <w:outlineLvl w:val="7"/>
    </w:pPr>
    <w:rPr>
      <w:rFonts w:ascii="Cambria" w:eastAsia="MS Gothic" w:hAnsi="Cambria" w:cs="Times New Roman"/>
      <w:color w:val="4A4A5A"/>
      <w:sz w:val="21"/>
      <w:szCs w:val="21"/>
      <w:lang w:val="uk-UA"/>
    </w:rPr>
  </w:style>
  <w:style w:type="paragraph" w:customStyle="1" w:styleId="Heading91">
    <w:name w:val="Heading 91"/>
    <w:basedOn w:val="Normal"/>
    <w:next w:val="Normal"/>
    <w:semiHidden/>
    <w:unhideWhenUsed/>
    <w:qFormat/>
    <w:rsid w:val="00961AAA"/>
    <w:pPr>
      <w:keepNext/>
      <w:keepLines/>
      <w:numPr>
        <w:ilvl w:val="8"/>
        <w:numId w:val="3"/>
      </w:numPr>
      <w:tabs>
        <w:tab w:val="num" w:pos="720"/>
      </w:tabs>
      <w:spacing w:before="40" w:after="0"/>
      <w:ind w:left="720" w:hanging="360"/>
      <w:outlineLvl w:val="8"/>
    </w:pPr>
    <w:rPr>
      <w:rFonts w:ascii="Cambria" w:eastAsia="MS Gothic" w:hAnsi="Cambria" w:cs="Times New Roman"/>
      <w:i/>
      <w:iCs/>
      <w:color w:val="4A4A5A"/>
      <w:sz w:val="21"/>
      <w:szCs w:val="21"/>
      <w:lang w:val="uk-UA"/>
    </w:rPr>
  </w:style>
  <w:style w:type="numbering" w:customStyle="1" w:styleId="NoList1">
    <w:name w:val="No List1"/>
    <w:next w:val="NoList"/>
    <w:uiPriority w:val="99"/>
    <w:semiHidden/>
    <w:unhideWhenUsed/>
    <w:rsid w:val="00961AAA"/>
  </w:style>
  <w:style w:type="paragraph" w:styleId="Header">
    <w:name w:val="header"/>
    <w:basedOn w:val="Normal"/>
    <w:link w:val="HeaderChar"/>
    <w:uiPriority w:val="99"/>
    <w:rsid w:val="00961AAA"/>
    <w:pPr>
      <w:tabs>
        <w:tab w:val="center" w:pos="4320"/>
        <w:tab w:val="right" w:pos="8640"/>
      </w:tabs>
      <w:spacing w:before="0" w:after="0"/>
    </w:pPr>
    <w:rPr>
      <w:rFonts w:eastAsia="MS Gothic" w:cs="MS Gothic"/>
      <w:szCs w:val="24"/>
      <w:lang w:val="uk-UA"/>
    </w:rPr>
  </w:style>
  <w:style w:type="character" w:customStyle="1" w:styleId="HeaderChar">
    <w:name w:val="Header Char"/>
    <w:basedOn w:val="DefaultParagraphFont"/>
    <w:link w:val="Header"/>
    <w:uiPriority w:val="99"/>
    <w:rsid w:val="00961AAA"/>
    <w:rPr>
      <w:rFonts w:ascii="Arial" w:eastAsia="MS Gothic" w:hAnsi="Arial" w:cs="MS Gothic"/>
      <w:sz w:val="20"/>
      <w:szCs w:val="24"/>
      <w:lang w:val="uk-UA"/>
    </w:rPr>
  </w:style>
  <w:style w:type="paragraph" w:styleId="Footer">
    <w:name w:val="footer"/>
    <w:basedOn w:val="Normal"/>
    <w:link w:val="FooterChar"/>
    <w:uiPriority w:val="99"/>
    <w:rsid w:val="00961AAA"/>
    <w:pPr>
      <w:tabs>
        <w:tab w:val="center" w:pos="4320"/>
        <w:tab w:val="right" w:pos="8640"/>
      </w:tabs>
      <w:spacing w:before="0" w:after="0"/>
    </w:pPr>
    <w:rPr>
      <w:rFonts w:eastAsia="MS Gothic" w:cs="MS Gothic"/>
      <w:szCs w:val="24"/>
      <w:lang w:val="uk-UA"/>
    </w:rPr>
  </w:style>
  <w:style w:type="character" w:customStyle="1" w:styleId="FooterChar">
    <w:name w:val="Footer Char"/>
    <w:basedOn w:val="DefaultParagraphFont"/>
    <w:link w:val="Footer"/>
    <w:uiPriority w:val="99"/>
    <w:rsid w:val="00961AAA"/>
    <w:rPr>
      <w:rFonts w:ascii="Arial" w:eastAsia="MS Gothic" w:hAnsi="Arial" w:cs="MS Gothic"/>
      <w:sz w:val="20"/>
      <w:szCs w:val="24"/>
      <w:lang w:val="uk-UA"/>
    </w:rPr>
  </w:style>
  <w:style w:type="table" w:styleId="TableGrid">
    <w:name w:val="Table Grid"/>
    <w:aliases w:val="EY table"/>
    <w:basedOn w:val="TableNormal"/>
    <w:uiPriority w:val="59"/>
    <w:qFormat/>
    <w:rsid w:val="00961AAA"/>
    <w:pPr>
      <w:spacing w:after="0" w:line="240" w:lineRule="auto"/>
    </w:pPr>
    <w:rPr>
      <w:rFonts w:ascii="Cambria" w:eastAsia="MS Gothic" w:hAnsi="Cambria" w:cs="MS Goth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YNormal">
    <w:name w:val="EY Normal"/>
    <w:link w:val="EYNormalChar"/>
    <w:rsid w:val="00961AAA"/>
    <w:pPr>
      <w:suppressAutoHyphens/>
      <w:spacing w:after="0" w:line="240" w:lineRule="auto"/>
    </w:pPr>
    <w:rPr>
      <w:rFonts w:ascii="Tahoma" w:eastAsia="MS Gothic" w:hAnsi="Tahoma" w:cs="MS Gothic"/>
      <w:kern w:val="12"/>
      <w:sz w:val="20"/>
      <w:szCs w:val="24"/>
    </w:rPr>
  </w:style>
  <w:style w:type="character" w:styleId="Emphasis">
    <w:name w:val="Emphasis"/>
    <w:basedOn w:val="DefaultParagraphFont"/>
    <w:rsid w:val="00961AAA"/>
    <w:rPr>
      <w:rFonts w:ascii="Arial" w:hAnsi="Arial"/>
      <w:i/>
      <w:iCs/>
      <w:sz w:val="20"/>
    </w:rPr>
  </w:style>
  <w:style w:type="paragraph" w:customStyle="1" w:styleId="EYBoldsubjectheading">
    <w:name w:val="EY Bold subject heading"/>
    <w:basedOn w:val="EYNormal"/>
    <w:rsid w:val="00961AAA"/>
    <w:pPr>
      <w:spacing w:line="260" w:lineRule="atLeast"/>
    </w:pPr>
    <w:rPr>
      <w:b/>
      <w:sz w:val="26"/>
      <w:lang w:val="uk-UA"/>
    </w:rPr>
  </w:style>
  <w:style w:type="paragraph" w:customStyle="1" w:styleId="EYClosure">
    <w:name w:val="EY Closure"/>
    <w:basedOn w:val="EYBodytextnoparaspace"/>
    <w:next w:val="EYBodytextnoparaspace"/>
    <w:rsid w:val="00961AAA"/>
    <w:pPr>
      <w:spacing w:after="1040"/>
    </w:pPr>
  </w:style>
  <w:style w:type="paragraph" w:customStyle="1" w:styleId="EYAttachment">
    <w:name w:val="EY Attachment"/>
    <w:basedOn w:val="EYBodytextnoparaspace"/>
    <w:next w:val="EYBodytextnoparaspace"/>
    <w:rsid w:val="00961AAA"/>
  </w:style>
  <w:style w:type="paragraph" w:customStyle="1" w:styleId="EYContinuationheader">
    <w:name w:val="EY Continuation header"/>
    <w:basedOn w:val="EYBodytextnoparaspace"/>
    <w:rsid w:val="00961AAA"/>
    <w:pPr>
      <w:tabs>
        <w:tab w:val="clear" w:pos="907"/>
        <w:tab w:val="left" w:pos="2495"/>
      </w:tabs>
      <w:jc w:val="right"/>
    </w:pPr>
  </w:style>
  <w:style w:type="paragraph" w:customStyle="1" w:styleId="EYBusinessaddress">
    <w:name w:val="EY Business address"/>
    <w:basedOn w:val="Normal"/>
    <w:rsid w:val="00961AAA"/>
    <w:pPr>
      <w:suppressAutoHyphens/>
      <w:spacing w:before="0" w:after="0" w:line="170" w:lineRule="exact"/>
    </w:pPr>
    <w:rPr>
      <w:rFonts w:eastAsia="MS Gothic" w:cs="MS Gothic"/>
      <w:color w:val="808080"/>
      <w:kern w:val="12"/>
      <w:sz w:val="15"/>
      <w:szCs w:val="24"/>
      <w:lang w:val="uk-UA"/>
    </w:rPr>
  </w:style>
  <w:style w:type="paragraph" w:customStyle="1" w:styleId="EYBusinessaddressbold">
    <w:name w:val="EY Business address (bold)"/>
    <w:basedOn w:val="EYBusinessaddress"/>
    <w:next w:val="EYBusinessaddress"/>
    <w:rsid w:val="00961AAA"/>
    <w:rPr>
      <w:b/>
    </w:rPr>
  </w:style>
  <w:style w:type="paragraph" w:customStyle="1" w:styleId="EYFooterinfo">
    <w:name w:val="EY Footer info"/>
    <w:basedOn w:val="EYNormal"/>
    <w:rsid w:val="00961AAA"/>
    <w:pPr>
      <w:spacing w:line="130" w:lineRule="exact"/>
    </w:pPr>
    <w:rPr>
      <w:rFonts w:ascii="Arial" w:hAnsi="Arial"/>
      <w:color w:val="808080"/>
      <w:sz w:val="11"/>
    </w:rPr>
  </w:style>
  <w:style w:type="paragraph" w:customStyle="1" w:styleId="EYBodytextwithparaspace">
    <w:name w:val="EY Body text (with para space)"/>
    <w:basedOn w:val="EYBodytextnoparaspace"/>
    <w:link w:val="EYBodytextwithparaspaceChar"/>
    <w:rsid w:val="00961AAA"/>
  </w:style>
  <w:style w:type="character" w:customStyle="1" w:styleId="EYNormalChar">
    <w:name w:val="EY Normal Char"/>
    <w:basedOn w:val="DefaultParagraphFont"/>
    <w:link w:val="EYNormal"/>
    <w:rsid w:val="00961AAA"/>
    <w:rPr>
      <w:rFonts w:ascii="Tahoma" w:eastAsia="MS Gothic" w:hAnsi="Tahoma" w:cs="MS Gothic"/>
      <w:kern w:val="12"/>
      <w:sz w:val="20"/>
      <w:szCs w:val="24"/>
    </w:rPr>
  </w:style>
  <w:style w:type="character" w:customStyle="1" w:styleId="EYBodytextwithparaspaceChar">
    <w:name w:val="EY Body text (with para space) Char"/>
    <w:basedOn w:val="DefaultParagraphFont"/>
    <w:link w:val="EYBodytextwithparaspace"/>
    <w:rsid w:val="00961AAA"/>
    <w:rPr>
      <w:rFonts w:ascii="MS Mincho" w:eastAsia="MS Gothic" w:hAnsi="MS Mincho" w:cs="MS Gothic"/>
      <w:kern w:val="12"/>
      <w:sz w:val="20"/>
      <w:szCs w:val="24"/>
    </w:rPr>
  </w:style>
  <w:style w:type="paragraph" w:customStyle="1" w:styleId="EYDate">
    <w:name w:val="EY Date"/>
    <w:basedOn w:val="EYBodytextnoparaspace"/>
    <w:link w:val="EYDateChar"/>
    <w:rsid w:val="00961AAA"/>
  </w:style>
  <w:style w:type="character" w:customStyle="1" w:styleId="EYDateChar">
    <w:name w:val="EY Date Char"/>
    <w:basedOn w:val="DefaultParagraphFont"/>
    <w:link w:val="EYDate"/>
    <w:rsid w:val="00961AAA"/>
    <w:rPr>
      <w:rFonts w:ascii="MS Mincho" w:eastAsia="MS Gothic" w:hAnsi="MS Mincho" w:cs="MS Gothic"/>
      <w:kern w:val="12"/>
      <w:sz w:val="20"/>
      <w:szCs w:val="24"/>
    </w:rPr>
  </w:style>
  <w:style w:type="character" w:styleId="FollowedHyperlink">
    <w:name w:val="FollowedHyperlink"/>
    <w:basedOn w:val="DefaultParagraphFont"/>
    <w:rsid w:val="00961AAA"/>
    <w:rPr>
      <w:color w:val="606420"/>
      <w:u w:val="single"/>
    </w:rPr>
  </w:style>
  <w:style w:type="paragraph" w:customStyle="1" w:styleId="EYBodytextnoparaspace">
    <w:name w:val="EY Body text (no para space)"/>
    <w:basedOn w:val="EYNormal"/>
    <w:link w:val="EYBodytextnoparaspaceChar"/>
    <w:rsid w:val="00014273"/>
    <w:pPr>
      <w:numPr>
        <w:numId w:val="15"/>
      </w:numPr>
      <w:tabs>
        <w:tab w:val="left" w:pos="907"/>
      </w:tabs>
      <w:spacing w:before="260" w:after="260" w:line="260" w:lineRule="atLeast"/>
    </w:pPr>
    <w:rPr>
      <w:rFonts w:ascii="MS Mincho" w:hAnsi="MS Mincho"/>
    </w:rPr>
  </w:style>
  <w:style w:type="paragraph" w:customStyle="1" w:styleId="Bullet">
    <w:name w:val="Bullet"/>
    <w:basedOn w:val="Normal"/>
    <w:link w:val="BulletChar"/>
    <w:rsid w:val="00961AAA"/>
    <w:pPr>
      <w:numPr>
        <w:numId w:val="2"/>
      </w:numPr>
      <w:tabs>
        <w:tab w:val="left" w:pos="270"/>
      </w:tabs>
      <w:suppressAutoHyphens/>
      <w:spacing w:line="260" w:lineRule="atLeast"/>
    </w:pPr>
    <w:rPr>
      <w:rFonts w:eastAsia="MS Gothic" w:cs="MS Gothic"/>
      <w:kern w:val="12"/>
      <w:szCs w:val="24"/>
      <w:lang w:val="uk-UA"/>
    </w:rPr>
  </w:style>
  <w:style w:type="character" w:customStyle="1" w:styleId="BulletChar">
    <w:name w:val="Bullet Char"/>
    <w:basedOn w:val="DefaultParagraphFont"/>
    <w:link w:val="Bullet"/>
    <w:rsid w:val="00961AAA"/>
    <w:rPr>
      <w:rFonts w:ascii="Arial" w:eastAsia="MS Gothic" w:hAnsi="Arial" w:cs="MS Gothic"/>
      <w:kern w:val="12"/>
      <w:sz w:val="20"/>
      <w:szCs w:val="24"/>
      <w:lang w:val="uk-UA"/>
    </w:rPr>
  </w:style>
  <w:style w:type="paragraph" w:styleId="BalloonText">
    <w:name w:val="Balloon Text"/>
    <w:basedOn w:val="Normal"/>
    <w:link w:val="BalloonTextChar"/>
    <w:uiPriority w:val="99"/>
    <w:rsid w:val="00961AAA"/>
    <w:pPr>
      <w:spacing w:before="0" w:after="0"/>
    </w:pPr>
    <w:rPr>
      <w:rFonts w:ascii="Calibri" w:eastAsia="MS Gothic" w:hAnsi="Calibri" w:cs="Calibri"/>
      <w:sz w:val="16"/>
      <w:szCs w:val="16"/>
      <w:lang w:val="uk-UA"/>
    </w:rPr>
  </w:style>
  <w:style w:type="character" w:customStyle="1" w:styleId="BalloonTextChar">
    <w:name w:val="Balloon Text Char"/>
    <w:basedOn w:val="DefaultParagraphFont"/>
    <w:link w:val="BalloonText"/>
    <w:uiPriority w:val="99"/>
    <w:rsid w:val="00961AAA"/>
    <w:rPr>
      <w:rFonts w:ascii="Calibri" w:eastAsia="MS Gothic" w:hAnsi="Calibri" w:cs="Calibri"/>
      <w:sz w:val="16"/>
      <w:szCs w:val="16"/>
      <w:lang w:val="uk-UA"/>
    </w:rPr>
  </w:style>
  <w:style w:type="character" w:styleId="CommentReference">
    <w:name w:val="annotation reference"/>
    <w:basedOn w:val="DefaultParagraphFont"/>
    <w:uiPriority w:val="99"/>
    <w:unhideWhenUsed/>
    <w:rsid w:val="00961AAA"/>
    <w:rPr>
      <w:sz w:val="16"/>
      <w:szCs w:val="16"/>
    </w:rPr>
  </w:style>
  <w:style w:type="paragraph" w:styleId="CommentText">
    <w:name w:val="annotation text"/>
    <w:basedOn w:val="Normal"/>
    <w:link w:val="CommentTextChar"/>
    <w:uiPriority w:val="99"/>
    <w:unhideWhenUsed/>
    <w:rsid w:val="00961AAA"/>
    <w:pPr>
      <w:spacing w:before="0" w:after="0"/>
    </w:pPr>
    <w:rPr>
      <w:rFonts w:eastAsia="MS Gothic" w:cs="MS Gothic"/>
      <w:szCs w:val="20"/>
      <w:lang w:val="uk-UA"/>
    </w:rPr>
  </w:style>
  <w:style w:type="character" w:customStyle="1" w:styleId="CommentTextChar">
    <w:name w:val="Comment Text Char"/>
    <w:basedOn w:val="DefaultParagraphFont"/>
    <w:link w:val="CommentText"/>
    <w:uiPriority w:val="99"/>
    <w:rsid w:val="00961AAA"/>
    <w:rPr>
      <w:rFonts w:ascii="Arial" w:eastAsia="MS Gothic" w:hAnsi="Arial" w:cs="MS Gothic"/>
      <w:sz w:val="20"/>
      <w:szCs w:val="20"/>
      <w:lang w:val="uk-UA"/>
    </w:rPr>
  </w:style>
  <w:style w:type="paragraph" w:styleId="CommentSubject">
    <w:name w:val="annotation subject"/>
    <w:basedOn w:val="CommentText"/>
    <w:next w:val="CommentText"/>
    <w:link w:val="CommentSubjectChar"/>
    <w:uiPriority w:val="99"/>
    <w:semiHidden/>
    <w:unhideWhenUsed/>
    <w:rsid w:val="00961AAA"/>
    <w:rPr>
      <w:b/>
      <w:bCs/>
    </w:rPr>
  </w:style>
  <w:style w:type="character" w:customStyle="1" w:styleId="CommentSubjectChar">
    <w:name w:val="Comment Subject Char"/>
    <w:basedOn w:val="CommentTextChar"/>
    <w:link w:val="CommentSubject"/>
    <w:uiPriority w:val="99"/>
    <w:semiHidden/>
    <w:rsid w:val="00961AAA"/>
    <w:rPr>
      <w:rFonts w:ascii="Arial" w:eastAsia="MS Gothic" w:hAnsi="Arial" w:cs="MS Gothic"/>
      <w:b/>
      <w:bCs/>
      <w:sz w:val="20"/>
      <w:szCs w:val="20"/>
      <w:lang w:val="uk-UA"/>
    </w:rPr>
  </w:style>
  <w:style w:type="paragraph" w:styleId="ListBullet">
    <w:name w:val="List Bullet"/>
    <w:basedOn w:val="Normal"/>
    <w:unhideWhenUsed/>
    <w:rsid w:val="00961AAA"/>
    <w:pPr>
      <w:numPr>
        <w:numId w:val="14"/>
      </w:numPr>
      <w:tabs>
        <w:tab w:val="clear" w:pos="360"/>
      </w:tabs>
      <w:suppressAutoHyphens/>
      <w:spacing w:line="260" w:lineRule="atLeast"/>
    </w:pPr>
    <w:rPr>
      <w:rFonts w:eastAsia="MS Gothic" w:cs="MS Gothic"/>
      <w:szCs w:val="24"/>
    </w:rPr>
  </w:style>
  <w:style w:type="paragraph" w:customStyle="1" w:styleId="EYTabletext">
    <w:name w:val="EY Table text"/>
    <w:basedOn w:val="Normal"/>
    <w:rsid w:val="00961AAA"/>
    <w:pPr>
      <w:spacing w:before="60" w:after="60"/>
    </w:pPr>
    <w:rPr>
      <w:rFonts w:eastAsia="MS Gothic" w:cs="MS Gothic"/>
      <w:sz w:val="16"/>
      <w:szCs w:val="24"/>
      <w:lang w:val="uk-UA"/>
    </w:rPr>
  </w:style>
  <w:style w:type="character" w:customStyle="1" w:styleId="Hyperlink1">
    <w:name w:val="Hyperlink1"/>
    <w:basedOn w:val="DefaultParagraphFont"/>
    <w:uiPriority w:val="99"/>
    <w:unhideWhenUsed/>
    <w:rsid w:val="00961AAA"/>
    <w:rPr>
      <w:color w:val="1268AB"/>
      <w:u w:val="single"/>
    </w:rPr>
  </w:style>
  <w:style w:type="character" w:customStyle="1" w:styleId="UnresolvedMention1">
    <w:name w:val="Unresolved Mention1"/>
    <w:basedOn w:val="DefaultParagraphFont"/>
    <w:uiPriority w:val="99"/>
    <w:unhideWhenUsed/>
    <w:rsid w:val="00961AAA"/>
    <w:rPr>
      <w:color w:val="605E5C"/>
      <w:shd w:val="clear" w:color="auto" w:fill="E1DFDD"/>
    </w:rPr>
  </w:style>
  <w:style w:type="paragraph" w:styleId="FootnoteText">
    <w:name w:val="footnote text"/>
    <w:aliases w:val="fn,FT,ft,SD Footnote Text,Footnote Text AG,fn Знак Знак,fn Знак,Footnote Text Char1 Char,Footnote Text Char Char Char,Footnote Text Char2 Char,Footnote Text Char Char Char Char,Footnote Text Char Char1 Char,Footnote Text Char Char1"/>
    <w:basedOn w:val="Normal"/>
    <w:link w:val="FootnoteTextChar"/>
    <w:uiPriority w:val="99"/>
    <w:unhideWhenUsed/>
    <w:rsid w:val="00961AAA"/>
    <w:pPr>
      <w:spacing w:before="0" w:after="0"/>
    </w:pPr>
    <w:rPr>
      <w:rFonts w:eastAsia="MS Gothic" w:cs="MS Gothic"/>
      <w:sz w:val="16"/>
      <w:szCs w:val="20"/>
      <w:lang w:val="uk-UA"/>
    </w:rPr>
  </w:style>
  <w:style w:type="character" w:customStyle="1" w:styleId="FootnoteTextChar">
    <w:name w:val="Footnote Text Char"/>
    <w:aliases w:val="fn Char,FT Char,ft Char,SD Footnote Text Char,Footnote Text AG Char,fn Знак Знак Char,fn Знак Char,Footnote Text Char1 Char Char,Footnote Text Char Char Char Char1,Footnote Text Char2 Char Char,Footnote Text Char Char Char Char Char"/>
    <w:basedOn w:val="DefaultParagraphFont"/>
    <w:link w:val="FootnoteText"/>
    <w:uiPriority w:val="99"/>
    <w:rsid w:val="00961AAA"/>
    <w:rPr>
      <w:rFonts w:ascii="Arial" w:eastAsia="MS Gothic" w:hAnsi="Arial" w:cs="MS Gothic"/>
      <w:sz w:val="16"/>
      <w:szCs w:val="20"/>
      <w:lang w:val="uk-UA"/>
    </w:rPr>
  </w:style>
  <w:style w:type="character" w:styleId="FootnoteReference">
    <w:name w:val="footnote reference"/>
    <w:aliases w:val="fr,Style 10,ftref,16 Point,Superscript 6 Point"/>
    <w:basedOn w:val="DefaultParagraphFont"/>
    <w:uiPriority w:val="99"/>
    <w:unhideWhenUsed/>
    <w:rsid w:val="00961AAA"/>
    <w:rPr>
      <w:vertAlign w:val="superscript"/>
    </w:rPr>
  </w:style>
  <w:style w:type="paragraph" w:styleId="Revision">
    <w:name w:val="Revision"/>
    <w:hidden/>
    <w:uiPriority w:val="99"/>
    <w:semiHidden/>
    <w:rsid w:val="00961AAA"/>
    <w:pPr>
      <w:spacing w:after="0" w:line="240" w:lineRule="auto"/>
    </w:pPr>
    <w:rPr>
      <w:rFonts w:ascii="Tahoma" w:eastAsia="MS Gothic" w:hAnsi="Tahoma" w:cs="MS Gothic"/>
      <w:sz w:val="20"/>
      <w:szCs w:val="24"/>
    </w:rPr>
  </w:style>
  <w:style w:type="paragraph" w:styleId="Title">
    <w:name w:val="Title"/>
    <w:basedOn w:val="EYBoldsubjectheading"/>
    <w:next w:val="Normal"/>
    <w:link w:val="TitleChar"/>
    <w:uiPriority w:val="10"/>
    <w:qFormat/>
    <w:rsid w:val="00961AAA"/>
    <w:rPr>
      <w:lang w:val="en-US"/>
    </w:rPr>
  </w:style>
  <w:style w:type="character" w:customStyle="1" w:styleId="TitleChar">
    <w:name w:val="Title Char"/>
    <w:basedOn w:val="DefaultParagraphFont"/>
    <w:link w:val="Title"/>
    <w:uiPriority w:val="10"/>
    <w:rsid w:val="00961AAA"/>
    <w:rPr>
      <w:rFonts w:ascii="Tahoma" w:eastAsia="MS Gothic" w:hAnsi="Tahoma" w:cs="MS Gothic"/>
      <w:b/>
      <w:kern w:val="12"/>
      <w:sz w:val="26"/>
      <w:szCs w:val="24"/>
    </w:rPr>
  </w:style>
  <w:style w:type="character" w:customStyle="1" w:styleId="Heading4Char">
    <w:name w:val="Heading 4 Char"/>
    <w:aliases w:val="Sub-Clause Sub-paragraph Char,ClauseSubSub_No&amp;Name Char,Judy4 Char,Numbered - 4 Char,~Level4Heading Char,Заг. Схем Char,Заг. Схемы Char,HTA Überschrift 4 Char,Sub-Minor Char,Heading 4 - Bid Char,Level 2 - a Char,OG Heading 4 Char,L3 Char"/>
    <w:basedOn w:val="DefaultParagraphFont"/>
    <w:link w:val="Heading4"/>
    <w:uiPriority w:val="9"/>
    <w:rsid w:val="00663D23"/>
    <w:rPr>
      <w:rFonts w:ascii="Arial" w:eastAsia="MS Gothic" w:hAnsi="Arial" w:cs="Times New Roman"/>
      <w:b/>
      <w:bCs/>
      <w:iCs/>
      <w:sz w:val="20"/>
      <w:szCs w:val="24"/>
    </w:rPr>
  </w:style>
  <w:style w:type="character" w:customStyle="1" w:styleId="Heading5Char">
    <w:name w:val="Heading 5 Char"/>
    <w:basedOn w:val="DefaultParagraphFont"/>
    <w:link w:val="Heading5"/>
    <w:uiPriority w:val="9"/>
    <w:rsid w:val="00961AAA"/>
    <w:rPr>
      <w:rFonts w:ascii="Arial" w:eastAsia="MS Gothic" w:hAnsi="Arial" w:cs="Arial"/>
      <w:i/>
      <w:iCs/>
      <w:szCs w:val="24"/>
    </w:rPr>
  </w:style>
  <w:style w:type="character" w:customStyle="1" w:styleId="Heading6Char">
    <w:name w:val="Heading 6 Char"/>
    <w:aliases w:val="Judy6 Char,(I) Char,Legal Level 1. Char,OG Distribution Char,Legal Level 1. Знак Знак Char,L5 Char,h6 Char"/>
    <w:basedOn w:val="DefaultParagraphFont"/>
    <w:link w:val="Heading6"/>
    <w:uiPriority w:val="9"/>
    <w:semiHidden/>
    <w:rsid w:val="00961AAA"/>
    <w:rPr>
      <w:rFonts w:ascii="Cambria" w:eastAsia="MS Gothic" w:hAnsi="Cambria" w:cs="Times New Roman"/>
      <w:color w:val="165A2B"/>
      <w:szCs w:val="24"/>
      <w:lang w:val="uk-UA"/>
    </w:rPr>
  </w:style>
  <w:style w:type="character" w:customStyle="1" w:styleId="Heading7Char">
    <w:name w:val="Heading 7 Char"/>
    <w:basedOn w:val="DefaultParagraphFont"/>
    <w:link w:val="Heading7"/>
    <w:uiPriority w:val="9"/>
    <w:semiHidden/>
    <w:rsid w:val="00961AAA"/>
    <w:rPr>
      <w:rFonts w:ascii="Cambria" w:eastAsia="MS Gothic" w:hAnsi="Cambria" w:cs="Times New Roman"/>
      <w:i/>
      <w:iCs/>
      <w:color w:val="165A2B"/>
      <w:szCs w:val="24"/>
      <w:lang w:val="uk-UA"/>
    </w:rPr>
  </w:style>
  <w:style w:type="character" w:customStyle="1" w:styleId="Heading8Char">
    <w:name w:val="Heading 8 Char"/>
    <w:basedOn w:val="DefaultParagraphFont"/>
    <w:link w:val="Heading8"/>
    <w:uiPriority w:val="9"/>
    <w:semiHidden/>
    <w:rsid w:val="00961AAA"/>
    <w:rPr>
      <w:rFonts w:ascii="Cambria" w:eastAsia="MS Gothic" w:hAnsi="Cambria" w:cs="Times New Roman"/>
      <w:color w:val="4A4A5A"/>
      <w:sz w:val="21"/>
      <w:szCs w:val="21"/>
      <w:lang w:val="uk-UA"/>
    </w:rPr>
  </w:style>
  <w:style w:type="character" w:customStyle="1" w:styleId="Heading9Char">
    <w:name w:val="Heading 9 Char"/>
    <w:basedOn w:val="DefaultParagraphFont"/>
    <w:link w:val="Heading9"/>
    <w:uiPriority w:val="9"/>
    <w:semiHidden/>
    <w:rsid w:val="00961AAA"/>
    <w:rPr>
      <w:rFonts w:ascii="Cambria" w:eastAsia="MS Gothic" w:hAnsi="Cambria" w:cs="Times New Roman"/>
      <w:i/>
      <w:iCs/>
      <w:color w:val="4A4A5A"/>
      <w:sz w:val="21"/>
      <w:szCs w:val="21"/>
      <w:lang w:val="uk-UA"/>
    </w:rPr>
  </w:style>
  <w:style w:type="character" w:customStyle="1" w:styleId="ListParagraphChar">
    <w:name w:val="List Paragraph Char"/>
    <w:aliases w:val="просто Char,List Paragraph1 Char,Абзац списка3 Char,Абзац списка11 Char,List Paragraph1 Знак Знак Char,Colorful List - Accent 11 Char,No Spacing1 Char,List Paragraph2 Char,List Paragraph11 Char,Абзац списка2 Char,Абзац списка21 Char"/>
    <w:link w:val="ListParagraph"/>
    <w:uiPriority w:val="34"/>
    <w:qFormat/>
    <w:locked/>
    <w:rsid w:val="00961AAA"/>
    <w:rPr>
      <w:rFonts w:ascii="Arial" w:hAnsi="Arial"/>
      <w:sz w:val="20"/>
    </w:rPr>
  </w:style>
  <w:style w:type="character" w:styleId="Strong">
    <w:name w:val="Strong"/>
    <w:basedOn w:val="DefaultParagraphFont"/>
    <w:uiPriority w:val="22"/>
    <w:qFormat/>
    <w:rsid w:val="00961AAA"/>
    <w:rPr>
      <w:b/>
      <w:bCs/>
    </w:rPr>
  </w:style>
  <w:style w:type="character" w:customStyle="1" w:styleId="Mention1">
    <w:name w:val="Mention1"/>
    <w:basedOn w:val="DefaultParagraphFont"/>
    <w:uiPriority w:val="99"/>
    <w:unhideWhenUsed/>
    <w:rsid w:val="00961AAA"/>
    <w:rPr>
      <w:color w:val="2B579A"/>
      <w:shd w:val="clear" w:color="auto" w:fill="E1DFDD"/>
    </w:rPr>
  </w:style>
  <w:style w:type="paragraph" w:customStyle="1" w:styleId="EYTablebullet">
    <w:name w:val="EY Table bullet"/>
    <w:basedOn w:val="EYTabletext"/>
    <w:qFormat/>
    <w:rsid w:val="00961AAA"/>
    <w:pPr>
      <w:numPr>
        <w:numId w:val="4"/>
      </w:numPr>
    </w:pPr>
    <w:rPr>
      <w:rFonts w:eastAsia="Times New Roman" w:cs="Times New Roman"/>
      <w:lang w:val="en-US"/>
    </w:rPr>
  </w:style>
  <w:style w:type="paragraph" w:customStyle="1" w:styleId="paragraph">
    <w:name w:val="paragraph"/>
    <w:basedOn w:val="Normal"/>
    <w:rsid w:val="00961AAA"/>
    <w:pPr>
      <w:spacing w:before="100" w:beforeAutospacing="1" w:after="100" w:afterAutospacing="1"/>
    </w:pPr>
    <w:rPr>
      <w:rFonts w:ascii="MS Gothic" w:eastAsia="MS Gothic" w:hAnsi="MS Gothic" w:cs="MS Gothic"/>
      <w:sz w:val="24"/>
      <w:szCs w:val="24"/>
      <w:lang w:val="uk-UA"/>
    </w:rPr>
  </w:style>
  <w:style w:type="character" w:customStyle="1" w:styleId="normaltextrun">
    <w:name w:val="normaltextrun"/>
    <w:basedOn w:val="DefaultParagraphFont"/>
    <w:rsid w:val="00961AAA"/>
  </w:style>
  <w:style w:type="character" w:customStyle="1" w:styleId="eop">
    <w:name w:val="eop"/>
    <w:basedOn w:val="DefaultParagraphFont"/>
    <w:rsid w:val="00961AAA"/>
  </w:style>
  <w:style w:type="character" w:customStyle="1" w:styleId="superscript">
    <w:name w:val="superscript"/>
    <w:basedOn w:val="DefaultParagraphFont"/>
    <w:rsid w:val="00961AAA"/>
  </w:style>
  <w:style w:type="paragraph" w:customStyle="1" w:styleId="TOCHeading1">
    <w:name w:val="TOC Heading1"/>
    <w:basedOn w:val="Heading1"/>
    <w:next w:val="Normal"/>
    <w:uiPriority w:val="39"/>
    <w:unhideWhenUsed/>
    <w:qFormat/>
    <w:rsid w:val="00961AAA"/>
    <w:pPr>
      <w:keepLines/>
      <w:spacing w:before="0"/>
      <w:outlineLvl w:val="9"/>
    </w:pPr>
    <w:rPr>
      <w:caps w:val="0"/>
      <w:color w:val="auto"/>
      <w:lang w:val="uk-UA"/>
    </w:rPr>
  </w:style>
  <w:style w:type="paragraph" w:customStyle="1" w:styleId="EYDocumentprompts">
    <w:name w:val="EY Document prompts"/>
    <w:basedOn w:val="Normal"/>
    <w:rsid w:val="00961AAA"/>
    <w:pPr>
      <w:suppressAutoHyphens/>
      <w:spacing w:before="0" w:after="80" w:line="260" w:lineRule="exact"/>
    </w:pPr>
    <w:rPr>
      <w:rFonts w:eastAsia="MS Gothic" w:cs="MS Gothic"/>
      <w:kern w:val="12"/>
      <w:szCs w:val="24"/>
      <w:lang w:val="uk-UA"/>
    </w:rPr>
  </w:style>
  <w:style w:type="character" w:styleId="PlaceholderText">
    <w:name w:val="Placeholder Text"/>
    <w:basedOn w:val="DefaultParagraphFont"/>
    <w:uiPriority w:val="99"/>
    <w:semiHidden/>
    <w:rsid w:val="00961AAA"/>
    <w:rPr>
      <w:color w:val="808080"/>
    </w:rPr>
  </w:style>
  <w:style w:type="paragraph" w:styleId="Bibliography">
    <w:name w:val="Bibliography"/>
    <w:basedOn w:val="Normal"/>
    <w:next w:val="Normal"/>
    <w:uiPriority w:val="37"/>
    <w:semiHidden/>
    <w:unhideWhenUsed/>
    <w:rsid w:val="00961AAA"/>
    <w:pPr>
      <w:spacing w:before="0" w:after="0"/>
    </w:pPr>
    <w:rPr>
      <w:rFonts w:eastAsia="MS Gothic" w:cs="MS Gothic"/>
      <w:szCs w:val="24"/>
      <w:lang w:val="uk-UA"/>
    </w:rPr>
  </w:style>
  <w:style w:type="paragraph" w:customStyle="1" w:styleId="BlockText1">
    <w:name w:val="Block Text1"/>
    <w:basedOn w:val="Normal"/>
    <w:next w:val="BlockText"/>
    <w:semiHidden/>
    <w:unhideWhenUsed/>
    <w:rsid w:val="00961AAA"/>
    <w:pPr>
      <w:pBdr>
        <w:top w:val="single" w:sz="2" w:space="10" w:color="2DB757"/>
        <w:left w:val="single" w:sz="2" w:space="10" w:color="2DB757"/>
        <w:bottom w:val="single" w:sz="2" w:space="10" w:color="2DB757"/>
        <w:right w:val="single" w:sz="2" w:space="10" w:color="2DB757"/>
      </w:pBdr>
      <w:spacing w:before="0" w:after="0"/>
      <w:ind w:left="1152" w:right="1152"/>
    </w:pPr>
    <w:rPr>
      <w:rFonts w:ascii="Calibri" w:eastAsia="MS Mincho" w:hAnsi="Calibri"/>
      <w:i/>
      <w:iCs/>
      <w:color w:val="2DB757"/>
      <w:szCs w:val="24"/>
      <w:lang w:val="uk-UA"/>
    </w:rPr>
  </w:style>
  <w:style w:type="paragraph" w:styleId="BodyText">
    <w:name w:val="Body Text"/>
    <w:basedOn w:val="Normal"/>
    <w:link w:val="BodyTextChar"/>
    <w:semiHidden/>
    <w:unhideWhenUsed/>
    <w:rsid w:val="00961AAA"/>
    <w:pPr>
      <w:spacing w:before="0"/>
    </w:pPr>
    <w:rPr>
      <w:rFonts w:eastAsia="MS Gothic" w:cs="MS Gothic"/>
      <w:szCs w:val="24"/>
      <w:lang w:val="uk-UA"/>
    </w:rPr>
  </w:style>
  <w:style w:type="character" w:customStyle="1" w:styleId="BodyTextChar">
    <w:name w:val="Body Text Char"/>
    <w:basedOn w:val="DefaultParagraphFont"/>
    <w:link w:val="BodyText"/>
    <w:semiHidden/>
    <w:rsid w:val="00961AAA"/>
    <w:rPr>
      <w:rFonts w:ascii="Arial" w:eastAsia="MS Gothic" w:hAnsi="Arial" w:cs="MS Gothic"/>
      <w:sz w:val="20"/>
      <w:szCs w:val="24"/>
      <w:lang w:val="uk-UA"/>
    </w:rPr>
  </w:style>
  <w:style w:type="paragraph" w:styleId="BodyText2">
    <w:name w:val="Body Text 2"/>
    <w:basedOn w:val="Normal"/>
    <w:link w:val="BodyText2Char"/>
    <w:semiHidden/>
    <w:unhideWhenUsed/>
    <w:rsid w:val="00961AAA"/>
    <w:pPr>
      <w:spacing w:before="0" w:line="480" w:lineRule="auto"/>
    </w:pPr>
    <w:rPr>
      <w:rFonts w:eastAsia="MS Gothic" w:cs="MS Gothic"/>
      <w:szCs w:val="24"/>
      <w:lang w:val="uk-UA"/>
    </w:rPr>
  </w:style>
  <w:style w:type="character" w:customStyle="1" w:styleId="BodyText2Char">
    <w:name w:val="Body Text 2 Char"/>
    <w:basedOn w:val="DefaultParagraphFont"/>
    <w:link w:val="BodyText2"/>
    <w:semiHidden/>
    <w:rsid w:val="00961AAA"/>
    <w:rPr>
      <w:rFonts w:ascii="Arial" w:eastAsia="MS Gothic" w:hAnsi="Arial" w:cs="MS Gothic"/>
      <w:sz w:val="20"/>
      <w:szCs w:val="24"/>
      <w:lang w:val="uk-UA"/>
    </w:rPr>
  </w:style>
  <w:style w:type="paragraph" w:styleId="BodyText3">
    <w:name w:val="Body Text 3"/>
    <w:basedOn w:val="Normal"/>
    <w:link w:val="BodyText3Char"/>
    <w:semiHidden/>
    <w:unhideWhenUsed/>
    <w:rsid w:val="00961AAA"/>
    <w:pPr>
      <w:spacing w:before="0"/>
    </w:pPr>
    <w:rPr>
      <w:rFonts w:eastAsia="MS Gothic" w:cs="MS Gothic"/>
      <w:sz w:val="16"/>
      <w:szCs w:val="16"/>
      <w:lang w:val="uk-UA"/>
    </w:rPr>
  </w:style>
  <w:style w:type="character" w:customStyle="1" w:styleId="BodyText3Char">
    <w:name w:val="Body Text 3 Char"/>
    <w:basedOn w:val="DefaultParagraphFont"/>
    <w:link w:val="BodyText3"/>
    <w:semiHidden/>
    <w:rsid w:val="00961AAA"/>
    <w:rPr>
      <w:rFonts w:ascii="Arial" w:eastAsia="MS Gothic" w:hAnsi="Arial" w:cs="MS Gothic"/>
      <w:sz w:val="16"/>
      <w:szCs w:val="16"/>
      <w:lang w:val="uk-UA"/>
    </w:rPr>
  </w:style>
  <w:style w:type="paragraph" w:styleId="BodyTextFirstIndent">
    <w:name w:val="Body Text First Indent"/>
    <w:basedOn w:val="BodyText"/>
    <w:link w:val="BodyTextFirstIndentChar"/>
    <w:rsid w:val="00961AAA"/>
    <w:pPr>
      <w:spacing w:after="0"/>
      <w:ind w:firstLine="360"/>
    </w:pPr>
  </w:style>
  <w:style w:type="character" w:customStyle="1" w:styleId="BodyTextFirstIndentChar">
    <w:name w:val="Body Text First Indent Char"/>
    <w:basedOn w:val="BodyTextChar"/>
    <w:link w:val="BodyTextFirstIndent"/>
    <w:rsid w:val="00961AAA"/>
    <w:rPr>
      <w:rFonts w:ascii="Arial" w:eastAsia="MS Gothic" w:hAnsi="Arial" w:cs="MS Gothic"/>
      <w:sz w:val="20"/>
      <w:szCs w:val="24"/>
      <w:lang w:val="uk-UA"/>
    </w:rPr>
  </w:style>
  <w:style w:type="paragraph" w:styleId="BodyTextIndent">
    <w:name w:val="Body Text Indent"/>
    <w:basedOn w:val="Normal"/>
    <w:link w:val="BodyTextIndentChar"/>
    <w:semiHidden/>
    <w:unhideWhenUsed/>
    <w:rsid w:val="00961AAA"/>
    <w:pPr>
      <w:spacing w:before="0"/>
      <w:ind w:left="360"/>
    </w:pPr>
    <w:rPr>
      <w:rFonts w:eastAsia="MS Gothic" w:cs="MS Gothic"/>
      <w:szCs w:val="24"/>
      <w:lang w:val="uk-UA"/>
    </w:rPr>
  </w:style>
  <w:style w:type="character" w:customStyle="1" w:styleId="BodyTextIndentChar">
    <w:name w:val="Body Text Indent Char"/>
    <w:basedOn w:val="DefaultParagraphFont"/>
    <w:link w:val="BodyTextIndent"/>
    <w:semiHidden/>
    <w:rsid w:val="00961AAA"/>
    <w:rPr>
      <w:rFonts w:ascii="Arial" w:eastAsia="MS Gothic" w:hAnsi="Arial" w:cs="MS Gothic"/>
      <w:sz w:val="20"/>
      <w:szCs w:val="24"/>
      <w:lang w:val="uk-UA"/>
    </w:rPr>
  </w:style>
  <w:style w:type="paragraph" w:styleId="BodyTextFirstIndent2">
    <w:name w:val="Body Text First Indent 2"/>
    <w:basedOn w:val="BodyTextIndent"/>
    <w:link w:val="BodyTextFirstIndent2Char"/>
    <w:semiHidden/>
    <w:unhideWhenUsed/>
    <w:rsid w:val="00961AAA"/>
    <w:pPr>
      <w:spacing w:after="0"/>
      <w:ind w:firstLine="360"/>
    </w:pPr>
  </w:style>
  <w:style w:type="character" w:customStyle="1" w:styleId="BodyTextFirstIndent2Char">
    <w:name w:val="Body Text First Indent 2 Char"/>
    <w:basedOn w:val="BodyTextIndentChar"/>
    <w:link w:val="BodyTextFirstIndent2"/>
    <w:semiHidden/>
    <w:rsid w:val="00961AAA"/>
    <w:rPr>
      <w:rFonts w:ascii="Arial" w:eastAsia="MS Gothic" w:hAnsi="Arial" w:cs="MS Gothic"/>
      <w:sz w:val="20"/>
      <w:szCs w:val="24"/>
      <w:lang w:val="uk-UA"/>
    </w:rPr>
  </w:style>
  <w:style w:type="paragraph" w:styleId="BodyTextIndent2">
    <w:name w:val="Body Text Indent 2"/>
    <w:basedOn w:val="Normal"/>
    <w:link w:val="BodyTextIndent2Char"/>
    <w:semiHidden/>
    <w:unhideWhenUsed/>
    <w:rsid w:val="00961AAA"/>
    <w:pPr>
      <w:spacing w:before="0" w:line="480" w:lineRule="auto"/>
      <w:ind w:left="360"/>
    </w:pPr>
    <w:rPr>
      <w:rFonts w:eastAsia="MS Gothic" w:cs="MS Gothic"/>
      <w:szCs w:val="24"/>
      <w:lang w:val="uk-UA"/>
    </w:rPr>
  </w:style>
  <w:style w:type="character" w:customStyle="1" w:styleId="BodyTextIndent2Char">
    <w:name w:val="Body Text Indent 2 Char"/>
    <w:basedOn w:val="DefaultParagraphFont"/>
    <w:link w:val="BodyTextIndent2"/>
    <w:semiHidden/>
    <w:rsid w:val="00961AAA"/>
    <w:rPr>
      <w:rFonts w:ascii="Arial" w:eastAsia="MS Gothic" w:hAnsi="Arial" w:cs="MS Gothic"/>
      <w:sz w:val="20"/>
      <w:szCs w:val="24"/>
      <w:lang w:val="uk-UA"/>
    </w:rPr>
  </w:style>
  <w:style w:type="paragraph" w:styleId="BodyTextIndent3">
    <w:name w:val="Body Text Indent 3"/>
    <w:basedOn w:val="Normal"/>
    <w:link w:val="BodyTextIndent3Char"/>
    <w:semiHidden/>
    <w:unhideWhenUsed/>
    <w:rsid w:val="00961AAA"/>
    <w:pPr>
      <w:spacing w:before="0"/>
      <w:ind w:left="360"/>
    </w:pPr>
    <w:rPr>
      <w:rFonts w:eastAsia="MS Gothic" w:cs="MS Gothic"/>
      <w:sz w:val="16"/>
      <w:szCs w:val="16"/>
      <w:lang w:val="uk-UA"/>
    </w:rPr>
  </w:style>
  <w:style w:type="character" w:customStyle="1" w:styleId="BodyTextIndent3Char">
    <w:name w:val="Body Text Indent 3 Char"/>
    <w:basedOn w:val="DefaultParagraphFont"/>
    <w:link w:val="BodyTextIndent3"/>
    <w:semiHidden/>
    <w:rsid w:val="00961AAA"/>
    <w:rPr>
      <w:rFonts w:ascii="Arial" w:eastAsia="MS Gothic" w:hAnsi="Arial" w:cs="MS Gothic"/>
      <w:sz w:val="16"/>
      <w:szCs w:val="16"/>
      <w:lang w:val="uk-UA"/>
    </w:rPr>
  </w:style>
  <w:style w:type="paragraph" w:customStyle="1" w:styleId="Caption1">
    <w:name w:val="Caption1"/>
    <w:basedOn w:val="Normal"/>
    <w:next w:val="Normal"/>
    <w:semiHidden/>
    <w:unhideWhenUsed/>
    <w:qFormat/>
    <w:rsid w:val="00961AAA"/>
    <w:pPr>
      <w:spacing w:before="0" w:after="200"/>
    </w:pPr>
    <w:rPr>
      <w:rFonts w:eastAsia="MS Gothic" w:cs="MS Gothic"/>
      <w:i/>
      <w:iCs/>
      <w:color w:val="FFE600"/>
      <w:sz w:val="18"/>
      <w:szCs w:val="18"/>
      <w:lang w:val="uk-UA"/>
    </w:rPr>
  </w:style>
  <w:style w:type="paragraph" w:styleId="Closing">
    <w:name w:val="Closing"/>
    <w:basedOn w:val="Normal"/>
    <w:link w:val="ClosingChar"/>
    <w:semiHidden/>
    <w:unhideWhenUsed/>
    <w:rsid w:val="00961AAA"/>
    <w:pPr>
      <w:spacing w:before="0" w:after="0"/>
      <w:ind w:left="4320"/>
    </w:pPr>
    <w:rPr>
      <w:rFonts w:eastAsia="MS Gothic" w:cs="MS Gothic"/>
      <w:szCs w:val="24"/>
      <w:lang w:val="uk-UA"/>
    </w:rPr>
  </w:style>
  <w:style w:type="character" w:customStyle="1" w:styleId="ClosingChar">
    <w:name w:val="Closing Char"/>
    <w:basedOn w:val="DefaultParagraphFont"/>
    <w:link w:val="Closing"/>
    <w:semiHidden/>
    <w:rsid w:val="00961AAA"/>
    <w:rPr>
      <w:rFonts w:ascii="Arial" w:eastAsia="MS Gothic" w:hAnsi="Arial" w:cs="MS Gothic"/>
      <w:sz w:val="20"/>
      <w:szCs w:val="24"/>
      <w:lang w:val="uk-UA"/>
    </w:rPr>
  </w:style>
  <w:style w:type="paragraph" w:styleId="Date">
    <w:name w:val="Date"/>
    <w:basedOn w:val="Normal"/>
    <w:next w:val="Normal"/>
    <w:link w:val="DateChar"/>
    <w:rsid w:val="00961AAA"/>
    <w:pPr>
      <w:spacing w:before="0" w:after="0"/>
    </w:pPr>
    <w:rPr>
      <w:rFonts w:eastAsia="MS Gothic" w:cs="MS Gothic"/>
      <w:szCs w:val="24"/>
      <w:lang w:val="uk-UA"/>
    </w:rPr>
  </w:style>
  <w:style w:type="character" w:customStyle="1" w:styleId="DateChar">
    <w:name w:val="Date Char"/>
    <w:basedOn w:val="DefaultParagraphFont"/>
    <w:link w:val="Date"/>
    <w:rsid w:val="00961AAA"/>
    <w:rPr>
      <w:rFonts w:ascii="Arial" w:eastAsia="MS Gothic" w:hAnsi="Arial" w:cs="MS Gothic"/>
      <w:sz w:val="20"/>
      <w:szCs w:val="24"/>
      <w:lang w:val="uk-UA"/>
    </w:rPr>
  </w:style>
  <w:style w:type="paragraph" w:styleId="DocumentMap">
    <w:name w:val="Document Map"/>
    <w:basedOn w:val="Normal"/>
    <w:link w:val="DocumentMapChar"/>
    <w:semiHidden/>
    <w:unhideWhenUsed/>
    <w:rsid w:val="00961AAA"/>
    <w:pPr>
      <w:spacing w:before="0" w:after="0"/>
    </w:pPr>
    <w:rPr>
      <w:rFonts w:ascii="Segoe UI" w:eastAsia="MS Gothic" w:hAnsi="Segoe UI" w:cs="Segoe UI"/>
      <w:sz w:val="16"/>
      <w:szCs w:val="16"/>
      <w:lang w:val="uk-UA"/>
    </w:rPr>
  </w:style>
  <w:style w:type="character" w:customStyle="1" w:styleId="DocumentMapChar">
    <w:name w:val="Document Map Char"/>
    <w:basedOn w:val="DefaultParagraphFont"/>
    <w:link w:val="DocumentMap"/>
    <w:semiHidden/>
    <w:rsid w:val="00961AAA"/>
    <w:rPr>
      <w:rFonts w:ascii="Segoe UI" w:eastAsia="MS Gothic" w:hAnsi="Segoe UI" w:cs="Segoe UI"/>
      <w:sz w:val="16"/>
      <w:szCs w:val="16"/>
      <w:lang w:val="uk-UA"/>
    </w:rPr>
  </w:style>
  <w:style w:type="paragraph" w:styleId="E-mailSignature">
    <w:name w:val="E-mail Signature"/>
    <w:basedOn w:val="Normal"/>
    <w:link w:val="E-mailSignatureChar"/>
    <w:semiHidden/>
    <w:unhideWhenUsed/>
    <w:rsid w:val="00961AAA"/>
    <w:pPr>
      <w:spacing w:before="0" w:after="0"/>
    </w:pPr>
    <w:rPr>
      <w:rFonts w:eastAsia="MS Gothic" w:cs="MS Gothic"/>
      <w:szCs w:val="24"/>
      <w:lang w:val="uk-UA"/>
    </w:rPr>
  </w:style>
  <w:style w:type="character" w:customStyle="1" w:styleId="E-mailSignatureChar">
    <w:name w:val="E-mail Signature Char"/>
    <w:basedOn w:val="DefaultParagraphFont"/>
    <w:link w:val="E-mailSignature"/>
    <w:semiHidden/>
    <w:rsid w:val="00961AAA"/>
    <w:rPr>
      <w:rFonts w:ascii="Arial" w:eastAsia="MS Gothic" w:hAnsi="Arial" w:cs="MS Gothic"/>
      <w:sz w:val="20"/>
      <w:szCs w:val="24"/>
      <w:lang w:val="uk-UA"/>
    </w:rPr>
  </w:style>
  <w:style w:type="paragraph" w:styleId="EndnoteText">
    <w:name w:val="endnote text"/>
    <w:basedOn w:val="Normal"/>
    <w:link w:val="EndnoteTextChar"/>
    <w:semiHidden/>
    <w:unhideWhenUsed/>
    <w:rsid w:val="00961AAA"/>
    <w:pPr>
      <w:spacing w:before="0" w:after="0"/>
    </w:pPr>
    <w:rPr>
      <w:rFonts w:eastAsia="MS Gothic" w:cs="MS Gothic"/>
      <w:szCs w:val="20"/>
      <w:lang w:val="uk-UA"/>
    </w:rPr>
  </w:style>
  <w:style w:type="character" w:customStyle="1" w:styleId="EndnoteTextChar">
    <w:name w:val="Endnote Text Char"/>
    <w:basedOn w:val="DefaultParagraphFont"/>
    <w:link w:val="EndnoteText"/>
    <w:semiHidden/>
    <w:rsid w:val="00961AAA"/>
    <w:rPr>
      <w:rFonts w:ascii="Arial" w:eastAsia="MS Gothic" w:hAnsi="Arial" w:cs="MS Gothic"/>
      <w:sz w:val="20"/>
      <w:szCs w:val="20"/>
      <w:lang w:val="uk-UA"/>
    </w:rPr>
  </w:style>
  <w:style w:type="paragraph" w:customStyle="1" w:styleId="EnvelopeAddress1">
    <w:name w:val="Envelope Address1"/>
    <w:basedOn w:val="Normal"/>
    <w:next w:val="EnvelopeAddress"/>
    <w:semiHidden/>
    <w:unhideWhenUsed/>
    <w:rsid w:val="00961AAA"/>
    <w:pPr>
      <w:framePr w:w="7920" w:h="1980" w:hRule="exact" w:hSpace="180" w:wrap="auto" w:hAnchor="page" w:xAlign="center" w:yAlign="bottom"/>
      <w:spacing w:before="0" w:after="0"/>
      <w:ind w:left="2880"/>
    </w:pPr>
    <w:rPr>
      <w:rFonts w:ascii="Yu Gothic Light" w:eastAsia="Segoe UI" w:hAnsi="Yu Gothic Light" w:cs="Garamond"/>
      <w:sz w:val="24"/>
      <w:szCs w:val="24"/>
      <w:lang w:val="uk-UA"/>
    </w:rPr>
  </w:style>
  <w:style w:type="paragraph" w:customStyle="1" w:styleId="EnvelopeReturn1">
    <w:name w:val="Envelope Return1"/>
    <w:basedOn w:val="Normal"/>
    <w:next w:val="EnvelopeReturn"/>
    <w:semiHidden/>
    <w:unhideWhenUsed/>
    <w:rsid w:val="00961AAA"/>
    <w:pPr>
      <w:spacing w:before="0" w:after="0"/>
    </w:pPr>
    <w:rPr>
      <w:rFonts w:ascii="Cambria" w:eastAsia="MS Gothic" w:hAnsi="Cambria" w:cs="Times New Roman"/>
      <w:szCs w:val="20"/>
      <w:lang w:val="uk-UA"/>
    </w:rPr>
  </w:style>
  <w:style w:type="paragraph" w:styleId="HTMLAddress">
    <w:name w:val="HTML Address"/>
    <w:basedOn w:val="Normal"/>
    <w:link w:val="HTMLAddressChar"/>
    <w:semiHidden/>
    <w:unhideWhenUsed/>
    <w:rsid w:val="00961AAA"/>
    <w:pPr>
      <w:spacing w:before="0" w:after="0"/>
    </w:pPr>
    <w:rPr>
      <w:rFonts w:eastAsia="MS Gothic" w:cs="MS Gothic"/>
      <w:i/>
      <w:iCs/>
      <w:szCs w:val="24"/>
      <w:lang w:val="uk-UA"/>
    </w:rPr>
  </w:style>
  <w:style w:type="character" w:customStyle="1" w:styleId="HTMLAddressChar">
    <w:name w:val="HTML Address Char"/>
    <w:basedOn w:val="DefaultParagraphFont"/>
    <w:link w:val="HTMLAddress"/>
    <w:semiHidden/>
    <w:rsid w:val="00961AAA"/>
    <w:rPr>
      <w:rFonts w:ascii="Arial" w:eastAsia="MS Gothic" w:hAnsi="Arial" w:cs="MS Gothic"/>
      <w:i/>
      <w:iCs/>
      <w:sz w:val="20"/>
      <w:szCs w:val="24"/>
      <w:lang w:val="uk-UA"/>
    </w:rPr>
  </w:style>
  <w:style w:type="paragraph" w:styleId="HTMLPreformatted">
    <w:name w:val="HTML Preformatted"/>
    <w:basedOn w:val="Normal"/>
    <w:link w:val="HTMLPreformattedChar"/>
    <w:semiHidden/>
    <w:unhideWhenUsed/>
    <w:rsid w:val="00961AAA"/>
    <w:pPr>
      <w:spacing w:before="0" w:after="0"/>
    </w:pPr>
    <w:rPr>
      <w:rFonts w:ascii="Consolas" w:eastAsia="MS Gothic" w:hAnsi="Consolas" w:cs="MS Gothic"/>
      <w:szCs w:val="20"/>
      <w:lang w:val="uk-UA"/>
    </w:rPr>
  </w:style>
  <w:style w:type="character" w:customStyle="1" w:styleId="HTMLPreformattedChar">
    <w:name w:val="HTML Preformatted Char"/>
    <w:basedOn w:val="DefaultParagraphFont"/>
    <w:link w:val="HTMLPreformatted"/>
    <w:semiHidden/>
    <w:rsid w:val="00961AAA"/>
    <w:rPr>
      <w:rFonts w:ascii="Consolas" w:eastAsia="MS Gothic" w:hAnsi="Consolas" w:cs="MS Gothic"/>
      <w:sz w:val="20"/>
      <w:szCs w:val="20"/>
      <w:lang w:val="uk-UA"/>
    </w:rPr>
  </w:style>
  <w:style w:type="paragraph" w:styleId="Index1">
    <w:name w:val="index 1"/>
    <w:basedOn w:val="Normal"/>
    <w:next w:val="Normal"/>
    <w:autoRedefine/>
    <w:semiHidden/>
    <w:unhideWhenUsed/>
    <w:rsid w:val="00961AAA"/>
    <w:pPr>
      <w:spacing w:before="0" w:after="0"/>
      <w:ind w:left="200" w:hanging="200"/>
    </w:pPr>
    <w:rPr>
      <w:rFonts w:eastAsia="MS Gothic" w:cs="MS Gothic"/>
      <w:szCs w:val="24"/>
      <w:lang w:val="uk-UA"/>
    </w:rPr>
  </w:style>
  <w:style w:type="paragraph" w:styleId="Index2">
    <w:name w:val="index 2"/>
    <w:basedOn w:val="Normal"/>
    <w:next w:val="Normal"/>
    <w:autoRedefine/>
    <w:semiHidden/>
    <w:unhideWhenUsed/>
    <w:rsid w:val="00961AAA"/>
    <w:pPr>
      <w:spacing w:before="0" w:after="0"/>
      <w:ind w:left="400" w:hanging="200"/>
    </w:pPr>
    <w:rPr>
      <w:rFonts w:eastAsia="MS Gothic" w:cs="MS Gothic"/>
      <w:szCs w:val="24"/>
      <w:lang w:val="uk-UA"/>
    </w:rPr>
  </w:style>
  <w:style w:type="paragraph" w:styleId="Index3">
    <w:name w:val="index 3"/>
    <w:basedOn w:val="Normal"/>
    <w:next w:val="Normal"/>
    <w:autoRedefine/>
    <w:semiHidden/>
    <w:unhideWhenUsed/>
    <w:rsid w:val="00961AAA"/>
    <w:pPr>
      <w:spacing w:before="0" w:after="0"/>
      <w:ind w:left="600" w:hanging="200"/>
    </w:pPr>
    <w:rPr>
      <w:rFonts w:eastAsia="MS Gothic" w:cs="MS Gothic"/>
      <w:szCs w:val="24"/>
      <w:lang w:val="uk-UA"/>
    </w:rPr>
  </w:style>
  <w:style w:type="paragraph" w:styleId="Index4">
    <w:name w:val="index 4"/>
    <w:basedOn w:val="Normal"/>
    <w:next w:val="Normal"/>
    <w:autoRedefine/>
    <w:semiHidden/>
    <w:unhideWhenUsed/>
    <w:rsid w:val="00961AAA"/>
    <w:pPr>
      <w:spacing w:before="0" w:after="0"/>
      <w:ind w:left="800" w:hanging="200"/>
    </w:pPr>
    <w:rPr>
      <w:rFonts w:eastAsia="MS Gothic" w:cs="MS Gothic"/>
      <w:szCs w:val="24"/>
      <w:lang w:val="uk-UA"/>
    </w:rPr>
  </w:style>
  <w:style w:type="paragraph" w:styleId="Index5">
    <w:name w:val="index 5"/>
    <w:basedOn w:val="Normal"/>
    <w:next w:val="Normal"/>
    <w:autoRedefine/>
    <w:semiHidden/>
    <w:unhideWhenUsed/>
    <w:rsid w:val="00961AAA"/>
    <w:pPr>
      <w:spacing w:before="0" w:after="0"/>
      <w:ind w:left="1000" w:hanging="200"/>
    </w:pPr>
    <w:rPr>
      <w:rFonts w:eastAsia="MS Gothic" w:cs="MS Gothic"/>
      <w:szCs w:val="24"/>
      <w:lang w:val="uk-UA"/>
    </w:rPr>
  </w:style>
  <w:style w:type="paragraph" w:styleId="Index6">
    <w:name w:val="index 6"/>
    <w:basedOn w:val="Normal"/>
    <w:next w:val="Normal"/>
    <w:autoRedefine/>
    <w:semiHidden/>
    <w:unhideWhenUsed/>
    <w:rsid w:val="00961AAA"/>
    <w:pPr>
      <w:spacing w:before="0" w:after="0"/>
      <w:ind w:left="1200" w:hanging="200"/>
    </w:pPr>
    <w:rPr>
      <w:rFonts w:eastAsia="MS Gothic" w:cs="MS Gothic"/>
      <w:szCs w:val="24"/>
      <w:lang w:val="uk-UA"/>
    </w:rPr>
  </w:style>
  <w:style w:type="paragraph" w:styleId="Index7">
    <w:name w:val="index 7"/>
    <w:basedOn w:val="Normal"/>
    <w:next w:val="Normal"/>
    <w:autoRedefine/>
    <w:semiHidden/>
    <w:unhideWhenUsed/>
    <w:rsid w:val="00961AAA"/>
    <w:pPr>
      <w:spacing w:before="0" w:after="0"/>
      <w:ind w:left="1400" w:hanging="200"/>
    </w:pPr>
    <w:rPr>
      <w:rFonts w:eastAsia="MS Gothic" w:cs="MS Gothic"/>
      <w:szCs w:val="24"/>
      <w:lang w:val="uk-UA"/>
    </w:rPr>
  </w:style>
  <w:style w:type="paragraph" w:styleId="Index8">
    <w:name w:val="index 8"/>
    <w:basedOn w:val="Normal"/>
    <w:next w:val="Normal"/>
    <w:autoRedefine/>
    <w:semiHidden/>
    <w:unhideWhenUsed/>
    <w:rsid w:val="00961AAA"/>
    <w:pPr>
      <w:spacing w:before="0" w:after="0"/>
      <w:ind w:left="1600" w:hanging="200"/>
    </w:pPr>
    <w:rPr>
      <w:rFonts w:eastAsia="MS Gothic" w:cs="MS Gothic"/>
      <w:szCs w:val="24"/>
      <w:lang w:val="uk-UA"/>
    </w:rPr>
  </w:style>
  <w:style w:type="paragraph" w:styleId="Index9">
    <w:name w:val="index 9"/>
    <w:basedOn w:val="Normal"/>
    <w:next w:val="Normal"/>
    <w:autoRedefine/>
    <w:semiHidden/>
    <w:unhideWhenUsed/>
    <w:rsid w:val="00961AAA"/>
    <w:pPr>
      <w:spacing w:before="0" w:after="0"/>
      <w:ind w:left="1800" w:hanging="200"/>
    </w:pPr>
    <w:rPr>
      <w:rFonts w:eastAsia="MS Gothic" w:cs="MS Gothic"/>
      <w:szCs w:val="24"/>
      <w:lang w:val="uk-UA"/>
    </w:rPr>
  </w:style>
  <w:style w:type="paragraph" w:customStyle="1" w:styleId="IndexHeading1">
    <w:name w:val="Index Heading1"/>
    <w:basedOn w:val="Normal"/>
    <w:next w:val="Index1"/>
    <w:semiHidden/>
    <w:unhideWhenUsed/>
    <w:rsid w:val="00961AAA"/>
    <w:pPr>
      <w:spacing w:before="0" w:after="0"/>
    </w:pPr>
    <w:rPr>
      <w:rFonts w:ascii="Cambria" w:eastAsia="MS Gothic" w:hAnsi="Cambria" w:cs="Times New Roman"/>
      <w:b/>
      <w:bCs/>
      <w:szCs w:val="24"/>
      <w:lang w:val="uk-UA"/>
    </w:rPr>
  </w:style>
  <w:style w:type="paragraph" w:customStyle="1" w:styleId="IntenseQuote1">
    <w:name w:val="Intense Quote1"/>
    <w:basedOn w:val="Normal"/>
    <w:next w:val="Normal"/>
    <w:uiPriority w:val="30"/>
    <w:qFormat/>
    <w:rsid w:val="00961AAA"/>
    <w:pPr>
      <w:pBdr>
        <w:top w:val="single" w:sz="4" w:space="10" w:color="2DB757"/>
        <w:bottom w:val="single" w:sz="4" w:space="10" w:color="2DB757"/>
      </w:pBdr>
      <w:spacing w:before="360" w:after="360"/>
      <w:ind w:left="864" w:right="864"/>
      <w:jc w:val="center"/>
    </w:pPr>
    <w:rPr>
      <w:rFonts w:eastAsia="MS Gothic" w:cs="MS Gothic"/>
      <w:i/>
      <w:iCs/>
      <w:color w:val="2DB757"/>
      <w:szCs w:val="24"/>
      <w:lang w:val="uk-UA"/>
    </w:rPr>
  </w:style>
  <w:style w:type="character" w:customStyle="1" w:styleId="IntenseQuoteChar">
    <w:name w:val="Intense Quote Char"/>
    <w:basedOn w:val="DefaultParagraphFont"/>
    <w:link w:val="IntenseQuote"/>
    <w:uiPriority w:val="30"/>
    <w:rsid w:val="00961AAA"/>
    <w:rPr>
      <w:rFonts w:ascii="Arial" w:hAnsi="Arial"/>
      <w:i/>
      <w:iCs/>
      <w:color w:val="2DB757"/>
      <w:szCs w:val="24"/>
      <w:lang w:val="uk-UA"/>
    </w:rPr>
  </w:style>
  <w:style w:type="paragraph" w:styleId="List">
    <w:name w:val="List"/>
    <w:basedOn w:val="Normal"/>
    <w:semiHidden/>
    <w:unhideWhenUsed/>
    <w:rsid w:val="00961AAA"/>
    <w:pPr>
      <w:spacing w:before="0" w:after="0"/>
      <w:ind w:left="360" w:hanging="360"/>
      <w:contextualSpacing/>
    </w:pPr>
    <w:rPr>
      <w:rFonts w:eastAsia="MS Gothic" w:cs="MS Gothic"/>
      <w:szCs w:val="24"/>
      <w:lang w:val="uk-UA"/>
    </w:rPr>
  </w:style>
  <w:style w:type="paragraph" w:styleId="List2">
    <w:name w:val="List 2"/>
    <w:basedOn w:val="Normal"/>
    <w:semiHidden/>
    <w:unhideWhenUsed/>
    <w:rsid w:val="00961AAA"/>
    <w:pPr>
      <w:spacing w:before="0" w:after="0"/>
      <w:ind w:left="720" w:hanging="360"/>
      <w:contextualSpacing/>
    </w:pPr>
    <w:rPr>
      <w:rFonts w:eastAsia="MS Gothic" w:cs="MS Gothic"/>
      <w:szCs w:val="24"/>
      <w:lang w:val="uk-UA"/>
    </w:rPr>
  </w:style>
  <w:style w:type="paragraph" w:styleId="List3">
    <w:name w:val="List 3"/>
    <w:basedOn w:val="Normal"/>
    <w:semiHidden/>
    <w:unhideWhenUsed/>
    <w:rsid w:val="00961AAA"/>
    <w:pPr>
      <w:spacing w:before="0" w:after="0"/>
      <w:ind w:left="1080" w:hanging="360"/>
      <w:contextualSpacing/>
    </w:pPr>
    <w:rPr>
      <w:rFonts w:eastAsia="MS Gothic" w:cs="MS Gothic"/>
      <w:szCs w:val="24"/>
      <w:lang w:val="uk-UA"/>
    </w:rPr>
  </w:style>
  <w:style w:type="paragraph" w:styleId="List4">
    <w:name w:val="List 4"/>
    <w:basedOn w:val="Normal"/>
    <w:rsid w:val="00961AAA"/>
    <w:pPr>
      <w:spacing w:before="0" w:after="0"/>
      <w:ind w:left="1440" w:hanging="360"/>
      <w:contextualSpacing/>
    </w:pPr>
    <w:rPr>
      <w:rFonts w:eastAsia="MS Gothic" w:cs="MS Gothic"/>
      <w:szCs w:val="24"/>
      <w:lang w:val="uk-UA"/>
    </w:rPr>
  </w:style>
  <w:style w:type="paragraph" w:styleId="List5">
    <w:name w:val="List 5"/>
    <w:basedOn w:val="Normal"/>
    <w:rsid w:val="00961AAA"/>
    <w:pPr>
      <w:spacing w:before="0" w:after="0"/>
      <w:ind w:left="1800" w:hanging="360"/>
      <w:contextualSpacing/>
    </w:pPr>
    <w:rPr>
      <w:rFonts w:eastAsia="MS Gothic" w:cs="MS Gothic"/>
      <w:szCs w:val="24"/>
      <w:lang w:val="uk-UA"/>
    </w:rPr>
  </w:style>
  <w:style w:type="paragraph" w:styleId="ListContinue">
    <w:name w:val="List Continue"/>
    <w:basedOn w:val="Normal"/>
    <w:semiHidden/>
    <w:unhideWhenUsed/>
    <w:rsid w:val="00961AAA"/>
    <w:pPr>
      <w:spacing w:before="0"/>
      <w:ind w:left="360"/>
      <w:contextualSpacing/>
    </w:pPr>
    <w:rPr>
      <w:rFonts w:eastAsia="MS Gothic" w:cs="MS Gothic"/>
      <w:szCs w:val="24"/>
      <w:lang w:val="uk-UA"/>
    </w:rPr>
  </w:style>
  <w:style w:type="paragraph" w:styleId="ListContinue2">
    <w:name w:val="List Continue 2"/>
    <w:basedOn w:val="Normal"/>
    <w:semiHidden/>
    <w:unhideWhenUsed/>
    <w:rsid w:val="00961AAA"/>
    <w:pPr>
      <w:spacing w:before="0"/>
      <w:ind w:left="720"/>
      <w:contextualSpacing/>
    </w:pPr>
    <w:rPr>
      <w:rFonts w:eastAsia="MS Gothic" w:cs="MS Gothic"/>
      <w:szCs w:val="24"/>
      <w:lang w:val="uk-UA"/>
    </w:rPr>
  </w:style>
  <w:style w:type="paragraph" w:styleId="ListContinue3">
    <w:name w:val="List Continue 3"/>
    <w:basedOn w:val="Normal"/>
    <w:semiHidden/>
    <w:unhideWhenUsed/>
    <w:rsid w:val="00961AAA"/>
    <w:pPr>
      <w:spacing w:before="0"/>
      <w:ind w:left="1080"/>
      <w:contextualSpacing/>
    </w:pPr>
    <w:rPr>
      <w:rFonts w:eastAsia="MS Gothic" w:cs="MS Gothic"/>
      <w:szCs w:val="24"/>
      <w:lang w:val="uk-UA"/>
    </w:rPr>
  </w:style>
  <w:style w:type="paragraph" w:styleId="ListContinue4">
    <w:name w:val="List Continue 4"/>
    <w:basedOn w:val="Normal"/>
    <w:semiHidden/>
    <w:unhideWhenUsed/>
    <w:rsid w:val="00961AAA"/>
    <w:pPr>
      <w:spacing w:before="0"/>
      <w:ind w:left="1440"/>
      <w:contextualSpacing/>
    </w:pPr>
    <w:rPr>
      <w:rFonts w:eastAsia="MS Gothic" w:cs="MS Gothic"/>
      <w:szCs w:val="24"/>
      <w:lang w:val="uk-UA"/>
    </w:rPr>
  </w:style>
  <w:style w:type="paragraph" w:styleId="ListContinue5">
    <w:name w:val="List Continue 5"/>
    <w:basedOn w:val="Normal"/>
    <w:semiHidden/>
    <w:unhideWhenUsed/>
    <w:rsid w:val="00961AAA"/>
    <w:pPr>
      <w:spacing w:before="0"/>
      <w:ind w:left="1800"/>
      <w:contextualSpacing/>
    </w:pPr>
    <w:rPr>
      <w:rFonts w:eastAsia="MS Gothic" w:cs="MS Gothic"/>
      <w:szCs w:val="24"/>
      <w:lang w:val="uk-UA"/>
    </w:rPr>
  </w:style>
  <w:style w:type="paragraph" w:styleId="ListNumber">
    <w:name w:val="List Number"/>
    <w:basedOn w:val="Normal"/>
    <w:rsid w:val="00961AAA"/>
    <w:pPr>
      <w:numPr>
        <w:numId w:val="5"/>
      </w:numPr>
      <w:spacing w:before="0" w:after="0"/>
      <w:contextualSpacing/>
    </w:pPr>
    <w:rPr>
      <w:rFonts w:eastAsia="MS Gothic" w:cs="MS Gothic"/>
      <w:szCs w:val="24"/>
      <w:lang w:val="uk-UA"/>
    </w:rPr>
  </w:style>
  <w:style w:type="paragraph" w:styleId="ListNumber2">
    <w:name w:val="List Number 2"/>
    <w:basedOn w:val="Normal"/>
    <w:semiHidden/>
    <w:unhideWhenUsed/>
    <w:rsid w:val="00961AAA"/>
    <w:pPr>
      <w:numPr>
        <w:numId w:val="6"/>
      </w:numPr>
      <w:spacing w:before="0" w:after="0"/>
      <w:contextualSpacing/>
    </w:pPr>
    <w:rPr>
      <w:rFonts w:eastAsia="MS Gothic" w:cs="MS Gothic"/>
      <w:szCs w:val="24"/>
      <w:lang w:val="uk-UA"/>
    </w:rPr>
  </w:style>
  <w:style w:type="paragraph" w:styleId="ListNumber3">
    <w:name w:val="List Number 3"/>
    <w:basedOn w:val="Normal"/>
    <w:semiHidden/>
    <w:unhideWhenUsed/>
    <w:rsid w:val="00961AAA"/>
    <w:pPr>
      <w:numPr>
        <w:numId w:val="7"/>
      </w:numPr>
      <w:spacing w:before="0" w:after="0"/>
      <w:contextualSpacing/>
    </w:pPr>
    <w:rPr>
      <w:rFonts w:eastAsia="MS Gothic" w:cs="MS Gothic"/>
      <w:szCs w:val="24"/>
      <w:lang w:val="uk-UA"/>
    </w:rPr>
  </w:style>
  <w:style w:type="paragraph" w:styleId="ListNumber4">
    <w:name w:val="List Number 4"/>
    <w:basedOn w:val="Normal"/>
    <w:semiHidden/>
    <w:unhideWhenUsed/>
    <w:rsid w:val="00961AAA"/>
    <w:pPr>
      <w:numPr>
        <w:numId w:val="8"/>
      </w:numPr>
      <w:spacing w:before="0" w:after="0"/>
      <w:contextualSpacing/>
    </w:pPr>
    <w:rPr>
      <w:rFonts w:eastAsia="MS Gothic" w:cs="MS Gothic"/>
      <w:szCs w:val="24"/>
      <w:lang w:val="uk-UA"/>
    </w:rPr>
  </w:style>
  <w:style w:type="paragraph" w:styleId="ListNumber5">
    <w:name w:val="List Number 5"/>
    <w:basedOn w:val="Normal"/>
    <w:semiHidden/>
    <w:unhideWhenUsed/>
    <w:rsid w:val="00961AAA"/>
    <w:pPr>
      <w:numPr>
        <w:numId w:val="9"/>
      </w:numPr>
      <w:spacing w:before="0" w:after="0"/>
      <w:contextualSpacing/>
    </w:pPr>
    <w:rPr>
      <w:rFonts w:eastAsia="MS Gothic" w:cs="MS Gothic"/>
      <w:szCs w:val="24"/>
      <w:lang w:val="uk-UA"/>
    </w:rPr>
  </w:style>
  <w:style w:type="paragraph" w:styleId="MacroText">
    <w:name w:val="macro"/>
    <w:link w:val="MacroTextChar"/>
    <w:semiHidden/>
    <w:unhideWhenUsed/>
    <w:rsid w:val="00961AA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MS Gothic" w:hAnsi="Consolas" w:cs="MS Gothic"/>
      <w:sz w:val="20"/>
      <w:szCs w:val="20"/>
      <w:lang w:val="uk-UA"/>
    </w:rPr>
  </w:style>
  <w:style w:type="character" w:customStyle="1" w:styleId="MacroTextChar">
    <w:name w:val="Macro Text Char"/>
    <w:basedOn w:val="DefaultParagraphFont"/>
    <w:link w:val="MacroText"/>
    <w:semiHidden/>
    <w:rsid w:val="00961AAA"/>
    <w:rPr>
      <w:rFonts w:ascii="Consolas" w:eastAsia="MS Gothic" w:hAnsi="Consolas" w:cs="MS Gothic"/>
      <w:sz w:val="20"/>
      <w:szCs w:val="20"/>
      <w:lang w:val="uk-UA"/>
    </w:rPr>
  </w:style>
  <w:style w:type="paragraph" w:customStyle="1" w:styleId="MessageHeader1">
    <w:name w:val="Message Header1"/>
    <w:basedOn w:val="Normal"/>
    <w:next w:val="MessageHeader"/>
    <w:link w:val="MessageHeaderChar"/>
    <w:semiHidden/>
    <w:unhideWhenUsed/>
    <w:rsid w:val="00961AAA"/>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Cambria" w:eastAsia="MS Gothic" w:hAnsi="Cambria" w:cs="Times New Roman"/>
      <w:sz w:val="24"/>
      <w:szCs w:val="24"/>
      <w:lang w:val="uk-UA"/>
    </w:rPr>
  </w:style>
  <w:style w:type="character" w:customStyle="1" w:styleId="MessageHeaderChar">
    <w:name w:val="Message Header Char"/>
    <w:basedOn w:val="DefaultParagraphFont"/>
    <w:link w:val="MessageHeader1"/>
    <w:semiHidden/>
    <w:rsid w:val="00961AAA"/>
    <w:rPr>
      <w:rFonts w:ascii="Cambria" w:eastAsia="MS Gothic" w:hAnsi="Cambria" w:cs="Times New Roman"/>
      <w:sz w:val="24"/>
      <w:szCs w:val="24"/>
      <w:shd w:val="pct20" w:color="auto" w:fill="auto"/>
      <w:lang w:val="uk-UA"/>
    </w:rPr>
  </w:style>
  <w:style w:type="paragraph" w:styleId="NormalWeb">
    <w:name w:val="Normal (Web)"/>
    <w:basedOn w:val="Normal"/>
    <w:uiPriority w:val="99"/>
    <w:unhideWhenUsed/>
    <w:rsid w:val="00961AAA"/>
    <w:pPr>
      <w:spacing w:before="0" w:after="0"/>
    </w:pPr>
    <w:rPr>
      <w:rFonts w:ascii="Times New Roman" w:eastAsia="MS Gothic" w:hAnsi="Times New Roman" w:cs="Times New Roman"/>
      <w:sz w:val="24"/>
      <w:szCs w:val="24"/>
      <w:lang w:val="uk-UA"/>
    </w:rPr>
  </w:style>
  <w:style w:type="paragraph" w:styleId="NormalIndent">
    <w:name w:val="Normal Indent"/>
    <w:basedOn w:val="Normal"/>
    <w:semiHidden/>
    <w:unhideWhenUsed/>
    <w:rsid w:val="00961AAA"/>
    <w:pPr>
      <w:spacing w:before="0" w:after="0"/>
      <w:ind w:left="720"/>
    </w:pPr>
    <w:rPr>
      <w:rFonts w:eastAsia="MS Gothic" w:cs="MS Gothic"/>
      <w:szCs w:val="24"/>
      <w:lang w:val="uk-UA"/>
    </w:rPr>
  </w:style>
  <w:style w:type="paragraph" w:styleId="NoteHeading">
    <w:name w:val="Note Heading"/>
    <w:basedOn w:val="Normal"/>
    <w:next w:val="Normal"/>
    <w:link w:val="NoteHeadingChar"/>
    <w:semiHidden/>
    <w:unhideWhenUsed/>
    <w:rsid w:val="00961AAA"/>
    <w:pPr>
      <w:spacing w:before="0" w:after="0"/>
    </w:pPr>
    <w:rPr>
      <w:rFonts w:eastAsia="MS Gothic" w:cs="MS Gothic"/>
      <w:szCs w:val="24"/>
      <w:lang w:val="uk-UA"/>
    </w:rPr>
  </w:style>
  <w:style w:type="character" w:customStyle="1" w:styleId="NoteHeadingChar">
    <w:name w:val="Note Heading Char"/>
    <w:basedOn w:val="DefaultParagraphFont"/>
    <w:link w:val="NoteHeading"/>
    <w:semiHidden/>
    <w:rsid w:val="00961AAA"/>
    <w:rPr>
      <w:rFonts w:ascii="Arial" w:eastAsia="MS Gothic" w:hAnsi="Arial" w:cs="MS Gothic"/>
      <w:sz w:val="20"/>
      <w:szCs w:val="24"/>
      <w:lang w:val="uk-UA"/>
    </w:rPr>
  </w:style>
  <w:style w:type="paragraph" w:styleId="PlainText">
    <w:name w:val="Plain Text"/>
    <w:basedOn w:val="Normal"/>
    <w:link w:val="PlainTextChar"/>
    <w:semiHidden/>
    <w:unhideWhenUsed/>
    <w:rsid w:val="00961AAA"/>
    <w:pPr>
      <w:spacing w:before="0" w:after="0"/>
    </w:pPr>
    <w:rPr>
      <w:rFonts w:ascii="Consolas" w:eastAsia="MS Gothic" w:hAnsi="Consolas" w:cs="MS Gothic"/>
      <w:sz w:val="21"/>
      <w:szCs w:val="21"/>
      <w:lang w:val="uk-UA"/>
    </w:rPr>
  </w:style>
  <w:style w:type="character" w:customStyle="1" w:styleId="PlainTextChar">
    <w:name w:val="Plain Text Char"/>
    <w:basedOn w:val="DefaultParagraphFont"/>
    <w:link w:val="PlainText"/>
    <w:semiHidden/>
    <w:rsid w:val="00961AAA"/>
    <w:rPr>
      <w:rFonts w:ascii="Consolas" w:eastAsia="MS Gothic" w:hAnsi="Consolas" w:cs="MS Gothic"/>
      <w:sz w:val="21"/>
      <w:szCs w:val="21"/>
      <w:lang w:val="uk-UA"/>
    </w:rPr>
  </w:style>
  <w:style w:type="paragraph" w:styleId="Quote">
    <w:name w:val="Quote"/>
    <w:basedOn w:val="Normal"/>
    <w:next w:val="Normal"/>
    <w:link w:val="QuoteChar"/>
    <w:uiPriority w:val="29"/>
    <w:qFormat/>
    <w:rsid w:val="00961AAA"/>
    <w:pPr>
      <w:spacing w:before="200" w:after="200" w:line="260" w:lineRule="atLeast"/>
      <w:ind w:left="864" w:right="864"/>
    </w:pPr>
    <w:rPr>
      <w:rFonts w:eastAsia="MS Gothic" w:cs="MS Gothic"/>
      <w:i/>
      <w:iCs/>
      <w:szCs w:val="24"/>
      <w:lang w:val="uk-UA"/>
    </w:rPr>
  </w:style>
  <w:style w:type="character" w:customStyle="1" w:styleId="QuoteChar">
    <w:name w:val="Quote Char"/>
    <w:basedOn w:val="DefaultParagraphFont"/>
    <w:link w:val="Quote"/>
    <w:uiPriority w:val="29"/>
    <w:rsid w:val="00961AAA"/>
    <w:rPr>
      <w:rFonts w:ascii="Arial" w:eastAsia="MS Gothic" w:hAnsi="Arial" w:cs="MS Gothic"/>
      <w:i/>
      <w:iCs/>
      <w:sz w:val="20"/>
      <w:szCs w:val="24"/>
      <w:lang w:val="uk-UA"/>
    </w:rPr>
  </w:style>
  <w:style w:type="paragraph" w:styleId="Salutation">
    <w:name w:val="Salutation"/>
    <w:basedOn w:val="Normal"/>
    <w:next w:val="Normal"/>
    <w:link w:val="SalutationChar"/>
    <w:rsid w:val="00961AAA"/>
    <w:pPr>
      <w:spacing w:before="0" w:after="0"/>
    </w:pPr>
    <w:rPr>
      <w:rFonts w:eastAsia="MS Gothic" w:cs="MS Gothic"/>
      <w:szCs w:val="24"/>
      <w:lang w:val="uk-UA"/>
    </w:rPr>
  </w:style>
  <w:style w:type="character" w:customStyle="1" w:styleId="SalutationChar">
    <w:name w:val="Salutation Char"/>
    <w:basedOn w:val="DefaultParagraphFont"/>
    <w:link w:val="Salutation"/>
    <w:rsid w:val="00961AAA"/>
    <w:rPr>
      <w:rFonts w:ascii="Arial" w:eastAsia="MS Gothic" w:hAnsi="Arial" w:cs="MS Gothic"/>
      <w:sz w:val="20"/>
      <w:szCs w:val="24"/>
      <w:lang w:val="uk-UA"/>
    </w:rPr>
  </w:style>
  <w:style w:type="paragraph" w:styleId="Signature">
    <w:name w:val="Signature"/>
    <w:basedOn w:val="Normal"/>
    <w:link w:val="SignatureChar"/>
    <w:semiHidden/>
    <w:unhideWhenUsed/>
    <w:rsid w:val="00961AAA"/>
    <w:pPr>
      <w:spacing w:before="0" w:after="0"/>
      <w:ind w:left="4320"/>
    </w:pPr>
    <w:rPr>
      <w:rFonts w:eastAsia="MS Gothic" w:cs="MS Gothic"/>
      <w:szCs w:val="24"/>
      <w:lang w:val="uk-UA"/>
    </w:rPr>
  </w:style>
  <w:style w:type="character" w:customStyle="1" w:styleId="SignatureChar">
    <w:name w:val="Signature Char"/>
    <w:basedOn w:val="DefaultParagraphFont"/>
    <w:link w:val="Signature"/>
    <w:semiHidden/>
    <w:rsid w:val="00961AAA"/>
    <w:rPr>
      <w:rFonts w:ascii="Arial" w:eastAsia="MS Gothic" w:hAnsi="Arial" w:cs="MS Gothic"/>
      <w:sz w:val="20"/>
      <w:szCs w:val="24"/>
      <w:lang w:val="uk-UA"/>
    </w:rPr>
  </w:style>
  <w:style w:type="paragraph" w:customStyle="1" w:styleId="Subtitle1">
    <w:name w:val="Subtitle1"/>
    <w:basedOn w:val="Normal"/>
    <w:next w:val="Normal"/>
    <w:rsid w:val="00961AAA"/>
    <w:pPr>
      <w:numPr>
        <w:ilvl w:val="1"/>
      </w:numPr>
      <w:spacing w:before="0" w:after="160"/>
    </w:pPr>
    <w:rPr>
      <w:rFonts w:ascii="Calibri" w:eastAsia="MS Mincho" w:hAnsi="Calibri"/>
      <w:color w:val="6F6F87"/>
      <w:spacing w:val="15"/>
      <w:sz w:val="22"/>
      <w:lang w:val="uk-UA"/>
    </w:rPr>
  </w:style>
  <w:style w:type="character" w:customStyle="1" w:styleId="SubtitleChar">
    <w:name w:val="Subtitle Char"/>
    <w:basedOn w:val="DefaultParagraphFont"/>
    <w:link w:val="Subtitle"/>
    <w:uiPriority w:val="11"/>
    <w:rsid w:val="00961AAA"/>
    <w:rPr>
      <w:rFonts w:ascii="Calibri" w:eastAsia="MS Mincho" w:hAnsi="Calibri" w:cs="Arial"/>
      <w:color w:val="6F6F87"/>
      <w:spacing w:val="15"/>
      <w:lang w:val="uk-UA"/>
    </w:rPr>
  </w:style>
  <w:style w:type="paragraph" w:styleId="TableofAuthorities">
    <w:name w:val="table of authorities"/>
    <w:basedOn w:val="Normal"/>
    <w:next w:val="Normal"/>
    <w:semiHidden/>
    <w:unhideWhenUsed/>
    <w:rsid w:val="00961AAA"/>
    <w:pPr>
      <w:spacing w:before="0" w:after="0"/>
      <w:ind w:left="200" w:hanging="200"/>
    </w:pPr>
    <w:rPr>
      <w:rFonts w:eastAsia="MS Gothic" w:cs="MS Gothic"/>
      <w:szCs w:val="24"/>
      <w:lang w:val="uk-UA"/>
    </w:rPr>
  </w:style>
  <w:style w:type="paragraph" w:styleId="TableofFigures">
    <w:name w:val="table of figures"/>
    <w:basedOn w:val="Normal"/>
    <w:next w:val="Normal"/>
    <w:semiHidden/>
    <w:unhideWhenUsed/>
    <w:rsid w:val="00961AAA"/>
    <w:pPr>
      <w:spacing w:before="0" w:after="0"/>
    </w:pPr>
    <w:rPr>
      <w:rFonts w:eastAsia="MS Gothic" w:cs="MS Gothic"/>
      <w:szCs w:val="24"/>
      <w:lang w:val="uk-UA"/>
    </w:rPr>
  </w:style>
  <w:style w:type="paragraph" w:customStyle="1" w:styleId="TOAHeading1">
    <w:name w:val="TOA Heading1"/>
    <w:basedOn w:val="Normal"/>
    <w:next w:val="Normal"/>
    <w:semiHidden/>
    <w:unhideWhenUsed/>
    <w:rsid w:val="00961AAA"/>
    <w:pPr>
      <w:spacing w:after="0"/>
    </w:pPr>
    <w:rPr>
      <w:rFonts w:ascii="Cambria" w:eastAsia="MS Gothic" w:hAnsi="Cambria" w:cs="Times New Roman"/>
      <w:b/>
      <w:bCs/>
      <w:sz w:val="24"/>
      <w:szCs w:val="24"/>
      <w:lang w:val="uk-UA"/>
    </w:rPr>
  </w:style>
  <w:style w:type="paragraph" w:styleId="TOC3">
    <w:name w:val="toc 3"/>
    <w:basedOn w:val="Normal"/>
    <w:next w:val="Normal"/>
    <w:autoRedefine/>
    <w:uiPriority w:val="39"/>
    <w:unhideWhenUsed/>
    <w:rsid w:val="00C82908"/>
    <w:pPr>
      <w:tabs>
        <w:tab w:val="left" w:pos="1260"/>
        <w:tab w:val="right" w:leader="dot" w:pos="9247"/>
      </w:tabs>
      <w:ind w:firstLine="360"/>
    </w:pPr>
    <w:rPr>
      <w:rFonts w:eastAsia="MS Gothic" w:cs="MS Gothic"/>
      <w:szCs w:val="24"/>
      <w:lang w:val="uk-UA"/>
    </w:rPr>
  </w:style>
  <w:style w:type="paragraph" w:styleId="TOC4">
    <w:name w:val="toc 4"/>
    <w:basedOn w:val="Normal"/>
    <w:next w:val="Normal"/>
    <w:link w:val="TOC4Char"/>
    <w:autoRedefine/>
    <w:uiPriority w:val="39"/>
    <w:unhideWhenUsed/>
    <w:rsid w:val="00F81CDC"/>
    <w:pPr>
      <w:tabs>
        <w:tab w:val="center" w:pos="1530"/>
        <w:tab w:val="right" w:leader="dot" w:pos="9247"/>
      </w:tabs>
    </w:pPr>
    <w:rPr>
      <w:rFonts w:eastAsia="MS Gothic" w:cs="MS Gothic"/>
      <w:szCs w:val="24"/>
      <w:lang w:val="uk-UA"/>
      <w14:ligatures w14:val="standard"/>
      <w14:numSpacing w14:val="proportional"/>
    </w:rPr>
  </w:style>
  <w:style w:type="paragraph" w:styleId="TOC5">
    <w:name w:val="toc 5"/>
    <w:basedOn w:val="Normal"/>
    <w:next w:val="Normal"/>
    <w:autoRedefine/>
    <w:unhideWhenUsed/>
    <w:rsid w:val="00961AAA"/>
    <w:pPr>
      <w:spacing w:before="0" w:after="100"/>
      <w:ind w:left="800"/>
    </w:pPr>
    <w:rPr>
      <w:rFonts w:eastAsia="MS Gothic" w:cs="MS Gothic"/>
      <w:szCs w:val="24"/>
      <w:lang w:val="uk-UA"/>
    </w:rPr>
  </w:style>
  <w:style w:type="paragraph" w:styleId="TOC6">
    <w:name w:val="toc 6"/>
    <w:basedOn w:val="Normal"/>
    <w:next w:val="Normal"/>
    <w:autoRedefine/>
    <w:semiHidden/>
    <w:unhideWhenUsed/>
    <w:rsid w:val="00961AAA"/>
    <w:pPr>
      <w:spacing w:before="0" w:after="100"/>
      <w:ind w:left="1000"/>
    </w:pPr>
    <w:rPr>
      <w:rFonts w:eastAsia="MS Gothic" w:cs="MS Gothic"/>
      <w:szCs w:val="24"/>
      <w:lang w:val="uk-UA"/>
    </w:rPr>
  </w:style>
  <w:style w:type="paragraph" w:styleId="TOC7">
    <w:name w:val="toc 7"/>
    <w:basedOn w:val="Normal"/>
    <w:next w:val="Normal"/>
    <w:autoRedefine/>
    <w:semiHidden/>
    <w:unhideWhenUsed/>
    <w:rsid w:val="00961AAA"/>
    <w:pPr>
      <w:spacing w:before="0" w:after="100"/>
      <w:ind w:left="1200"/>
    </w:pPr>
    <w:rPr>
      <w:rFonts w:eastAsia="MS Gothic" w:cs="MS Gothic"/>
      <w:szCs w:val="24"/>
      <w:lang w:val="uk-UA"/>
    </w:rPr>
  </w:style>
  <w:style w:type="paragraph" w:styleId="TOC8">
    <w:name w:val="toc 8"/>
    <w:basedOn w:val="Normal"/>
    <w:next w:val="Normal"/>
    <w:autoRedefine/>
    <w:semiHidden/>
    <w:unhideWhenUsed/>
    <w:rsid w:val="00961AAA"/>
    <w:pPr>
      <w:spacing w:before="0" w:after="100"/>
      <w:ind w:left="1400"/>
    </w:pPr>
    <w:rPr>
      <w:rFonts w:eastAsia="MS Gothic" w:cs="MS Gothic"/>
      <w:szCs w:val="24"/>
      <w:lang w:val="uk-UA"/>
    </w:rPr>
  </w:style>
  <w:style w:type="paragraph" w:styleId="TOC9">
    <w:name w:val="toc 9"/>
    <w:basedOn w:val="Normal"/>
    <w:next w:val="Normal"/>
    <w:autoRedefine/>
    <w:semiHidden/>
    <w:unhideWhenUsed/>
    <w:rsid w:val="00961AAA"/>
    <w:pPr>
      <w:spacing w:before="0" w:after="100"/>
      <w:ind w:left="1600"/>
    </w:pPr>
    <w:rPr>
      <w:rFonts w:eastAsia="MS Gothic" w:cs="MS Gothic"/>
      <w:szCs w:val="24"/>
      <w:lang w:val="uk-UA"/>
    </w:rPr>
  </w:style>
  <w:style w:type="character" w:customStyle="1" w:styleId="rvts9">
    <w:name w:val="rvts9"/>
    <w:basedOn w:val="DefaultParagraphFont"/>
    <w:rsid w:val="00961AAA"/>
  </w:style>
  <w:style w:type="table" w:customStyle="1" w:styleId="TableGridLight1">
    <w:name w:val="Table Grid Light1"/>
    <w:basedOn w:val="TableNormal"/>
    <w:next w:val="TableGridLight"/>
    <w:uiPriority w:val="40"/>
    <w:rsid w:val="00961AAA"/>
    <w:pPr>
      <w:spacing w:after="0" w:line="240" w:lineRule="auto"/>
    </w:pPr>
    <w:rPr>
      <w:rFonts w:ascii="MS Gothic" w:eastAsia="MS Gothic" w:hAnsi="MS Gothic" w:cs="MS Gothic"/>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ListbulletNobullet">
    <w:name w:val="List bullet No bullet"/>
    <w:basedOn w:val="ListBullet"/>
    <w:qFormat/>
    <w:rsid w:val="00961AAA"/>
    <w:pPr>
      <w:numPr>
        <w:numId w:val="11"/>
      </w:numPr>
    </w:pPr>
  </w:style>
  <w:style w:type="paragraph" w:customStyle="1" w:styleId="rvps2">
    <w:name w:val="rvps2"/>
    <w:basedOn w:val="Normal"/>
    <w:rsid w:val="00961AAA"/>
    <w:pPr>
      <w:spacing w:before="100" w:beforeAutospacing="1" w:after="100" w:afterAutospacing="1"/>
    </w:pPr>
    <w:rPr>
      <w:rFonts w:ascii="Times New Roman" w:eastAsia="Times New Roman" w:hAnsi="Times New Roman" w:cs="Times New Roman"/>
      <w:sz w:val="24"/>
      <w:szCs w:val="24"/>
    </w:rPr>
  </w:style>
  <w:style w:type="numbering" w:customStyle="1" w:styleId="EYMemoBullets">
    <w:name w:val="EY Memo Bullets"/>
    <w:uiPriority w:val="99"/>
    <w:rsid w:val="00961AAA"/>
    <w:pPr>
      <w:numPr>
        <w:numId w:val="10"/>
      </w:numPr>
    </w:pPr>
  </w:style>
  <w:style w:type="table" w:customStyle="1" w:styleId="EYtable1">
    <w:name w:val="EY table1"/>
    <w:basedOn w:val="TableNormal"/>
    <w:next w:val="TableGrid"/>
    <w:qFormat/>
    <w:rsid w:val="00961AAA"/>
    <w:pPr>
      <w:spacing w:after="0" w:line="240" w:lineRule="auto"/>
    </w:pPr>
    <w:rPr>
      <w:rFonts w:ascii="EYInterstate Light" w:eastAsia="Times New Roman" w:hAnsi="EYInterstate Light" w:cs="Times New Roman"/>
      <w:sz w:val="16"/>
      <w:szCs w:val="20"/>
    </w:rPr>
    <w:tblPr>
      <w:tblBorders>
        <w:insideH w:val="single" w:sz="4" w:space="0" w:color="C4C4CD"/>
      </w:tblBorders>
    </w:tblPr>
    <w:tblStylePr w:type="firstRow">
      <w:pPr>
        <w:keepNext/>
        <w:wordWrap/>
        <w:jc w:val="center"/>
      </w:pPr>
      <w:rPr>
        <w:rFonts w:ascii="@MS Gothic" w:hAnsi="@MS Gothic"/>
        <w:b/>
      </w:rPr>
      <w:tblPr/>
      <w:tcPr>
        <w:shd w:val="clear" w:color="auto" w:fill="FFE600"/>
        <w:vAlign w:val="center"/>
      </w:tcPr>
    </w:tblStylePr>
    <w:tblStylePr w:type="lastRow">
      <w:tblPr/>
      <w:tcPr>
        <w:tcBorders>
          <w:bottom w:val="single" w:sz="4" w:space="0" w:color="C4C4CD"/>
        </w:tcBorders>
      </w:tcPr>
    </w:tblStylePr>
    <w:tblStylePr w:type="firstCol">
      <w:rPr>
        <w:b/>
      </w:rPr>
    </w:tblStylePr>
    <w:tblStylePr w:type="lastCol">
      <w:rPr>
        <w:b/>
      </w:rPr>
    </w:tblStylePr>
  </w:style>
  <w:style w:type="character" w:customStyle="1" w:styleId="spellingerror">
    <w:name w:val="spellingerror"/>
    <w:basedOn w:val="DefaultParagraphFont"/>
    <w:rsid w:val="00961AAA"/>
  </w:style>
  <w:style w:type="numbering" w:customStyle="1" w:styleId="Headings">
    <w:name w:val="Headings"/>
    <w:uiPriority w:val="99"/>
    <w:rsid w:val="00961AAA"/>
    <w:pPr>
      <w:numPr>
        <w:numId w:val="12"/>
      </w:numPr>
    </w:pPr>
  </w:style>
  <w:style w:type="numbering" w:customStyle="1" w:styleId="ListBullets">
    <w:name w:val="List Bullets"/>
    <w:uiPriority w:val="99"/>
    <w:rsid w:val="00961AAA"/>
    <w:pPr>
      <w:numPr>
        <w:numId w:val="13"/>
      </w:numPr>
    </w:pPr>
  </w:style>
  <w:style w:type="character" w:styleId="Hyperlink">
    <w:name w:val="Hyperlink"/>
    <w:basedOn w:val="DefaultParagraphFont"/>
    <w:uiPriority w:val="99"/>
    <w:unhideWhenUsed/>
    <w:rsid w:val="00961AAA"/>
    <w:rPr>
      <w:color w:val="0563C1" w:themeColor="hyperlink"/>
      <w:u w:val="single"/>
    </w:rPr>
  </w:style>
  <w:style w:type="character" w:customStyle="1" w:styleId="Heading4Char1">
    <w:name w:val="Heading 4 Char1"/>
    <w:basedOn w:val="DefaultParagraphFont"/>
    <w:uiPriority w:val="9"/>
    <w:semiHidden/>
    <w:rsid w:val="00961AAA"/>
    <w:rPr>
      <w:rFonts w:asciiTheme="majorHAnsi" w:eastAsiaTheme="majorEastAsia" w:hAnsiTheme="majorHAnsi" w:cstheme="majorBidi"/>
      <w:i/>
      <w:iCs/>
      <w:color w:val="2F5496" w:themeColor="accent1" w:themeShade="BF"/>
      <w:sz w:val="20"/>
    </w:rPr>
  </w:style>
  <w:style w:type="character" w:customStyle="1" w:styleId="Heading5Char1">
    <w:name w:val="Heading 5 Char1"/>
    <w:basedOn w:val="DefaultParagraphFont"/>
    <w:uiPriority w:val="9"/>
    <w:semiHidden/>
    <w:rsid w:val="00961AAA"/>
    <w:rPr>
      <w:rFonts w:asciiTheme="majorHAnsi" w:eastAsiaTheme="majorEastAsia" w:hAnsiTheme="majorHAnsi" w:cstheme="majorBidi"/>
      <w:color w:val="2F5496" w:themeColor="accent1" w:themeShade="BF"/>
      <w:sz w:val="20"/>
    </w:rPr>
  </w:style>
  <w:style w:type="character" w:customStyle="1" w:styleId="Heading6Char1">
    <w:name w:val="Heading 6 Char1"/>
    <w:basedOn w:val="DefaultParagraphFont"/>
    <w:uiPriority w:val="9"/>
    <w:semiHidden/>
    <w:rsid w:val="00961AAA"/>
    <w:rPr>
      <w:rFonts w:asciiTheme="majorHAnsi" w:eastAsiaTheme="majorEastAsia" w:hAnsiTheme="majorHAnsi" w:cstheme="majorBidi"/>
      <w:color w:val="1F3763" w:themeColor="accent1" w:themeShade="7F"/>
      <w:sz w:val="20"/>
    </w:rPr>
  </w:style>
  <w:style w:type="character" w:customStyle="1" w:styleId="Heading7Char1">
    <w:name w:val="Heading 7 Char1"/>
    <w:basedOn w:val="DefaultParagraphFont"/>
    <w:uiPriority w:val="9"/>
    <w:semiHidden/>
    <w:rsid w:val="00961AAA"/>
    <w:rPr>
      <w:rFonts w:asciiTheme="majorHAnsi" w:eastAsiaTheme="majorEastAsia" w:hAnsiTheme="majorHAnsi" w:cstheme="majorBidi"/>
      <w:i/>
      <w:iCs/>
      <w:color w:val="1F3763" w:themeColor="accent1" w:themeShade="7F"/>
      <w:sz w:val="20"/>
    </w:rPr>
  </w:style>
  <w:style w:type="character" w:customStyle="1" w:styleId="Heading8Char1">
    <w:name w:val="Heading 8 Char1"/>
    <w:basedOn w:val="DefaultParagraphFont"/>
    <w:uiPriority w:val="9"/>
    <w:semiHidden/>
    <w:rsid w:val="00961AAA"/>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961AAA"/>
    <w:rPr>
      <w:rFonts w:asciiTheme="majorHAnsi" w:eastAsiaTheme="majorEastAsia" w:hAnsiTheme="majorHAnsi" w:cstheme="majorBidi"/>
      <w:i/>
      <w:iCs/>
      <w:color w:val="272727" w:themeColor="text1" w:themeTint="D8"/>
      <w:sz w:val="21"/>
      <w:szCs w:val="21"/>
    </w:rPr>
  </w:style>
  <w:style w:type="paragraph" w:styleId="BlockText">
    <w:name w:val="Block Text"/>
    <w:basedOn w:val="Normal"/>
    <w:semiHidden/>
    <w:unhideWhenUsed/>
    <w:rsid w:val="00961AA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i/>
      <w:iCs/>
      <w:color w:val="4472C4" w:themeColor="accent1"/>
    </w:rPr>
  </w:style>
  <w:style w:type="paragraph" w:styleId="EnvelopeAddress">
    <w:name w:val="envelope address"/>
    <w:basedOn w:val="Normal"/>
    <w:semiHidden/>
    <w:unhideWhenUsed/>
    <w:rsid w:val="00961AAA"/>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961AAA"/>
    <w:pPr>
      <w:spacing w:before="0" w:after="0"/>
    </w:pPr>
    <w:rPr>
      <w:rFonts w:asciiTheme="majorHAnsi" w:eastAsiaTheme="majorEastAsia" w:hAnsiTheme="majorHAnsi" w:cstheme="majorBidi"/>
      <w:szCs w:val="20"/>
    </w:rPr>
  </w:style>
  <w:style w:type="paragraph" w:styleId="IntenseQuote">
    <w:name w:val="Intense Quote"/>
    <w:basedOn w:val="Normal"/>
    <w:next w:val="Normal"/>
    <w:link w:val="IntenseQuoteChar"/>
    <w:uiPriority w:val="30"/>
    <w:qFormat/>
    <w:rsid w:val="00961AAA"/>
    <w:pPr>
      <w:pBdr>
        <w:top w:val="single" w:sz="4" w:space="10" w:color="4472C4" w:themeColor="accent1"/>
        <w:bottom w:val="single" w:sz="4" w:space="10" w:color="4472C4" w:themeColor="accent1"/>
      </w:pBdr>
      <w:spacing w:before="360" w:after="360"/>
      <w:ind w:left="864" w:right="864"/>
      <w:jc w:val="center"/>
    </w:pPr>
    <w:rPr>
      <w:i/>
      <w:iCs/>
      <w:color w:val="2DB757"/>
      <w:sz w:val="22"/>
      <w:szCs w:val="24"/>
      <w:lang w:val="uk-UA"/>
    </w:rPr>
  </w:style>
  <w:style w:type="character" w:customStyle="1" w:styleId="IntenseQuoteChar1">
    <w:name w:val="Intense Quote Char1"/>
    <w:basedOn w:val="DefaultParagraphFont"/>
    <w:uiPriority w:val="30"/>
    <w:rsid w:val="00961AAA"/>
    <w:rPr>
      <w:rFonts w:ascii="Arial" w:hAnsi="Arial"/>
      <w:i/>
      <w:iCs/>
      <w:color w:val="4472C4" w:themeColor="accent1"/>
      <w:sz w:val="20"/>
    </w:rPr>
  </w:style>
  <w:style w:type="paragraph" w:styleId="MessageHeader">
    <w:name w:val="Message Header"/>
    <w:basedOn w:val="Normal"/>
    <w:link w:val="MessageHeaderChar1"/>
    <w:semiHidden/>
    <w:unhideWhenUsed/>
    <w:rsid w:val="00961AAA"/>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uiPriority w:val="99"/>
    <w:semiHidden/>
    <w:rsid w:val="00961AAA"/>
    <w:rPr>
      <w:rFonts w:asciiTheme="majorHAnsi" w:eastAsiaTheme="majorEastAsia" w:hAnsiTheme="majorHAnsi" w:cstheme="majorBidi"/>
      <w:sz w:val="24"/>
      <w:szCs w:val="24"/>
      <w:shd w:val="pct20" w:color="auto" w:fill="auto"/>
    </w:rPr>
  </w:style>
  <w:style w:type="paragraph" w:styleId="Subtitle">
    <w:name w:val="Subtitle"/>
    <w:basedOn w:val="Normal"/>
    <w:next w:val="Normal"/>
    <w:link w:val="SubtitleChar"/>
    <w:uiPriority w:val="11"/>
    <w:qFormat/>
    <w:rsid w:val="00961AAA"/>
    <w:pPr>
      <w:numPr>
        <w:ilvl w:val="1"/>
      </w:numPr>
      <w:spacing w:after="160"/>
    </w:pPr>
    <w:rPr>
      <w:rFonts w:ascii="Calibri" w:eastAsia="MS Mincho" w:hAnsi="Calibri" w:cs="Arial"/>
      <w:color w:val="6F6F87"/>
      <w:spacing w:val="15"/>
      <w:sz w:val="22"/>
      <w:lang w:val="uk-UA"/>
    </w:rPr>
  </w:style>
  <w:style w:type="character" w:customStyle="1" w:styleId="SubtitleChar1">
    <w:name w:val="Subtitle Char1"/>
    <w:basedOn w:val="DefaultParagraphFont"/>
    <w:uiPriority w:val="11"/>
    <w:rsid w:val="00961AAA"/>
    <w:rPr>
      <w:rFonts w:eastAsiaTheme="minorEastAsia"/>
      <w:color w:val="5A5A5A" w:themeColor="text1" w:themeTint="A5"/>
      <w:spacing w:val="15"/>
    </w:rPr>
  </w:style>
  <w:style w:type="table" w:styleId="TableGridLight">
    <w:name w:val="Grid Table Light"/>
    <w:basedOn w:val="TableNormal"/>
    <w:uiPriority w:val="40"/>
    <w:rsid w:val="00961AA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FB3AED"/>
    <w:pPr>
      <w:keepLines/>
      <w:spacing w:before="240" w:after="0" w:line="240" w:lineRule="auto"/>
      <w:outlineLvl w:val="9"/>
    </w:pPr>
    <w:rPr>
      <w:rFonts w:asciiTheme="majorHAnsi" w:hAnsiTheme="majorHAnsi"/>
      <w:b w:val="0"/>
      <w:caps w:val="0"/>
      <w:color w:val="2F5496" w:themeColor="accent1" w:themeShade="BF"/>
      <w:kern w:val="0"/>
      <w:sz w:val="32"/>
    </w:rPr>
  </w:style>
  <w:style w:type="numbering" w:customStyle="1" w:styleId="NoList2">
    <w:name w:val="No List2"/>
    <w:next w:val="NoList"/>
    <w:uiPriority w:val="99"/>
    <w:semiHidden/>
    <w:unhideWhenUsed/>
    <w:rsid w:val="00FB3AED"/>
  </w:style>
  <w:style w:type="table" w:customStyle="1" w:styleId="EYtable2">
    <w:name w:val="EY table2"/>
    <w:basedOn w:val="TableNormal"/>
    <w:next w:val="TableGrid"/>
    <w:uiPriority w:val="39"/>
    <w:qFormat/>
    <w:rsid w:val="00FB3AED"/>
    <w:pPr>
      <w:spacing w:after="0" w:line="240" w:lineRule="auto"/>
    </w:pPr>
    <w:rPr>
      <w:rFonts w:ascii="Cambria" w:eastAsia="MS Gothic" w:hAnsi="Cambria" w:cs="MS Goth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2">
    <w:name w:val="Caption2"/>
    <w:basedOn w:val="Normal"/>
    <w:next w:val="Normal"/>
    <w:semiHidden/>
    <w:unhideWhenUsed/>
    <w:qFormat/>
    <w:rsid w:val="00FB3AED"/>
    <w:pPr>
      <w:spacing w:before="0" w:after="200"/>
    </w:pPr>
    <w:rPr>
      <w:rFonts w:eastAsia="MS Gothic" w:cs="MS Gothic"/>
      <w:i/>
      <w:iCs/>
      <w:color w:val="FFE600"/>
      <w:sz w:val="18"/>
      <w:szCs w:val="18"/>
      <w:lang w:val="uk-UA"/>
    </w:rPr>
  </w:style>
  <w:style w:type="paragraph" w:customStyle="1" w:styleId="IndexHeading2">
    <w:name w:val="Index Heading2"/>
    <w:basedOn w:val="Normal"/>
    <w:next w:val="Index1"/>
    <w:semiHidden/>
    <w:unhideWhenUsed/>
    <w:rsid w:val="00FB3AED"/>
    <w:pPr>
      <w:spacing w:before="0" w:after="0"/>
    </w:pPr>
    <w:rPr>
      <w:rFonts w:ascii="Cambria" w:eastAsia="MS Gothic" w:hAnsi="Cambria" w:cs="Times New Roman"/>
      <w:b/>
      <w:bCs/>
      <w:szCs w:val="24"/>
      <w:lang w:val="uk-UA"/>
    </w:rPr>
  </w:style>
  <w:style w:type="paragraph" w:customStyle="1" w:styleId="TOAHeading2">
    <w:name w:val="TOA Heading2"/>
    <w:basedOn w:val="Normal"/>
    <w:next w:val="Normal"/>
    <w:semiHidden/>
    <w:unhideWhenUsed/>
    <w:rsid w:val="00FB3AED"/>
    <w:pPr>
      <w:spacing w:after="0"/>
    </w:pPr>
    <w:rPr>
      <w:rFonts w:ascii="Cambria" w:eastAsia="MS Gothic" w:hAnsi="Cambria" w:cs="Times New Roman"/>
      <w:b/>
      <w:bCs/>
      <w:sz w:val="24"/>
      <w:szCs w:val="24"/>
      <w:lang w:val="uk-UA"/>
    </w:rPr>
  </w:style>
  <w:style w:type="table" w:customStyle="1" w:styleId="TableGridLight2">
    <w:name w:val="Table Grid Light2"/>
    <w:basedOn w:val="TableNormal"/>
    <w:next w:val="TableGridLight"/>
    <w:uiPriority w:val="40"/>
    <w:rsid w:val="00FB3AED"/>
    <w:pPr>
      <w:spacing w:after="0" w:line="240" w:lineRule="auto"/>
    </w:pPr>
    <w:rPr>
      <w:rFonts w:ascii="MS Gothic" w:eastAsia="MS Gothic" w:hAnsi="MS Gothic" w:cs="MS Gothic"/>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EYMemoBullets1">
    <w:name w:val="EY Memo Bullets1"/>
    <w:uiPriority w:val="99"/>
    <w:rsid w:val="00FB3AED"/>
  </w:style>
  <w:style w:type="table" w:customStyle="1" w:styleId="EYtable11">
    <w:name w:val="EY table11"/>
    <w:basedOn w:val="TableNormal"/>
    <w:next w:val="TableGrid"/>
    <w:qFormat/>
    <w:rsid w:val="00FB3AED"/>
    <w:pPr>
      <w:spacing w:after="0" w:line="240" w:lineRule="auto"/>
    </w:pPr>
    <w:rPr>
      <w:rFonts w:ascii="EYInterstate Light" w:eastAsia="Times New Roman" w:hAnsi="EYInterstate Light" w:cs="Times New Roman"/>
      <w:sz w:val="16"/>
      <w:szCs w:val="20"/>
    </w:rPr>
    <w:tblPr>
      <w:tblBorders>
        <w:insideH w:val="single" w:sz="4" w:space="0" w:color="C4C4CD"/>
      </w:tblBorders>
    </w:tblPr>
    <w:tblStylePr w:type="firstRow">
      <w:pPr>
        <w:keepNext/>
        <w:wordWrap/>
        <w:jc w:val="center"/>
      </w:pPr>
      <w:rPr>
        <w:rFonts w:ascii="@MS Gothic" w:hAnsi="@MS Gothic"/>
        <w:b/>
      </w:rPr>
      <w:tblPr/>
      <w:tcPr>
        <w:shd w:val="clear" w:color="auto" w:fill="FFE600"/>
        <w:vAlign w:val="center"/>
      </w:tcPr>
    </w:tblStylePr>
    <w:tblStylePr w:type="lastRow">
      <w:tblPr/>
      <w:tcPr>
        <w:tcBorders>
          <w:bottom w:val="single" w:sz="4" w:space="0" w:color="C4C4CD"/>
        </w:tcBorders>
      </w:tcPr>
    </w:tblStylePr>
    <w:tblStylePr w:type="firstCol">
      <w:rPr>
        <w:b/>
      </w:rPr>
    </w:tblStylePr>
    <w:tblStylePr w:type="lastCol">
      <w:rPr>
        <w:b/>
      </w:rPr>
    </w:tblStylePr>
  </w:style>
  <w:style w:type="numbering" w:customStyle="1" w:styleId="Headings1">
    <w:name w:val="Headings1"/>
    <w:uiPriority w:val="99"/>
    <w:rsid w:val="00FB3AED"/>
  </w:style>
  <w:style w:type="numbering" w:customStyle="1" w:styleId="ListBullets1">
    <w:name w:val="List Bullets1"/>
    <w:uiPriority w:val="99"/>
    <w:rsid w:val="00FB3AED"/>
  </w:style>
  <w:style w:type="character" w:customStyle="1" w:styleId="SubtleReference1">
    <w:name w:val="Subtle Reference1"/>
    <w:basedOn w:val="DefaultParagraphFont"/>
    <w:uiPriority w:val="31"/>
    <w:qFormat/>
    <w:rsid w:val="00FB3AED"/>
    <w:rPr>
      <w:rFonts w:ascii="Arial" w:hAnsi="Arial"/>
      <w:smallCaps/>
      <w:color w:val="6F6F87"/>
      <w:sz w:val="20"/>
    </w:rPr>
  </w:style>
  <w:style w:type="character" w:styleId="SubtleReference">
    <w:name w:val="Subtle Reference"/>
    <w:basedOn w:val="DefaultParagraphFont"/>
    <w:uiPriority w:val="31"/>
    <w:qFormat/>
    <w:rsid w:val="00FB3AED"/>
    <w:rPr>
      <w:smallCaps/>
      <w:color w:val="5A5A5A" w:themeColor="text1" w:themeTint="A5"/>
    </w:rPr>
  </w:style>
  <w:style w:type="table" w:customStyle="1" w:styleId="EYtable3">
    <w:name w:val="EY table3"/>
    <w:basedOn w:val="TableNormal"/>
    <w:next w:val="TableGrid"/>
    <w:uiPriority w:val="39"/>
    <w:qFormat/>
    <w:rsid w:val="00B37F02"/>
    <w:pPr>
      <w:spacing w:after="0" w:line="240" w:lineRule="auto"/>
    </w:pPr>
    <w:rPr>
      <w:rFonts w:ascii="Cambria" w:eastAsia="MS Gothic" w:hAnsi="Cambria" w:cs="MS Goth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YBodytext">
    <w:name w:val="EY Body text"/>
    <w:basedOn w:val="ListParagraph"/>
    <w:link w:val="EYBodytextChar"/>
    <w:rsid w:val="00BC5059"/>
    <w:pPr>
      <w:numPr>
        <w:ilvl w:val="2"/>
        <w:numId w:val="16"/>
      </w:numPr>
      <w:contextualSpacing w:val="0"/>
    </w:pPr>
  </w:style>
  <w:style w:type="paragraph" w:customStyle="1" w:styleId="Style1">
    <w:name w:val="Style1"/>
    <w:basedOn w:val="TOC4"/>
    <w:link w:val="Style1Char"/>
    <w:rsid w:val="00BC5059"/>
    <w:pPr>
      <w:suppressAutoHyphens/>
      <w:spacing w:before="480" w:after="480"/>
    </w:pPr>
    <w:rPr>
      <w:b/>
      <w:noProof/>
    </w:rPr>
  </w:style>
  <w:style w:type="character" w:customStyle="1" w:styleId="EYBodytextChar">
    <w:name w:val="EY Body text Char"/>
    <w:basedOn w:val="ListParagraphChar"/>
    <w:link w:val="EYBodytext"/>
    <w:rsid w:val="00BC5059"/>
    <w:rPr>
      <w:rFonts w:ascii="Arial" w:hAnsi="Arial"/>
      <w:sz w:val="20"/>
    </w:rPr>
  </w:style>
  <w:style w:type="character" w:customStyle="1" w:styleId="TOC4Char">
    <w:name w:val="TOC 4 Char"/>
    <w:basedOn w:val="DefaultParagraphFont"/>
    <w:link w:val="TOC4"/>
    <w:uiPriority w:val="39"/>
    <w:rsid w:val="001B1CB7"/>
    <w:rPr>
      <w:rFonts w:ascii="Arial" w:eastAsia="MS Gothic" w:hAnsi="Arial" w:cs="MS Gothic"/>
      <w:sz w:val="20"/>
      <w:szCs w:val="24"/>
      <w:lang w:val="uk-UA"/>
      <w14:ligatures w14:val="standard"/>
      <w14:numSpacing w14:val="proportional"/>
    </w:rPr>
  </w:style>
  <w:style w:type="character" w:customStyle="1" w:styleId="Style1Char">
    <w:name w:val="Style1 Char"/>
    <w:basedOn w:val="TOC4Char"/>
    <w:link w:val="Style1"/>
    <w:rsid w:val="00BC5059"/>
    <w:rPr>
      <w:rFonts w:ascii="Arial" w:eastAsia="MS Gothic" w:hAnsi="Arial" w:cs="MS Gothic"/>
      <w:b/>
      <w:noProof/>
      <w:sz w:val="20"/>
      <w:szCs w:val="24"/>
      <w:lang w:val="uk-UA"/>
      <w14:ligatures w14:val="standard"/>
      <w14:numSpacing w14:val="proportional"/>
    </w:rPr>
  </w:style>
  <w:style w:type="paragraph" w:customStyle="1" w:styleId="Annex7Style">
    <w:name w:val="Annex 7 Style"/>
    <w:basedOn w:val="Normal"/>
    <w:rsid w:val="00BC5059"/>
    <w:pPr>
      <w:numPr>
        <w:numId w:val="17"/>
      </w:numPr>
    </w:pPr>
  </w:style>
  <w:style w:type="paragraph" w:customStyle="1" w:styleId="EYbodytext4">
    <w:name w:val="EY body text (4)"/>
    <w:basedOn w:val="ListParagraph"/>
    <w:link w:val="EYbodytext4Char"/>
    <w:rsid w:val="00BC5059"/>
    <w:pPr>
      <w:numPr>
        <w:numId w:val="18"/>
      </w:numPr>
      <w:contextualSpacing w:val="0"/>
    </w:pPr>
  </w:style>
  <w:style w:type="table" w:customStyle="1" w:styleId="TableGrid1">
    <w:name w:val="Table Grid1"/>
    <w:basedOn w:val="TableNormal"/>
    <w:next w:val="TableGrid"/>
    <w:uiPriority w:val="39"/>
    <w:rsid w:val="00BC5059"/>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EYbodytext4"/>
    <w:rsid w:val="00BC5059"/>
    <w:pPr>
      <w:numPr>
        <w:numId w:val="0"/>
      </w:numPr>
      <w:ind w:left="720"/>
    </w:pPr>
    <w:rPr>
      <w:lang w:val="uk-UA"/>
    </w:rPr>
  </w:style>
  <w:style w:type="paragraph" w:customStyle="1" w:styleId="Style3">
    <w:name w:val="Style3"/>
    <w:basedOn w:val="EYbodytext4"/>
    <w:link w:val="Style3Char"/>
    <w:rsid w:val="00BC5059"/>
    <w:pPr>
      <w:numPr>
        <w:numId w:val="19"/>
      </w:numPr>
    </w:pPr>
  </w:style>
  <w:style w:type="paragraph" w:customStyle="1" w:styleId="Style4">
    <w:name w:val="Style4"/>
    <w:basedOn w:val="EYbodytext4"/>
    <w:rsid w:val="00BC5059"/>
    <w:pPr>
      <w:numPr>
        <w:numId w:val="20"/>
      </w:numPr>
    </w:pPr>
  </w:style>
  <w:style w:type="character" w:customStyle="1" w:styleId="EYbodytext4Char">
    <w:name w:val="EY body text (4) Char"/>
    <w:basedOn w:val="ListParagraphChar"/>
    <w:link w:val="EYbodytext4"/>
    <w:rsid w:val="00BC5059"/>
    <w:rPr>
      <w:rFonts w:ascii="Arial" w:hAnsi="Arial"/>
      <w:sz w:val="20"/>
    </w:rPr>
  </w:style>
  <w:style w:type="character" w:customStyle="1" w:styleId="Style3Char">
    <w:name w:val="Style3 Char"/>
    <w:basedOn w:val="EYbodytext4Char"/>
    <w:link w:val="Style3"/>
    <w:rsid w:val="00BC5059"/>
    <w:rPr>
      <w:rFonts w:ascii="Arial" w:hAnsi="Arial"/>
      <w:sz w:val="20"/>
    </w:rPr>
  </w:style>
  <w:style w:type="paragraph" w:customStyle="1" w:styleId="Style5">
    <w:name w:val="Style5"/>
    <w:basedOn w:val="EYbodytext4"/>
    <w:link w:val="Style5Char"/>
    <w:rsid w:val="00BC5059"/>
    <w:pPr>
      <w:numPr>
        <w:numId w:val="21"/>
      </w:numPr>
    </w:pPr>
  </w:style>
  <w:style w:type="character" w:customStyle="1" w:styleId="Style5Char">
    <w:name w:val="Style5 Char"/>
    <w:basedOn w:val="EYbodytext4Char"/>
    <w:link w:val="Style5"/>
    <w:rsid w:val="00BC5059"/>
    <w:rPr>
      <w:rFonts w:ascii="Arial" w:hAnsi="Arial"/>
      <w:sz w:val="20"/>
    </w:rPr>
  </w:style>
  <w:style w:type="paragraph" w:customStyle="1" w:styleId="Style6">
    <w:name w:val="Style6"/>
    <w:basedOn w:val="EYbodytext4"/>
    <w:rsid w:val="00D243FD"/>
    <w:pPr>
      <w:numPr>
        <w:numId w:val="22"/>
      </w:numPr>
    </w:pPr>
    <w:rPr>
      <w:lang w:val="en-GB"/>
    </w:rPr>
  </w:style>
  <w:style w:type="table" w:customStyle="1" w:styleId="EYtable111">
    <w:name w:val="EY table111"/>
    <w:basedOn w:val="TableNormal"/>
    <w:next w:val="TableGrid"/>
    <w:qFormat/>
    <w:rsid w:val="003A58F0"/>
    <w:pPr>
      <w:spacing w:after="0" w:line="240" w:lineRule="auto"/>
    </w:pPr>
    <w:rPr>
      <w:rFonts w:ascii="Yu Mincho Light" w:eastAsia="Calibri Light" w:hAnsi="Yu Mincho Light" w:cs="Calibri Light"/>
      <w:sz w:val="16"/>
      <w:szCs w:val="20"/>
    </w:rPr>
    <w:tblPr>
      <w:tblBorders>
        <w:insideH w:val="single" w:sz="4" w:space="0" w:color="C4C4CD"/>
      </w:tblBorders>
    </w:tblPr>
    <w:tblStylePr w:type="firstRow">
      <w:pPr>
        <w:keepNext/>
        <w:wordWrap/>
        <w:jc w:val="center"/>
      </w:pPr>
      <w:rPr>
        <w:rFonts w:ascii="Bahnschrift Light Condensed" w:hAnsi="Bahnschrift Light Condensed"/>
        <w:b/>
      </w:rPr>
      <w:tblPr/>
      <w:tcPr>
        <w:shd w:val="clear" w:color="auto" w:fill="FFE600"/>
        <w:vAlign w:val="center"/>
      </w:tcPr>
    </w:tblStylePr>
    <w:tblStylePr w:type="lastRow">
      <w:tblPr/>
      <w:tcPr>
        <w:tcBorders>
          <w:bottom w:val="single" w:sz="4" w:space="0" w:color="C4C4CD"/>
        </w:tcBorders>
      </w:tcPr>
    </w:tblStylePr>
    <w:tblStylePr w:type="firstCol">
      <w:rPr>
        <w:b/>
      </w:rPr>
    </w:tblStylePr>
    <w:tblStylePr w:type="lastCol">
      <w:rPr>
        <w:b/>
      </w:rPr>
    </w:tblStylePr>
  </w:style>
  <w:style w:type="character" w:customStyle="1" w:styleId="BodyText21">
    <w:name w:val="Body Text 21"/>
    <w:aliases w:val="Body Text 2 Char11,Body Text 2 Char Char1,Body Text 2 Char1 Char Char1,Body Text 2 Char Char Char Char1"/>
    <w:uiPriority w:val="99"/>
    <w:rsid w:val="000B5A56"/>
    <w:rPr>
      <w:rFonts w:ascii="Garamond" w:hAnsi="Garamond" w:cs="Garamond" w:hint="default"/>
      <w:spacing w:val="0"/>
      <w:sz w:val="24"/>
      <w:szCs w:val="24"/>
      <w:lang w:val="en-US"/>
    </w:rPr>
  </w:style>
  <w:style w:type="paragraph" w:customStyle="1" w:styleId="EYcl1">
    <w:name w:val="EY cl 1."/>
    <w:basedOn w:val="ListParagraph"/>
    <w:rsid w:val="000C322A"/>
    <w:pPr>
      <w:numPr>
        <w:numId w:val="23"/>
      </w:numPr>
      <w:spacing w:before="0" w:after="240"/>
      <w:contextualSpacing w:val="0"/>
      <w:jc w:val="both"/>
    </w:pPr>
    <w:rPr>
      <w:rFonts w:ascii="Garamond" w:eastAsia="Yu Mincho Light" w:hAnsi="Garamond" w:cs="Garamond"/>
      <w:b/>
      <w:sz w:val="22"/>
    </w:rPr>
  </w:style>
  <w:style w:type="paragraph" w:customStyle="1" w:styleId="EYcl11">
    <w:name w:val="EY cl. 1.1."/>
    <w:basedOn w:val="EYcl1"/>
    <w:rsid w:val="000C322A"/>
    <w:pPr>
      <w:numPr>
        <w:ilvl w:val="1"/>
      </w:numPr>
    </w:pPr>
    <w:rPr>
      <w:b w:val="0"/>
    </w:rPr>
  </w:style>
  <w:style w:type="paragraph" w:customStyle="1" w:styleId="EYcl111">
    <w:name w:val="EY cl 1.1.1"/>
    <w:basedOn w:val="EYcl11"/>
    <w:link w:val="EYcl111Char"/>
    <w:rsid w:val="000C322A"/>
    <w:pPr>
      <w:numPr>
        <w:ilvl w:val="2"/>
      </w:numPr>
    </w:pPr>
  </w:style>
  <w:style w:type="character" w:customStyle="1" w:styleId="EYcl111Char">
    <w:name w:val="EY cl 1.1.1 Char"/>
    <w:basedOn w:val="DefaultParagraphFont"/>
    <w:link w:val="EYcl111"/>
    <w:rsid w:val="005E508A"/>
    <w:rPr>
      <w:rFonts w:ascii="Garamond" w:eastAsia="Yu Mincho Light" w:hAnsi="Garamond" w:cs="Garamond"/>
    </w:rPr>
  </w:style>
  <w:style w:type="paragraph" w:customStyle="1" w:styleId="EYcla">
    <w:name w:val="EY cl. (a)"/>
    <w:basedOn w:val="EYcl111"/>
    <w:rsid w:val="000C322A"/>
    <w:pPr>
      <w:numPr>
        <w:ilvl w:val="3"/>
      </w:numPr>
    </w:pPr>
  </w:style>
  <w:style w:type="paragraph" w:customStyle="1" w:styleId="ANNEXE">
    <w:name w:val="ANNEXE"/>
    <w:basedOn w:val="Normal"/>
    <w:next w:val="Normal"/>
    <w:uiPriority w:val="34"/>
    <w:qFormat/>
    <w:rsid w:val="003E3D87"/>
    <w:pPr>
      <w:spacing w:before="0" w:after="240"/>
      <w:jc w:val="center"/>
    </w:pPr>
    <w:rPr>
      <w:rFonts w:ascii="Times New Roman" w:eastAsia="Calibri" w:hAnsi="Times New Roman" w:cs="Times New Roman"/>
      <w:b/>
      <w:sz w:val="22"/>
      <w:lang w:val="uk-UA"/>
    </w:rPr>
  </w:style>
  <w:style w:type="paragraph" w:customStyle="1" w:styleId="1Heading">
    <w:name w:val="1. Heading"/>
    <w:basedOn w:val="Heading2"/>
    <w:link w:val="1HeadingChar"/>
    <w:qFormat/>
    <w:rsid w:val="00214D31"/>
    <w:pPr>
      <w:numPr>
        <w:numId w:val="25"/>
      </w:numPr>
      <w:ind w:left="360"/>
    </w:pPr>
    <w:rPr>
      <w:rFonts w:cs="Arial"/>
      <w:color w:val="1A1A1A"/>
      <w:szCs w:val="20"/>
    </w:rPr>
  </w:style>
  <w:style w:type="paragraph" w:customStyle="1" w:styleId="11">
    <w:name w:val="1.1."/>
    <w:basedOn w:val="EYBodytextnoparaspace"/>
    <w:link w:val="11Char"/>
    <w:qFormat/>
    <w:rsid w:val="00304930"/>
    <w:pPr>
      <w:numPr>
        <w:ilvl w:val="1"/>
        <w:numId w:val="25"/>
      </w:numPr>
      <w:tabs>
        <w:tab w:val="clear" w:pos="907"/>
      </w:tabs>
      <w:ind w:left="749" w:hanging="677"/>
    </w:pPr>
    <w:rPr>
      <w:rFonts w:ascii="Arial" w:hAnsi="Arial"/>
      <w:b/>
      <w:bCs/>
    </w:rPr>
  </w:style>
  <w:style w:type="character" w:customStyle="1" w:styleId="1HeadingChar">
    <w:name w:val="1. Heading Char"/>
    <w:basedOn w:val="Heading2Char"/>
    <w:link w:val="1Heading"/>
    <w:rsid w:val="00214D31"/>
    <w:rPr>
      <w:rFonts w:ascii="Arial" w:eastAsiaTheme="majorEastAsia" w:hAnsi="Arial" w:cs="Arial"/>
      <w:b/>
      <w:color w:val="1A1A1A"/>
      <w:sz w:val="20"/>
      <w:szCs w:val="20"/>
    </w:rPr>
  </w:style>
  <w:style w:type="paragraph" w:customStyle="1" w:styleId="111">
    <w:name w:val="1.1.1."/>
    <w:basedOn w:val="EYBodytext"/>
    <w:link w:val="111Char"/>
    <w:qFormat/>
    <w:rsid w:val="0026720D"/>
    <w:pPr>
      <w:numPr>
        <w:numId w:val="25"/>
      </w:numPr>
      <w:ind w:left="1224" w:hanging="504"/>
    </w:pPr>
  </w:style>
  <w:style w:type="character" w:customStyle="1" w:styleId="EYBodytextnoparaspaceChar">
    <w:name w:val="EY Body text (no para space) Char"/>
    <w:basedOn w:val="EYNormalChar"/>
    <w:link w:val="EYBodytextnoparaspace"/>
    <w:rsid w:val="00214D31"/>
    <w:rPr>
      <w:rFonts w:ascii="MS Mincho" w:eastAsia="MS Gothic" w:hAnsi="MS Mincho" w:cs="MS Gothic"/>
      <w:kern w:val="12"/>
      <w:sz w:val="20"/>
      <w:szCs w:val="24"/>
    </w:rPr>
  </w:style>
  <w:style w:type="character" w:customStyle="1" w:styleId="11Char">
    <w:name w:val="1.1. Char"/>
    <w:basedOn w:val="EYBodytextnoparaspaceChar"/>
    <w:link w:val="11"/>
    <w:rsid w:val="00304930"/>
    <w:rPr>
      <w:rFonts w:ascii="Arial" w:eastAsia="MS Gothic" w:hAnsi="Arial" w:cs="MS Gothic"/>
      <w:b/>
      <w:bCs/>
      <w:kern w:val="12"/>
      <w:sz w:val="20"/>
      <w:szCs w:val="24"/>
    </w:rPr>
  </w:style>
  <w:style w:type="paragraph" w:customStyle="1" w:styleId="Normal111">
    <w:name w:val="Normal 1.1.1"/>
    <w:basedOn w:val="111"/>
    <w:link w:val="Normal111Char"/>
    <w:qFormat/>
    <w:rsid w:val="00867E60"/>
    <w:pPr>
      <w:numPr>
        <w:ilvl w:val="0"/>
        <w:numId w:val="0"/>
      </w:numPr>
      <w:ind w:left="734"/>
    </w:pPr>
  </w:style>
  <w:style w:type="character" w:customStyle="1" w:styleId="111Char">
    <w:name w:val="1.1.1. Char"/>
    <w:basedOn w:val="EYBodytextChar"/>
    <w:link w:val="111"/>
    <w:rsid w:val="0026720D"/>
    <w:rPr>
      <w:rFonts w:ascii="Arial" w:hAnsi="Arial"/>
      <w:sz w:val="20"/>
    </w:rPr>
  </w:style>
  <w:style w:type="paragraph" w:customStyle="1" w:styleId="3">
    <w:name w:val="(а) 3"/>
    <w:basedOn w:val="EYBodytext"/>
    <w:link w:val="3Char"/>
    <w:qFormat/>
    <w:rsid w:val="00940775"/>
    <w:pPr>
      <w:numPr>
        <w:ilvl w:val="3"/>
        <w:numId w:val="25"/>
      </w:numPr>
      <w:ind w:left="1267" w:hanging="547"/>
    </w:pPr>
    <w:rPr>
      <w:rFonts w:eastAsiaTheme="majorEastAsia" w:cstheme="majorBidi"/>
      <w:bCs/>
      <w:color w:val="000000" w:themeColor="text1"/>
      <w:szCs w:val="26"/>
      <w:lang w:val="en-GB"/>
    </w:rPr>
  </w:style>
  <w:style w:type="character" w:customStyle="1" w:styleId="Normal111Char">
    <w:name w:val="Normal 1.1.1 Char"/>
    <w:basedOn w:val="111Char"/>
    <w:link w:val="Normal111"/>
    <w:rsid w:val="00867E60"/>
    <w:rPr>
      <w:rFonts w:ascii="Arial" w:hAnsi="Arial"/>
      <w:sz w:val="20"/>
    </w:rPr>
  </w:style>
  <w:style w:type="paragraph" w:customStyle="1" w:styleId="Intro11">
    <w:name w:val="Intro 1.1."/>
    <w:basedOn w:val="11"/>
    <w:link w:val="Intro11Char"/>
    <w:qFormat/>
    <w:rsid w:val="009F719D"/>
    <w:rPr>
      <w:b w:val="0"/>
      <w:bCs w:val="0"/>
    </w:rPr>
  </w:style>
  <w:style w:type="character" w:customStyle="1" w:styleId="3Char">
    <w:name w:val="(а) 3 Char"/>
    <w:basedOn w:val="EYBodytextChar"/>
    <w:link w:val="3"/>
    <w:rsid w:val="00940775"/>
    <w:rPr>
      <w:rFonts w:ascii="Arial" w:eastAsiaTheme="majorEastAsia" w:hAnsi="Arial" w:cstheme="majorBidi"/>
      <w:bCs/>
      <w:color w:val="000000" w:themeColor="text1"/>
      <w:sz w:val="20"/>
      <w:szCs w:val="26"/>
      <w:lang w:val="en-GB"/>
    </w:rPr>
  </w:style>
  <w:style w:type="character" w:customStyle="1" w:styleId="Intro11Char">
    <w:name w:val="Intro 1.1. Char"/>
    <w:basedOn w:val="11Char"/>
    <w:link w:val="Intro11"/>
    <w:rsid w:val="009F719D"/>
    <w:rPr>
      <w:rFonts w:ascii="Arial" w:eastAsia="MS Gothic" w:hAnsi="Arial" w:cs="MS Gothic"/>
      <w:b w:val="0"/>
      <w:bCs w:val="0"/>
      <w:kern w:val="12"/>
      <w:sz w:val="20"/>
      <w:szCs w:val="24"/>
    </w:rPr>
  </w:style>
  <w:style w:type="character" w:customStyle="1" w:styleId="UnresolvedMention2">
    <w:name w:val="Unresolved Mention2"/>
    <w:basedOn w:val="DefaultParagraphFont"/>
    <w:uiPriority w:val="99"/>
    <w:unhideWhenUsed/>
    <w:rsid w:val="008A453D"/>
    <w:rPr>
      <w:color w:val="605E5C"/>
      <w:shd w:val="clear" w:color="auto" w:fill="E1DFDD"/>
    </w:rPr>
  </w:style>
  <w:style w:type="table" w:customStyle="1" w:styleId="EYtable13">
    <w:name w:val="EY table13"/>
    <w:basedOn w:val="TableNormal"/>
    <w:next w:val="TableGrid"/>
    <w:qFormat/>
    <w:rsid w:val="005A60A8"/>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jc w:val="center"/>
      </w:pPr>
      <w:rPr>
        <w:rFonts w:ascii="@MS Gothic" w:hAnsi="@MS Gothic"/>
        <w:b/>
      </w:rPr>
      <w:tblPr/>
      <w:tcPr>
        <w:shd w:val="clear" w:color="auto" w:fill="FFE600"/>
        <w:vAlign w:val="center"/>
      </w:tcPr>
    </w:tblStylePr>
    <w:tblStylePr w:type="lastRow">
      <w:tblPr/>
      <w:tcPr>
        <w:tcBorders>
          <w:bottom w:val="single" w:sz="4" w:space="0" w:color="C4C4CD"/>
        </w:tcBorders>
      </w:tcPr>
    </w:tblStylePr>
    <w:tblStylePr w:type="firstCol">
      <w:rPr>
        <w:b/>
      </w:rPr>
    </w:tblStylePr>
    <w:tblStylePr w:type="lastCol">
      <w:rPr>
        <w:b/>
      </w:rPr>
    </w:tblStylePr>
  </w:style>
  <w:style w:type="paragraph" w:customStyle="1" w:styleId="Style7">
    <w:name w:val="Style7"/>
    <w:basedOn w:val="ListParagraph"/>
    <w:qFormat/>
    <w:rsid w:val="00905EC3"/>
    <w:pPr>
      <w:numPr>
        <w:numId w:val="28"/>
      </w:numPr>
      <w:contextualSpacing w:val="0"/>
    </w:pPr>
    <w:rPr>
      <w:bCs/>
    </w:rPr>
  </w:style>
  <w:style w:type="paragraph" w:customStyle="1" w:styleId="Style8">
    <w:name w:val="Style8"/>
    <w:basedOn w:val="ListParagraph"/>
    <w:qFormat/>
    <w:rsid w:val="0065475C"/>
    <w:pPr>
      <w:ind w:left="0"/>
      <w:contextualSpacing w:val="0"/>
    </w:pPr>
  </w:style>
  <w:style w:type="paragraph" w:customStyle="1" w:styleId="Style9">
    <w:name w:val="Style9"/>
    <w:basedOn w:val="ListParagraph"/>
    <w:qFormat/>
    <w:rsid w:val="00AB6BE2"/>
    <w:pPr>
      <w:numPr>
        <w:numId w:val="26"/>
      </w:numPr>
      <w:ind w:left="0" w:firstLine="0"/>
      <w:contextualSpacing w:val="0"/>
    </w:pPr>
    <w:rPr>
      <w:lang w:val="en-GB"/>
    </w:rPr>
  </w:style>
  <w:style w:type="table" w:customStyle="1" w:styleId="EYtable4">
    <w:name w:val="EY table4"/>
    <w:basedOn w:val="TableNormal"/>
    <w:next w:val="TableGrid"/>
    <w:uiPriority w:val="39"/>
    <w:qFormat/>
    <w:rsid w:val="00C808E8"/>
    <w:pPr>
      <w:spacing w:after="0" w:line="240" w:lineRule="auto"/>
    </w:pPr>
    <w:rPr>
      <w:rFonts w:ascii="Cambria" w:eastAsia="MS Gothic" w:hAnsi="Cambria" w:cs="MS Goth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forAnnex4">
    <w:name w:val="Heading for Annex 4"/>
    <w:basedOn w:val="ListParagraph"/>
    <w:qFormat/>
    <w:rsid w:val="00905EC3"/>
    <w:pPr>
      <w:numPr>
        <w:numId w:val="27"/>
      </w:numPr>
      <w:spacing w:before="240" w:after="240"/>
      <w:contextualSpacing w:val="0"/>
    </w:pPr>
    <w:rPr>
      <w:b/>
      <w:bCs/>
      <w:lang w:val="en-GB"/>
    </w:rPr>
  </w:style>
  <w:style w:type="character" w:customStyle="1" w:styleId="NoSpacingChar">
    <w:name w:val="No Spacing Char"/>
    <w:basedOn w:val="DefaultParagraphFont"/>
    <w:link w:val="NoSpacing"/>
    <w:uiPriority w:val="1"/>
    <w:rsid w:val="005B64BE"/>
    <w:rPr>
      <w:rFonts w:ascii="Arial" w:hAnsi="Arial"/>
      <w:sz w:val="20"/>
    </w:rPr>
  </w:style>
  <w:style w:type="character" w:customStyle="1" w:styleId="Mention2">
    <w:name w:val="Mention2"/>
    <w:basedOn w:val="DefaultParagraphFont"/>
    <w:uiPriority w:val="99"/>
    <w:unhideWhenUsed/>
    <w:rsid w:val="00947E5B"/>
    <w:rPr>
      <w:color w:val="2B579A"/>
      <w:shd w:val="clear" w:color="auto" w:fill="E1DFDD"/>
    </w:rPr>
  </w:style>
  <w:style w:type="paragraph" w:customStyle="1" w:styleId="Style10">
    <w:name w:val="Style10"/>
    <w:basedOn w:val="ListParagraph"/>
    <w:link w:val="Style10Char"/>
    <w:qFormat/>
    <w:rsid w:val="00905EC3"/>
    <w:pPr>
      <w:numPr>
        <w:numId w:val="24"/>
      </w:numPr>
      <w:ind w:left="1080"/>
      <w:contextualSpacing w:val="0"/>
    </w:pPr>
    <w:rPr>
      <w:rFonts w:eastAsiaTheme="majorEastAsia" w:cstheme="majorBidi"/>
      <w:bCs/>
      <w:color w:val="000000" w:themeColor="text1"/>
      <w:szCs w:val="26"/>
      <w:lang w:val="en-GB"/>
    </w:rPr>
  </w:style>
  <w:style w:type="paragraph" w:customStyle="1" w:styleId="Annex-Paragraph">
    <w:name w:val="Annex - Paragraph"/>
    <w:basedOn w:val="3"/>
    <w:link w:val="Annex-ParagraphChar"/>
    <w:qFormat/>
    <w:rsid w:val="00AB6BE2"/>
    <w:pPr>
      <w:numPr>
        <w:ilvl w:val="0"/>
        <w:numId w:val="29"/>
      </w:numPr>
      <w:spacing w:before="120" w:after="120"/>
    </w:pPr>
  </w:style>
  <w:style w:type="paragraph" w:customStyle="1" w:styleId="AnnexList2">
    <w:name w:val="Annex List 2"/>
    <w:basedOn w:val="Style10"/>
    <w:link w:val="AnnexList2Char"/>
    <w:qFormat/>
    <w:rsid w:val="00C769DE"/>
    <w:pPr>
      <w:numPr>
        <w:numId w:val="30"/>
      </w:numPr>
      <w:spacing w:before="120" w:after="120"/>
    </w:pPr>
  </w:style>
  <w:style w:type="character" w:customStyle="1" w:styleId="Annex-ParagraphChar">
    <w:name w:val="Annex - Paragraph Char"/>
    <w:basedOn w:val="3Char"/>
    <w:link w:val="Annex-Paragraph"/>
    <w:rsid w:val="00AB6BE2"/>
    <w:rPr>
      <w:rFonts w:ascii="Arial" w:eastAsiaTheme="majorEastAsia" w:hAnsi="Arial" w:cstheme="majorBidi"/>
      <w:bCs/>
      <w:color w:val="000000" w:themeColor="text1"/>
      <w:sz w:val="20"/>
      <w:szCs w:val="26"/>
      <w:lang w:val="en-GB"/>
    </w:rPr>
  </w:style>
  <w:style w:type="character" w:customStyle="1" w:styleId="Style10Char">
    <w:name w:val="Style10 Char"/>
    <w:basedOn w:val="ListParagraphChar"/>
    <w:link w:val="Style10"/>
    <w:rsid w:val="00C769DE"/>
    <w:rPr>
      <w:rFonts w:ascii="Arial" w:eastAsiaTheme="majorEastAsia" w:hAnsi="Arial" w:cstheme="majorBidi"/>
      <w:bCs/>
      <w:color w:val="000000" w:themeColor="text1"/>
      <w:sz w:val="20"/>
      <w:szCs w:val="26"/>
      <w:lang w:val="en-GB"/>
    </w:rPr>
  </w:style>
  <w:style w:type="character" w:customStyle="1" w:styleId="AnnexList2Char">
    <w:name w:val="Annex List 2 Char"/>
    <w:basedOn w:val="Style10Char"/>
    <w:link w:val="AnnexList2"/>
    <w:rsid w:val="00C769DE"/>
    <w:rPr>
      <w:rFonts w:ascii="Arial" w:eastAsiaTheme="majorEastAsia" w:hAnsi="Arial" w:cstheme="majorBidi"/>
      <w:bCs/>
      <w:color w:val="000000" w:themeColor="text1"/>
      <w:sz w:val="20"/>
      <w:szCs w:val="26"/>
      <w:lang w:val="en-GB"/>
    </w:rPr>
  </w:style>
  <w:style w:type="paragraph" w:customStyle="1" w:styleId="Titre3b">
    <w:name w:val="Titre3b"/>
    <w:basedOn w:val="Heading3"/>
    <w:next w:val="BodyText"/>
    <w:uiPriority w:val="9"/>
    <w:qFormat/>
    <w:rsid w:val="00742B9F"/>
    <w:pPr>
      <w:keepNext w:val="0"/>
      <w:widowControl w:val="0"/>
      <w:numPr>
        <w:ilvl w:val="2"/>
      </w:numPr>
      <w:tabs>
        <w:tab w:val="clear" w:pos="0"/>
        <w:tab w:val="clear" w:pos="360"/>
        <w:tab w:val="num" w:pos="1277"/>
      </w:tabs>
      <w:suppressAutoHyphens w:val="0"/>
      <w:spacing w:before="0" w:after="240" w:line="240" w:lineRule="auto"/>
      <w:ind w:left="1277" w:hanging="851"/>
      <w:jc w:val="both"/>
    </w:pPr>
    <w:rPr>
      <w:rFonts w:ascii="Times New Roman" w:eastAsia="Times New Roman" w:hAnsi="Times New Roman" w:cs="Times New Roman"/>
      <w:b w:val="0"/>
      <w:bCs/>
      <w:color w:val="auto"/>
      <w:sz w:val="22"/>
      <w:szCs w:val="22"/>
    </w:rPr>
  </w:style>
  <w:style w:type="paragraph" w:customStyle="1" w:styleId="Liste2-0cm">
    <w:name w:val="Liste 2 - 0 cm"/>
    <w:basedOn w:val="Normal"/>
    <w:uiPriority w:val="11"/>
    <w:qFormat/>
    <w:rsid w:val="009734B7"/>
    <w:pPr>
      <w:numPr>
        <w:numId w:val="31"/>
      </w:numPr>
      <w:suppressAutoHyphens/>
      <w:spacing w:before="0" w:after="240" w:line="288" w:lineRule="auto"/>
      <w:ind w:left="360"/>
    </w:pPr>
    <w:rPr>
      <w:rFonts w:eastAsia="Times New Roman" w:cs="Times New Roman"/>
      <w:noProof/>
      <w:szCs w:val="24"/>
      <w:lang w:val="uk-UA"/>
    </w:rPr>
  </w:style>
  <w:style w:type="paragraph" w:customStyle="1" w:styleId="Titre4b">
    <w:name w:val="Titre4b"/>
    <w:basedOn w:val="Titre3b"/>
    <w:next w:val="BodyText"/>
    <w:uiPriority w:val="9"/>
    <w:qFormat/>
    <w:rsid w:val="006E550E"/>
    <w:pPr>
      <w:widowControl/>
      <w:numPr>
        <w:ilvl w:val="0"/>
      </w:numPr>
      <w:tabs>
        <w:tab w:val="num" w:pos="1277"/>
      </w:tabs>
      <w:suppressAutoHyphens/>
      <w:spacing w:line="288" w:lineRule="auto"/>
      <w:ind w:left="1985" w:hanging="964"/>
      <w:outlineLvl w:val="9"/>
    </w:pPr>
    <w:rPr>
      <w:rFonts w:ascii="Arial" w:hAnsi="Arial"/>
      <w:bCs w:val="0"/>
      <w:noProof/>
      <w:sz w:val="20"/>
      <w:szCs w:val="24"/>
      <w:lang w:val="ru-RU" w:eastAsia="fr-FR"/>
    </w:rPr>
  </w:style>
  <w:style w:type="paragraph" w:customStyle="1" w:styleId="Titre2b">
    <w:name w:val="Titre2b"/>
    <w:basedOn w:val="BodyText"/>
    <w:next w:val="BodyText"/>
    <w:uiPriority w:val="9"/>
    <w:qFormat/>
    <w:rsid w:val="006E550E"/>
    <w:pPr>
      <w:suppressAutoHyphens/>
      <w:spacing w:after="240" w:line="288" w:lineRule="auto"/>
      <w:ind w:left="1021" w:hanging="624"/>
      <w:jc w:val="both"/>
    </w:pPr>
    <w:rPr>
      <w:rFonts w:eastAsia="Times New Roman" w:cs="Times New Roman"/>
      <w:noProof/>
      <w:lang w:val="ru-RU" w:eastAsia="fr-FR"/>
    </w:rPr>
  </w:style>
  <w:style w:type="paragraph" w:customStyle="1" w:styleId="Titre5b">
    <w:name w:val="Titre5b"/>
    <w:basedOn w:val="Titre4b"/>
    <w:uiPriority w:val="74"/>
    <w:qFormat/>
    <w:rsid w:val="006E550E"/>
    <w:pPr>
      <w:tabs>
        <w:tab w:val="num" w:pos="1418"/>
      </w:tabs>
      <w:ind w:left="2438" w:hanging="1020"/>
    </w:pPr>
  </w:style>
  <w:style w:type="paragraph" w:customStyle="1" w:styleId="Titre6b">
    <w:name w:val="Titre6b"/>
    <w:basedOn w:val="Titre5b"/>
    <w:uiPriority w:val="74"/>
    <w:rsid w:val="006E550E"/>
    <w:pPr>
      <w:tabs>
        <w:tab w:val="clear" w:pos="1418"/>
      </w:tabs>
      <w:ind w:left="2948" w:hanging="1190"/>
    </w:pPr>
    <w:rPr>
      <w:lang w:eastAsia="en-US"/>
    </w:rPr>
  </w:style>
  <w:style w:type="paragraph" w:customStyle="1" w:styleId="Puce1-0cm">
    <w:name w:val="Puce 1 - 0 cm"/>
    <w:basedOn w:val="Normal"/>
    <w:uiPriority w:val="14"/>
    <w:qFormat/>
    <w:rsid w:val="00241445"/>
    <w:pPr>
      <w:spacing w:before="0" w:after="240" w:line="276" w:lineRule="auto"/>
      <w:jc w:val="both"/>
    </w:pPr>
    <w:rPr>
      <w:rFonts w:eastAsia="Times New Roman" w:cs="Times New Roman"/>
      <w:szCs w:val="24"/>
      <w:lang w:val="en-GB"/>
    </w:rPr>
  </w:style>
  <w:style w:type="numbering" w:customStyle="1" w:styleId="AnnexList20">
    <w:name w:val="AnnexList2"/>
    <w:uiPriority w:val="99"/>
    <w:rsid w:val="00241445"/>
    <w:pPr>
      <w:numPr>
        <w:numId w:val="41"/>
      </w:numPr>
    </w:pPr>
  </w:style>
  <w:style w:type="table" w:styleId="GridTable1Light">
    <w:name w:val="Grid Table 1 Light"/>
    <w:basedOn w:val="TableNormal"/>
    <w:uiPriority w:val="46"/>
    <w:rsid w:val="00EC774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AnnexList21">
    <w:name w:val="AnnexList21"/>
    <w:uiPriority w:val="99"/>
    <w:rsid w:val="00921567"/>
  </w:style>
  <w:style w:type="numbering" w:customStyle="1" w:styleId="AnnexList22">
    <w:name w:val="AnnexList22"/>
    <w:uiPriority w:val="99"/>
    <w:rsid w:val="00712B60"/>
    <w:pPr>
      <w:numPr>
        <w:numId w:val="1"/>
      </w:numPr>
    </w:pPr>
  </w:style>
  <w:style w:type="paragraph" w:customStyle="1" w:styleId="ATitre2">
    <w:name w:val="A_Titre 2"/>
    <w:basedOn w:val="Normal"/>
    <w:next w:val="BodyText"/>
    <w:uiPriority w:val="35"/>
    <w:qFormat/>
    <w:rsid w:val="00BC7348"/>
    <w:pPr>
      <w:keepNext/>
      <w:suppressAutoHyphens/>
      <w:spacing w:before="360" w:after="240" w:line="288" w:lineRule="auto"/>
      <w:ind w:left="284" w:hanging="284"/>
      <w:jc w:val="both"/>
      <w:outlineLvl w:val="1"/>
    </w:pPr>
    <w:rPr>
      <w:rFonts w:eastAsia="Calibri" w:cs="Times New Roman"/>
      <w:b/>
      <w:caps/>
      <w:noProof/>
      <w:szCs w:val="24"/>
      <w:lang w:val="uk-UA" w:eastAsia="fr-FR"/>
    </w:rPr>
  </w:style>
  <w:style w:type="paragraph" w:customStyle="1" w:styleId="ATitre3">
    <w:name w:val="A_Titre 3"/>
    <w:basedOn w:val="ATitre2"/>
    <w:next w:val="BodyText"/>
    <w:uiPriority w:val="35"/>
    <w:qFormat/>
    <w:rsid w:val="00BC7348"/>
    <w:pPr>
      <w:ind w:left="1134" w:hanging="737"/>
      <w:outlineLvl w:val="9"/>
    </w:pPr>
    <w:rPr>
      <w:b w:val="0"/>
      <w:caps w:val="0"/>
    </w:rPr>
  </w:style>
  <w:style w:type="paragraph" w:customStyle="1" w:styleId="ATitre4">
    <w:name w:val="A_Titre 4"/>
    <w:basedOn w:val="ATitre3"/>
    <w:uiPriority w:val="74"/>
    <w:rsid w:val="00BC7348"/>
    <w:pPr>
      <w:keepNext w:val="0"/>
      <w:ind w:left="1985" w:hanging="1134"/>
    </w:pPr>
  </w:style>
  <w:style w:type="paragraph" w:customStyle="1" w:styleId="ATitre5">
    <w:name w:val="A_Titre 5"/>
    <w:basedOn w:val="ATitre4"/>
    <w:uiPriority w:val="74"/>
    <w:rsid w:val="00BC7348"/>
    <w:pPr>
      <w:ind w:left="2835" w:hanging="1417"/>
    </w:pPr>
  </w:style>
  <w:style w:type="numbering" w:customStyle="1" w:styleId="Style11">
    <w:name w:val="Style11"/>
    <w:uiPriority w:val="99"/>
    <w:rsid w:val="00BC7348"/>
    <w:pPr>
      <w:numPr>
        <w:numId w:val="33"/>
      </w:numPr>
    </w:pPr>
  </w:style>
  <w:style w:type="table" w:customStyle="1" w:styleId="EYtable41">
    <w:name w:val="EY table41"/>
    <w:basedOn w:val="TableNormal"/>
    <w:next w:val="TableGrid"/>
    <w:uiPriority w:val="39"/>
    <w:qFormat/>
    <w:rsid w:val="00B9244C"/>
    <w:pPr>
      <w:spacing w:after="0" w:line="240" w:lineRule="auto"/>
    </w:pPr>
    <w:rPr>
      <w:rFonts w:ascii="Cambria" w:eastAsia="MS Gothic" w:hAnsi="Cambria" w:cs="MS Goth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s">
    <w:name w:val="Forms"/>
    <w:basedOn w:val="Normal"/>
    <w:link w:val="FormsChar"/>
    <w:qFormat/>
    <w:rsid w:val="000957D6"/>
    <w:pPr>
      <w:spacing w:line="360" w:lineRule="auto"/>
      <w:jc w:val="center"/>
    </w:pPr>
    <w:rPr>
      <w:b/>
      <w:bCs/>
      <w:noProof/>
      <w:lang w:eastAsia="fr-FR"/>
    </w:rPr>
  </w:style>
  <w:style w:type="character" w:customStyle="1" w:styleId="FormsChar">
    <w:name w:val="Forms Char"/>
    <w:basedOn w:val="DefaultParagraphFont"/>
    <w:link w:val="Forms"/>
    <w:rsid w:val="000957D6"/>
    <w:rPr>
      <w:rFonts w:ascii="Arial" w:hAnsi="Arial"/>
      <w:b/>
      <w:bCs/>
      <w:noProof/>
      <w:sz w:val="20"/>
      <w:lang w:eastAsia="fr-FR"/>
    </w:rPr>
  </w:style>
  <w:style w:type="character" w:customStyle="1" w:styleId="Mention3">
    <w:name w:val="Mention3"/>
    <w:basedOn w:val="DefaultParagraphFont"/>
    <w:uiPriority w:val="99"/>
    <w:unhideWhenUsed/>
    <w:rsid w:val="00EB74AD"/>
    <w:rPr>
      <w:color w:val="2B579A"/>
      <w:shd w:val="clear" w:color="auto" w:fill="E1DFDD"/>
    </w:rPr>
  </w:style>
  <w:style w:type="character" w:styleId="EndnoteReference">
    <w:name w:val="endnote reference"/>
    <w:basedOn w:val="DefaultParagraphFont"/>
    <w:uiPriority w:val="99"/>
    <w:semiHidden/>
    <w:unhideWhenUsed/>
    <w:rsid w:val="00EB74AD"/>
    <w:rPr>
      <w:vertAlign w:val="superscript"/>
    </w:rPr>
  </w:style>
  <w:style w:type="character" w:customStyle="1" w:styleId="UnresolvedMention3">
    <w:name w:val="Unresolved Mention3"/>
    <w:basedOn w:val="DefaultParagraphFont"/>
    <w:uiPriority w:val="99"/>
    <w:semiHidden/>
    <w:unhideWhenUsed/>
    <w:rsid w:val="00EB74AD"/>
    <w:rPr>
      <w:color w:val="605E5C"/>
      <w:shd w:val="clear" w:color="auto" w:fill="E1DFDD"/>
    </w:rPr>
  </w:style>
  <w:style w:type="paragraph" w:customStyle="1" w:styleId="mechtex">
    <w:name w:val="mechtex"/>
    <w:basedOn w:val="Normal"/>
    <w:link w:val="mechtexChar"/>
    <w:uiPriority w:val="99"/>
    <w:qFormat/>
    <w:rsid w:val="00DB478D"/>
    <w:pPr>
      <w:spacing w:before="0" w:after="0"/>
      <w:jc w:val="center"/>
    </w:pPr>
    <w:rPr>
      <w:rFonts w:ascii="Arial Armenian" w:eastAsia="Times New Roman" w:hAnsi="Arial Armenian" w:cs="Times New Roman"/>
      <w:sz w:val="22"/>
      <w:szCs w:val="20"/>
      <w:lang w:eastAsia="ru-RU"/>
    </w:rPr>
  </w:style>
  <w:style w:type="character" w:customStyle="1" w:styleId="mechtexChar">
    <w:name w:val="mechtex Char"/>
    <w:link w:val="mechtex"/>
    <w:uiPriority w:val="99"/>
    <w:rsid w:val="00DB478D"/>
    <w:rPr>
      <w:rFonts w:ascii="Arial Armenian" w:eastAsia="Times New Roman" w:hAnsi="Arial Armenian" w:cs="Times New Roman"/>
      <w:szCs w:val="20"/>
      <w:lang w:eastAsia="ru-RU"/>
    </w:rPr>
  </w:style>
  <w:style w:type="table" w:customStyle="1" w:styleId="TableGrid2">
    <w:name w:val="Table Grid2"/>
    <w:basedOn w:val="TableNormal"/>
    <w:next w:val="TableGrid"/>
    <w:uiPriority w:val="39"/>
    <w:rsid w:val="00911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518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F82A88"/>
    <w:rPr>
      <w:i/>
      <w:iCs/>
      <w:color w:val="2F5496" w:themeColor="accent1" w:themeShade="BF"/>
    </w:rPr>
  </w:style>
  <w:style w:type="character" w:styleId="IntenseReference">
    <w:name w:val="Intense Reference"/>
    <w:basedOn w:val="DefaultParagraphFont"/>
    <w:uiPriority w:val="32"/>
    <w:qFormat/>
    <w:rsid w:val="00F82A88"/>
    <w:rPr>
      <w:b/>
      <w:bCs/>
      <w:smallCaps/>
      <w:color w:val="2F5496" w:themeColor="accent1" w:themeShade="BF"/>
      <w:spacing w:val="5"/>
    </w:rPr>
  </w:style>
  <w:style w:type="character" w:customStyle="1" w:styleId="UnresolvedMention">
    <w:name w:val="Unresolved Mention"/>
    <w:basedOn w:val="DefaultParagraphFont"/>
    <w:uiPriority w:val="99"/>
    <w:semiHidden/>
    <w:unhideWhenUsed/>
    <w:rsid w:val="00AF6D37"/>
    <w:rPr>
      <w:color w:val="605E5C"/>
      <w:shd w:val="clear" w:color="auto" w:fill="E1DFDD"/>
    </w:rPr>
  </w:style>
  <w:style w:type="character" w:customStyle="1" w:styleId="mord">
    <w:name w:val="mord"/>
    <w:basedOn w:val="DefaultParagraphFont"/>
    <w:rsid w:val="006A1EB8"/>
  </w:style>
  <w:style w:type="character" w:customStyle="1" w:styleId="mrel">
    <w:name w:val="mrel"/>
    <w:basedOn w:val="DefaultParagraphFont"/>
    <w:rsid w:val="006A1EB8"/>
  </w:style>
  <w:style w:type="character" w:customStyle="1" w:styleId="mbin">
    <w:name w:val="mbin"/>
    <w:basedOn w:val="DefaultParagraphFont"/>
    <w:rsid w:val="006A1EB8"/>
  </w:style>
  <w:style w:type="character" w:customStyle="1" w:styleId="delimsizing">
    <w:name w:val="delimsizing"/>
    <w:basedOn w:val="DefaultParagraphFont"/>
    <w:rsid w:val="006A1EB8"/>
  </w:style>
  <w:style w:type="character" w:customStyle="1" w:styleId="vlist-s">
    <w:name w:val="vlist-s"/>
    <w:basedOn w:val="DefaultParagraphFont"/>
    <w:rsid w:val="006A1EB8"/>
  </w:style>
  <w:style w:type="numbering" w:customStyle="1" w:styleId="ImportedStyle1">
    <w:name w:val="Imported Style 1"/>
    <w:rsid w:val="004A6341"/>
    <w:pPr>
      <w:numPr>
        <w:numId w:val="118"/>
      </w:numPr>
    </w:pPr>
  </w:style>
  <w:style w:type="numbering" w:customStyle="1" w:styleId="ImportedStyle4">
    <w:name w:val="Imported Style 4"/>
    <w:rsid w:val="00C9790A"/>
    <w:pPr>
      <w:numPr>
        <w:numId w:val="120"/>
      </w:numPr>
    </w:pPr>
  </w:style>
  <w:style w:type="paragraph" w:customStyle="1" w:styleId="Body">
    <w:name w:val="Body"/>
    <w:rsid w:val="00AD4712"/>
    <w:pPr>
      <w:pBdr>
        <w:top w:val="nil"/>
        <w:left w:val="nil"/>
        <w:bottom w:val="nil"/>
        <w:right w:val="nil"/>
        <w:between w:val="nil"/>
        <w:bar w:val="nil"/>
      </w:pBdr>
      <w:spacing w:line="278" w:lineRule="auto"/>
    </w:pPr>
    <w:rPr>
      <w:rFonts w:ascii="Aptos" w:eastAsia="Aptos" w:hAnsi="Aptos" w:cs="Aptos"/>
      <w:color w:val="000000"/>
      <w:kern w:val="2"/>
      <w:sz w:val="24"/>
      <w:szCs w:val="24"/>
      <w:u w:color="000000"/>
      <w:bdr w:val="nil"/>
      <w14:textOutline w14:w="0" w14:cap="flat" w14:cmpd="sng" w14:algn="ctr">
        <w14:noFill/>
        <w14:prstDash w14:val="solid"/>
        <w14:bevel/>
      </w14:textOutline>
    </w:rPr>
  </w:style>
  <w:style w:type="character" w:customStyle="1" w:styleId="None">
    <w:name w:val="None"/>
    <w:rsid w:val="00AD4712"/>
  </w:style>
  <w:style w:type="numbering" w:customStyle="1" w:styleId="ImportedStyle50">
    <w:name w:val="Imported Style 50"/>
    <w:rsid w:val="00AD4712"/>
    <w:pPr>
      <w:numPr>
        <w:numId w:val="121"/>
      </w:numPr>
    </w:pPr>
  </w:style>
  <w:style w:type="numbering" w:customStyle="1" w:styleId="ImportedStyle51">
    <w:name w:val="Imported Style 51"/>
    <w:rsid w:val="00AD4712"/>
    <w:pPr>
      <w:numPr>
        <w:numId w:val="122"/>
      </w:numPr>
    </w:pPr>
  </w:style>
  <w:style w:type="character" w:customStyle="1" w:styleId="Hyperlink0">
    <w:name w:val="Hyperlink.0"/>
    <w:basedOn w:val="Hyperlink"/>
    <w:rsid w:val="007F5C69"/>
    <w:rPr>
      <w:outline w:val="0"/>
      <w:color w:val="467886"/>
      <w:u w:val="single" w:color="467886"/>
    </w:rPr>
  </w:style>
  <w:style w:type="numbering" w:customStyle="1" w:styleId="ImportedStyle52">
    <w:name w:val="Imported Style 52"/>
    <w:rsid w:val="00A846EB"/>
    <w:pPr>
      <w:numPr>
        <w:numId w:val="1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813406">
      <w:bodyDiv w:val="1"/>
      <w:marLeft w:val="0"/>
      <w:marRight w:val="0"/>
      <w:marTop w:val="0"/>
      <w:marBottom w:val="0"/>
      <w:divBdr>
        <w:top w:val="none" w:sz="0" w:space="0" w:color="auto"/>
        <w:left w:val="none" w:sz="0" w:space="0" w:color="auto"/>
        <w:bottom w:val="none" w:sz="0" w:space="0" w:color="auto"/>
        <w:right w:val="none" w:sz="0" w:space="0" w:color="auto"/>
      </w:divBdr>
    </w:div>
    <w:div w:id="272054521">
      <w:bodyDiv w:val="1"/>
      <w:marLeft w:val="0"/>
      <w:marRight w:val="0"/>
      <w:marTop w:val="0"/>
      <w:marBottom w:val="0"/>
      <w:divBdr>
        <w:top w:val="none" w:sz="0" w:space="0" w:color="auto"/>
        <w:left w:val="none" w:sz="0" w:space="0" w:color="auto"/>
        <w:bottom w:val="none" w:sz="0" w:space="0" w:color="auto"/>
        <w:right w:val="none" w:sz="0" w:space="0" w:color="auto"/>
      </w:divBdr>
    </w:div>
    <w:div w:id="302975439">
      <w:bodyDiv w:val="1"/>
      <w:marLeft w:val="0"/>
      <w:marRight w:val="0"/>
      <w:marTop w:val="0"/>
      <w:marBottom w:val="0"/>
      <w:divBdr>
        <w:top w:val="none" w:sz="0" w:space="0" w:color="auto"/>
        <w:left w:val="none" w:sz="0" w:space="0" w:color="auto"/>
        <w:bottom w:val="none" w:sz="0" w:space="0" w:color="auto"/>
        <w:right w:val="none" w:sz="0" w:space="0" w:color="auto"/>
      </w:divBdr>
    </w:div>
    <w:div w:id="373771015">
      <w:bodyDiv w:val="1"/>
      <w:marLeft w:val="0"/>
      <w:marRight w:val="0"/>
      <w:marTop w:val="0"/>
      <w:marBottom w:val="0"/>
      <w:divBdr>
        <w:top w:val="none" w:sz="0" w:space="0" w:color="auto"/>
        <w:left w:val="none" w:sz="0" w:space="0" w:color="auto"/>
        <w:bottom w:val="none" w:sz="0" w:space="0" w:color="auto"/>
        <w:right w:val="none" w:sz="0" w:space="0" w:color="auto"/>
      </w:divBdr>
    </w:div>
    <w:div w:id="466094369">
      <w:bodyDiv w:val="1"/>
      <w:marLeft w:val="0"/>
      <w:marRight w:val="0"/>
      <w:marTop w:val="0"/>
      <w:marBottom w:val="0"/>
      <w:divBdr>
        <w:top w:val="none" w:sz="0" w:space="0" w:color="auto"/>
        <w:left w:val="none" w:sz="0" w:space="0" w:color="auto"/>
        <w:bottom w:val="none" w:sz="0" w:space="0" w:color="auto"/>
        <w:right w:val="none" w:sz="0" w:space="0" w:color="auto"/>
      </w:divBdr>
    </w:div>
    <w:div w:id="512032838">
      <w:bodyDiv w:val="1"/>
      <w:marLeft w:val="0"/>
      <w:marRight w:val="0"/>
      <w:marTop w:val="0"/>
      <w:marBottom w:val="0"/>
      <w:divBdr>
        <w:top w:val="none" w:sz="0" w:space="0" w:color="auto"/>
        <w:left w:val="none" w:sz="0" w:space="0" w:color="auto"/>
        <w:bottom w:val="none" w:sz="0" w:space="0" w:color="auto"/>
        <w:right w:val="none" w:sz="0" w:space="0" w:color="auto"/>
      </w:divBdr>
    </w:div>
    <w:div w:id="565649163">
      <w:bodyDiv w:val="1"/>
      <w:marLeft w:val="0"/>
      <w:marRight w:val="0"/>
      <w:marTop w:val="0"/>
      <w:marBottom w:val="0"/>
      <w:divBdr>
        <w:top w:val="none" w:sz="0" w:space="0" w:color="auto"/>
        <w:left w:val="none" w:sz="0" w:space="0" w:color="auto"/>
        <w:bottom w:val="none" w:sz="0" w:space="0" w:color="auto"/>
        <w:right w:val="none" w:sz="0" w:space="0" w:color="auto"/>
      </w:divBdr>
    </w:div>
    <w:div w:id="631405907">
      <w:bodyDiv w:val="1"/>
      <w:marLeft w:val="0"/>
      <w:marRight w:val="0"/>
      <w:marTop w:val="0"/>
      <w:marBottom w:val="0"/>
      <w:divBdr>
        <w:top w:val="none" w:sz="0" w:space="0" w:color="auto"/>
        <w:left w:val="none" w:sz="0" w:space="0" w:color="auto"/>
        <w:bottom w:val="none" w:sz="0" w:space="0" w:color="auto"/>
        <w:right w:val="none" w:sz="0" w:space="0" w:color="auto"/>
      </w:divBdr>
    </w:div>
    <w:div w:id="720520830">
      <w:bodyDiv w:val="1"/>
      <w:marLeft w:val="0"/>
      <w:marRight w:val="0"/>
      <w:marTop w:val="0"/>
      <w:marBottom w:val="0"/>
      <w:divBdr>
        <w:top w:val="none" w:sz="0" w:space="0" w:color="auto"/>
        <w:left w:val="none" w:sz="0" w:space="0" w:color="auto"/>
        <w:bottom w:val="none" w:sz="0" w:space="0" w:color="auto"/>
        <w:right w:val="none" w:sz="0" w:space="0" w:color="auto"/>
      </w:divBdr>
    </w:div>
    <w:div w:id="967197292">
      <w:bodyDiv w:val="1"/>
      <w:marLeft w:val="0"/>
      <w:marRight w:val="0"/>
      <w:marTop w:val="0"/>
      <w:marBottom w:val="0"/>
      <w:divBdr>
        <w:top w:val="none" w:sz="0" w:space="0" w:color="auto"/>
        <w:left w:val="none" w:sz="0" w:space="0" w:color="auto"/>
        <w:bottom w:val="none" w:sz="0" w:space="0" w:color="auto"/>
        <w:right w:val="none" w:sz="0" w:space="0" w:color="auto"/>
      </w:divBdr>
    </w:div>
    <w:div w:id="1112018799">
      <w:bodyDiv w:val="1"/>
      <w:marLeft w:val="0"/>
      <w:marRight w:val="0"/>
      <w:marTop w:val="0"/>
      <w:marBottom w:val="0"/>
      <w:divBdr>
        <w:top w:val="none" w:sz="0" w:space="0" w:color="auto"/>
        <w:left w:val="none" w:sz="0" w:space="0" w:color="auto"/>
        <w:bottom w:val="none" w:sz="0" w:space="0" w:color="auto"/>
        <w:right w:val="none" w:sz="0" w:space="0" w:color="auto"/>
      </w:divBdr>
    </w:div>
    <w:div w:id="1144541197">
      <w:bodyDiv w:val="1"/>
      <w:marLeft w:val="0"/>
      <w:marRight w:val="0"/>
      <w:marTop w:val="0"/>
      <w:marBottom w:val="0"/>
      <w:divBdr>
        <w:top w:val="none" w:sz="0" w:space="0" w:color="auto"/>
        <w:left w:val="none" w:sz="0" w:space="0" w:color="auto"/>
        <w:bottom w:val="none" w:sz="0" w:space="0" w:color="auto"/>
        <w:right w:val="none" w:sz="0" w:space="0" w:color="auto"/>
      </w:divBdr>
      <w:divsChild>
        <w:div w:id="614216776">
          <w:marLeft w:val="0"/>
          <w:marRight w:val="0"/>
          <w:marTop w:val="0"/>
          <w:marBottom w:val="0"/>
          <w:divBdr>
            <w:top w:val="none" w:sz="0" w:space="0" w:color="auto"/>
            <w:left w:val="none" w:sz="0" w:space="0" w:color="auto"/>
            <w:bottom w:val="none" w:sz="0" w:space="0" w:color="auto"/>
            <w:right w:val="none" w:sz="0" w:space="0" w:color="auto"/>
          </w:divBdr>
          <w:divsChild>
            <w:div w:id="1324242881">
              <w:marLeft w:val="0"/>
              <w:marRight w:val="0"/>
              <w:marTop w:val="0"/>
              <w:marBottom w:val="0"/>
              <w:divBdr>
                <w:top w:val="none" w:sz="0" w:space="0" w:color="auto"/>
                <w:left w:val="none" w:sz="0" w:space="0" w:color="auto"/>
                <w:bottom w:val="none" w:sz="0" w:space="0" w:color="auto"/>
                <w:right w:val="none" w:sz="0" w:space="0" w:color="auto"/>
              </w:divBdr>
              <w:divsChild>
                <w:div w:id="1728256044">
                  <w:marLeft w:val="0"/>
                  <w:marRight w:val="0"/>
                  <w:marTop w:val="0"/>
                  <w:marBottom w:val="0"/>
                  <w:divBdr>
                    <w:top w:val="none" w:sz="0" w:space="0" w:color="auto"/>
                    <w:left w:val="none" w:sz="0" w:space="0" w:color="auto"/>
                    <w:bottom w:val="none" w:sz="0" w:space="0" w:color="auto"/>
                    <w:right w:val="none" w:sz="0" w:space="0" w:color="auto"/>
                  </w:divBdr>
                  <w:divsChild>
                    <w:div w:id="1307853588">
                      <w:marLeft w:val="0"/>
                      <w:marRight w:val="0"/>
                      <w:marTop w:val="0"/>
                      <w:marBottom w:val="0"/>
                      <w:divBdr>
                        <w:top w:val="none" w:sz="0" w:space="0" w:color="auto"/>
                        <w:left w:val="none" w:sz="0" w:space="0" w:color="auto"/>
                        <w:bottom w:val="none" w:sz="0" w:space="0" w:color="auto"/>
                        <w:right w:val="none" w:sz="0" w:space="0" w:color="auto"/>
                      </w:divBdr>
                      <w:divsChild>
                        <w:div w:id="1089541010">
                          <w:marLeft w:val="0"/>
                          <w:marRight w:val="0"/>
                          <w:marTop w:val="0"/>
                          <w:marBottom w:val="0"/>
                          <w:divBdr>
                            <w:top w:val="none" w:sz="0" w:space="0" w:color="auto"/>
                            <w:left w:val="none" w:sz="0" w:space="0" w:color="auto"/>
                            <w:bottom w:val="none" w:sz="0" w:space="0" w:color="auto"/>
                            <w:right w:val="none" w:sz="0" w:space="0" w:color="auto"/>
                          </w:divBdr>
                          <w:divsChild>
                            <w:div w:id="82019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813332">
      <w:bodyDiv w:val="1"/>
      <w:marLeft w:val="0"/>
      <w:marRight w:val="0"/>
      <w:marTop w:val="0"/>
      <w:marBottom w:val="0"/>
      <w:divBdr>
        <w:top w:val="none" w:sz="0" w:space="0" w:color="auto"/>
        <w:left w:val="none" w:sz="0" w:space="0" w:color="auto"/>
        <w:bottom w:val="none" w:sz="0" w:space="0" w:color="auto"/>
        <w:right w:val="none" w:sz="0" w:space="0" w:color="auto"/>
      </w:divBdr>
    </w:div>
    <w:div w:id="1428580461">
      <w:bodyDiv w:val="1"/>
      <w:marLeft w:val="0"/>
      <w:marRight w:val="0"/>
      <w:marTop w:val="0"/>
      <w:marBottom w:val="0"/>
      <w:divBdr>
        <w:top w:val="none" w:sz="0" w:space="0" w:color="auto"/>
        <w:left w:val="none" w:sz="0" w:space="0" w:color="auto"/>
        <w:bottom w:val="none" w:sz="0" w:space="0" w:color="auto"/>
        <w:right w:val="none" w:sz="0" w:space="0" w:color="auto"/>
      </w:divBdr>
    </w:div>
    <w:div w:id="1493063113">
      <w:bodyDiv w:val="1"/>
      <w:marLeft w:val="0"/>
      <w:marRight w:val="0"/>
      <w:marTop w:val="0"/>
      <w:marBottom w:val="0"/>
      <w:divBdr>
        <w:top w:val="none" w:sz="0" w:space="0" w:color="auto"/>
        <w:left w:val="none" w:sz="0" w:space="0" w:color="auto"/>
        <w:bottom w:val="none" w:sz="0" w:space="0" w:color="auto"/>
        <w:right w:val="none" w:sz="0" w:space="0" w:color="auto"/>
      </w:divBdr>
    </w:div>
    <w:div w:id="1597403065">
      <w:bodyDiv w:val="1"/>
      <w:marLeft w:val="0"/>
      <w:marRight w:val="0"/>
      <w:marTop w:val="0"/>
      <w:marBottom w:val="0"/>
      <w:divBdr>
        <w:top w:val="none" w:sz="0" w:space="0" w:color="auto"/>
        <w:left w:val="none" w:sz="0" w:space="0" w:color="auto"/>
        <w:bottom w:val="none" w:sz="0" w:space="0" w:color="auto"/>
        <w:right w:val="none" w:sz="0" w:space="0" w:color="auto"/>
      </w:divBdr>
    </w:div>
    <w:div w:id="1649238477">
      <w:bodyDiv w:val="1"/>
      <w:marLeft w:val="0"/>
      <w:marRight w:val="0"/>
      <w:marTop w:val="0"/>
      <w:marBottom w:val="0"/>
      <w:divBdr>
        <w:top w:val="none" w:sz="0" w:space="0" w:color="auto"/>
        <w:left w:val="none" w:sz="0" w:space="0" w:color="auto"/>
        <w:bottom w:val="none" w:sz="0" w:space="0" w:color="auto"/>
        <w:right w:val="none" w:sz="0" w:space="0" w:color="auto"/>
      </w:divBdr>
    </w:div>
    <w:div w:id="1703625253">
      <w:bodyDiv w:val="1"/>
      <w:marLeft w:val="0"/>
      <w:marRight w:val="0"/>
      <w:marTop w:val="0"/>
      <w:marBottom w:val="0"/>
      <w:divBdr>
        <w:top w:val="none" w:sz="0" w:space="0" w:color="auto"/>
        <w:left w:val="none" w:sz="0" w:space="0" w:color="auto"/>
        <w:bottom w:val="none" w:sz="0" w:space="0" w:color="auto"/>
        <w:right w:val="none" w:sz="0" w:space="0" w:color="auto"/>
      </w:divBdr>
      <w:divsChild>
        <w:div w:id="695278366">
          <w:marLeft w:val="0"/>
          <w:marRight w:val="0"/>
          <w:marTop w:val="0"/>
          <w:marBottom w:val="0"/>
          <w:divBdr>
            <w:top w:val="none" w:sz="0" w:space="0" w:color="auto"/>
            <w:left w:val="none" w:sz="0" w:space="0" w:color="auto"/>
            <w:bottom w:val="none" w:sz="0" w:space="0" w:color="auto"/>
            <w:right w:val="none" w:sz="0" w:space="0" w:color="auto"/>
          </w:divBdr>
          <w:divsChild>
            <w:div w:id="1155604597">
              <w:marLeft w:val="0"/>
              <w:marRight w:val="0"/>
              <w:marTop w:val="0"/>
              <w:marBottom w:val="0"/>
              <w:divBdr>
                <w:top w:val="none" w:sz="0" w:space="0" w:color="auto"/>
                <w:left w:val="none" w:sz="0" w:space="0" w:color="auto"/>
                <w:bottom w:val="none" w:sz="0" w:space="0" w:color="auto"/>
                <w:right w:val="none" w:sz="0" w:space="0" w:color="auto"/>
              </w:divBdr>
              <w:divsChild>
                <w:div w:id="1417241882">
                  <w:marLeft w:val="0"/>
                  <w:marRight w:val="0"/>
                  <w:marTop w:val="0"/>
                  <w:marBottom w:val="0"/>
                  <w:divBdr>
                    <w:top w:val="none" w:sz="0" w:space="0" w:color="auto"/>
                    <w:left w:val="none" w:sz="0" w:space="0" w:color="auto"/>
                    <w:bottom w:val="none" w:sz="0" w:space="0" w:color="auto"/>
                    <w:right w:val="none" w:sz="0" w:space="0" w:color="auto"/>
                  </w:divBdr>
                  <w:divsChild>
                    <w:div w:id="1652056456">
                      <w:marLeft w:val="0"/>
                      <w:marRight w:val="0"/>
                      <w:marTop w:val="0"/>
                      <w:marBottom w:val="0"/>
                      <w:divBdr>
                        <w:top w:val="none" w:sz="0" w:space="0" w:color="auto"/>
                        <w:left w:val="none" w:sz="0" w:space="0" w:color="auto"/>
                        <w:bottom w:val="none" w:sz="0" w:space="0" w:color="auto"/>
                        <w:right w:val="none" w:sz="0" w:space="0" w:color="auto"/>
                      </w:divBdr>
                      <w:divsChild>
                        <w:div w:id="649679346">
                          <w:marLeft w:val="0"/>
                          <w:marRight w:val="0"/>
                          <w:marTop w:val="0"/>
                          <w:marBottom w:val="0"/>
                          <w:divBdr>
                            <w:top w:val="none" w:sz="0" w:space="0" w:color="auto"/>
                            <w:left w:val="none" w:sz="0" w:space="0" w:color="auto"/>
                            <w:bottom w:val="none" w:sz="0" w:space="0" w:color="auto"/>
                            <w:right w:val="none" w:sz="0" w:space="0" w:color="auto"/>
                          </w:divBdr>
                          <w:divsChild>
                            <w:div w:id="89404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299898">
      <w:bodyDiv w:val="1"/>
      <w:marLeft w:val="0"/>
      <w:marRight w:val="0"/>
      <w:marTop w:val="0"/>
      <w:marBottom w:val="0"/>
      <w:divBdr>
        <w:top w:val="none" w:sz="0" w:space="0" w:color="auto"/>
        <w:left w:val="none" w:sz="0" w:space="0" w:color="auto"/>
        <w:bottom w:val="none" w:sz="0" w:space="0" w:color="auto"/>
        <w:right w:val="none" w:sz="0" w:space="0" w:color="auto"/>
      </w:divBdr>
    </w:div>
    <w:div w:id="1789153518">
      <w:bodyDiv w:val="1"/>
      <w:marLeft w:val="0"/>
      <w:marRight w:val="0"/>
      <w:marTop w:val="0"/>
      <w:marBottom w:val="0"/>
      <w:divBdr>
        <w:top w:val="none" w:sz="0" w:space="0" w:color="auto"/>
        <w:left w:val="none" w:sz="0" w:space="0" w:color="auto"/>
        <w:bottom w:val="none" w:sz="0" w:space="0" w:color="auto"/>
        <w:right w:val="none" w:sz="0" w:space="0" w:color="auto"/>
      </w:divBdr>
    </w:div>
    <w:div w:id="1809977253">
      <w:bodyDiv w:val="1"/>
      <w:marLeft w:val="0"/>
      <w:marRight w:val="0"/>
      <w:marTop w:val="0"/>
      <w:marBottom w:val="0"/>
      <w:divBdr>
        <w:top w:val="none" w:sz="0" w:space="0" w:color="auto"/>
        <w:left w:val="none" w:sz="0" w:space="0" w:color="auto"/>
        <w:bottom w:val="none" w:sz="0" w:space="0" w:color="auto"/>
        <w:right w:val="none" w:sz="0" w:space="0" w:color="auto"/>
      </w:divBdr>
    </w:div>
    <w:div w:id="1884126769">
      <w:bodyDiv w:val="1"/>
      <w:marLeft w:val="0"/>
      <w:marRight w:val="0"/>
      <w:marTop w:val="0"/>
      <w:marBottom w:val="0"/>
      <w:divBdr>
        <w:top w:val="none" w:sz="0" w:space="0" w:color="auto"/>
        <w:left w:val="none" w:sz="0" w:space="0" w:color="auto"/>
        <w:bottom w:val="none" w:sz="0" w:space="0" w:color="auto"/>
        <w:right w:val="none" w:sz="0" w:space="0" w:color="auto"/>
      </w:divBdr>
    </w:div>
    <w:div w:id="1890845835">
      <w:bodyDiv w:val="1"/>
      <w:marLeft w:val="0"/>
      <w:marRight w:val="0"/>
      <w:marTop w:val="0"/>
      <w:marBottom w:val="0"/>
      <w:divBdr>
        <w:top w:val="none" w:sz="0" w:space="0" w:color="auto"/>
        <w:left w:val="none" w:sz="0" w:space="0" w:color="auto"/>
        <w:bottom w:val="none" w:sz="0" w:space="0" w:color="auto"/>
        <w:right w:val="none" w:sz="0" w:space="0" w:color="auto"/>
      </w:divBdr>
    </w:div>
    <w:div w:id="1913737800">
      <w:bodyDiv w:val="1"/>
      <w:marLeft w:val="0"/>
      <w:marRight w:val="0"/>
      <w:marTop w:val="0"/>
      <w:marBottom w:val="0"/>
      <w:divBdr>
        <w:top w:val="none" w:sz="0" w:space="0" w:color="auto"/>
        <w:left w:val="none" w:sz="0" w:space="0" w:color="auto"/>
        <w:bottom w:val="none" w:sz="0" w:space="0" w:color="auto"/>
        <w:right w:val="none" w:sz="0" w:space="0" w:color="auto"/>
      </w:divBdr>
      <w:divsChild>
        <w:div w:id="5404403">
          <w:marLeft w:val="0"/>
          <w:marRight w:val="0"/>
          <w:marTop w:val="0"/>
          <w:marBottom w:val="0"/>
          <w:divBdr>
            <w:top w:val="none" w:sz="0" w:space="0" w:color="auto"/>
            <w:left w:val="none" w:sz="0" w:space="0" w:color="auto"/>
            <w:bottom w:val="none" w:sz="0" w:space="0" w:color="auto"/>
            <w:right w:val="none" w:sz="0" w:space="0" w:color="auto"/>
          </w:divBdr>
        </w:div>
        <w:div w:id="162011612">
          <w:marLeft w:val="0"/>
          <w:marRight w:val="0"/>
          <w:marTop w:val="0"/>
          <w:marBottom w:val="0"/>
          <w:divBdr>
            <w:top w:val="none" w:sz="0" w:space="0" w:color="auto"/>
            <w:left w:val="none" w:sz="0" w:space="0" w:color="auto"/>
            <w:bottom w:val="none" w:sz="0" w:space="0" w:color="auto"/>
            <w:right w:val="none" w:sz="0" w:space="0" w:color="auto"/>
          </w:divBdr>
        </w:div>
        <w:div w:id="370113660">
          <w:marLeft w:val="0"/>
          <w:marRight w:val="0"/>
          <w:marTop w:val="0"/>
          <w:marBottom w:val="0"/>
          <w:divBdr>
            <w:top w:val="none" w:sz="0" w:space="0" w:color="auto"/>
            <w:left w:val="none" w:sz="0" w:space="0" w:color="auto"/>
            <w:bottom w:val="none" w:sz="0" w:space="0" w:color="auto"/>
            <w:right w:val="none" w:sz="0" w:space="0" w:color="auto"/>
          </w:divBdr>
        </w:div>
        <w:div w:id="606816365">
          <w:marLeft w:val="0"/>
          <w:marRight w:val="0"/>
          <w:marTop w:val="0"/>
          <w:marBottom w:val="0"/>
          <w:divBdr>
            <w:top w:val="none" w:sz="0" w:space="0" w:color="auto"/>
            <w:left w:val="none" w:sz="0" w:space="0" w:color="auto"/>
            <w:bottom w:val="none" w:sz="0" w:space="0" w:color="auto"/>
            <w:right w:val="none" w:sz="0" w:space="0" w:color="auto"/>
          </w:divBdr>
        </w:div>
        <w:div w:id="1122311910">
          <w:marLeft w:val="0"/>
          <w:marRight w:val="0"/>
          <w:marTop w:val="0"/>
          <w:marBottom w:val="0"/>
          <w:divBdr>
            <w:top w:val="none" w:sz="0" w:space="0" w:color="auto"/>
            <w:left w:val="none" w:sz="0" w:space="0" w:color="auto"/>
            <w:bottom w:val="none" w:sz="0" w:space="0" w:color="auto"/>
            <w:right w:val="none" w:sz="0" w:space="0" w:color="auto"/>
          </w:divBdr>
        </w:div>
        <w:div w:id="1187984881">
          <w:marLeft w:val="0"/>
          <w:marRight w:val="0"/>
          <w:marTop w:val="0"/>
          <w:marBottom w:val="0"/>
          <w:divBdr>
            <w:top w:val="none" w:sz="0" w:space="0" w:color="auto"/>
            <w:left w:val="none" w:sz="0" w:space="0" w:color="auto"/>
            <w:bottom w:val="none" w:sz="0" w:space="0" w:color="auto"/>
            <w:right w:val="none" w:sz="0" w:space="0" w:color="auto"/>
          </w:divBdr>
        </w:div>
        <w:div w:id="1190608108">
          <w:marLeft w:val="0"/>
          <w:marRight w:val="0"/>
          <w:marTop w:val="0"/>
          <w:marBottom w:val="0"/>
          <w:divBdr>
            <w:top w:val="none" w:sz="0" w:space="0" w:color="auto"/>
            <w:left w:val="none" w:sz="0" w:space="0" w:color="auto"/>
            <w:bottom w:val="none" w:sz="0" w:space="0" w:color="auto"/>
            <w:right w:val="none" w:sz="0" w:space="0" w:color="auto"/>
          </w:divBdr>
        </w:div>
        <w:div w:id="1381517385">
          <w:marLeft w:val="0"/>
          <w:marRight w:val="0"/>
          <w:marTop w:val="0"/>
          <w:marBottom w:val="0"/>
          <w:divBdr>
            <w:top w:val="none" w:sz="0" w:space="0" w:color="auto"/>
            <w:left w:val="none" w:sz="0" w:space="0" w:color="auto"/>
            <w:bottom w:val="none" w:sz="0" w:space="0" w:color="auto"/>
            <w:right w:val="none" w:sz="0" w:space="0" w:color="auto"/>
          </w:divBdr>
        </w:div>
        <w:div w:id="21240329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rc.am/am/getMenusContents/2037"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mariana_udumyan@taxservice.a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azdarar.a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1D1A812-95C5-428B-82A5-0054092A8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4205</TotalTime>
  <Pages>59</Pages>
  <Words>23032</Words>
  <Characters>131286</Characters>
  <Application>Microsoft Office Word</Application>
  <DocSecurity>0</DocSecurity>
  <Lines>1094</Lines>
  <Paragraphs>308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154010</CharactersWithSpaces>
  <SharedDoc>false</SharedDoc>
  <HLinks>
    <vt:vector size="114" baseType="variant">
      <vt:variant>
        <vt:i4>1114116</vt:i4>
      </vt:variant>
      <vt:variant>
        <vt:i4>324</vt:i4>
      </vt:variant>
      <vt:variant>
        <vt:i4>0</vt:i4>
      </vt:variant>
      <vt:variant>
        <vt:i4>5</vt:i4>
      </vt:variant>
      <vt:variant>
        <vt:lpwstr>https://www.gov.am/en/structure/285/</vt:lpwstr>
      </vt:variant>
      <vt:variant>
        <vt:lpwstr/>
      </vt:variant>
      <vt:variant>
        <vt:i4>1900604</vt:i4>
      </vt:variant>
      <vt:variant>
        <vt:i4>104</vt:i4>
      </vt:variant>
      <vt:variant>
        <vt:i4>0</vt:i4>
      </vt:variant>
      <vt:variant>
        <vt:i4>5</vt:i4>
      </vt:variant>
      <vt:variant>
        <vt:lpwstr/>
      </vt:variant>
      <vt:variant>
        <vt:lpwstr>_Toc135898195</vt:lpwstr>
      </vt:variant>
      <vt:variant>
        <vt:i4>1900604</vt:i4>
      </vt:variant>
      <vt:variant>
        <vt:i4>98</vt:i4>
      </vt:variant>
      <vt:variant>
        <vt:i4>0</vt:i4>
      </vt:variant>
      <vt:variant>
        <vt:i4>5</vt:i4>
      </vt:variant>
      <vt:variant>
        <vt:lpwstr/>
      </vt:variant>
      <vt:variant>
        <vt:lpwstr>_Toc135898194</vt:lpwstr>
      </vt:variant>
      <vt:variant>
        <vt:i4>1900604</vt:i4>
      </vt:variant>
      <vt:variant>
        <vt:i4>92</vt:i4>
      </vt:variant>
      <vt:variant>
        <vt:i4>0</vt:i4>
      </vt:variant>
      <vt:variant>
        <vt:i4>5</vt:i4>
      </vt:variant>
      <vt:variant>
        <vt:lpwstr/>
      </vt:variant>
      <vt:variant>
        <vt:lpwstr>_Toc135898193</vt:lpwstr>
      </vt:variant>
      <vt:variant>
        <vt:i4>1900604</vt:i4>
      </vt:variant>
      <vt:variant>
        <vt:i4>86</vt:i4>
      </vt:variant>
      <vt:variant>
        <vt:i4>0</vt:i4>
      </vt:variant>
      <vt:variant>
        <vt:i4>5</vt:i4>
      </vt:variant>
      <vt:variant>
        <vt:lpwstr/>
      </vt:variant>
      <vt:variant>
        <vt:lpwstr>_Toc135898192</vt:lpwstr>
      </vt:variant>
      <vt:variant>
        <vt:i4>1900604</vt:i4>
      </vt:variant>
      <vt:variant>
        <vt:i4>80</vt:i4>
      </vt:variant>
      <vt:variant>
        <vt:i4>0</vt:i4>
      </vt:variant>
      <vt:variant>
        <vt:i4>5</vt:i4>
      </vt:variant>
      <vt:variant>
        <vt:lpwstr/>
      </vt:variant>
      <vt:variant>
        <vt:lpwstr>_Toc135898191</vt:lpwstr>
      </vt:variant>
      <vt:variant>
        <vt:i4>1900604</vt:i4>
      </vt:variant>
      <vt:variant>
        <vt:i4>74</vt:i4>
      </vt:variant>
      <vt:variant>
        <vt:i4>0</vt:i4>
      </vt:variant>
      <vt:variant>
        <vt:i4>5</vt:i4>
      </vt:variant>
      <vt:variant>
        <vt:lpwstr/>
      </vt:variant>
      <vt:variant>
        <vt:lpwstr>_Toc135898190</vt:lpwstr>
      </vt:variant>
      <vt:variant>
        <vt:i4>1835068</vt:i4>
      </vt:variant>
      <vt:variant>
        <vt:i4>68</vt:i4>
      </vt:variant>
      <vt:variant>
        <vt:i4>0</vt:i4>
      </vt:variant>
      <vt:variant>
        <vt:i4>5</vt:i4>
      </vt:variant>
      <vt:variant>
        <vt:lpwstr/>
      </vt:variant>
      <vt:variant>
        <vt:lpwstr>_Toc135898189</vt:lpwstr>
      </vt:variant>
      <vt:variant>
        <vt:i4>1835068</vt:i4>
      </vt:variant>
      <vt:variant>
        <vt:i4>62</vt:i4>
      </vt:variant>
      <vt:variant>
        <vt:i4>0</vt:i4>
      </vt:variant>
      <vt:variant>
        <vt:i4>5</vt:i4>
      </vt:variant>
      <vt:variant>
        <vt:lpwstr/>
      </vt:variant>
      <vt:variant>
        <vt:lpwstr>_Toc135898188</vt:lpwstr>
      </vt:variant>
      <vt:variant>
        <vt:i4>1835068</vt:i4>
      </vt:variant>
      <vt:variant>
        <vt:i4>56</vt:i4>
      </vt:variant>
      <vt:variant>
        <vt:i4>0</vt:i4>
      </vt:variant>
      <vt:variant>
        <vt:i4>5</vt:i4>
      </vt:variant>
      <vt:variant>
        <vt:lpwstr/>
      </vt:variant>
      <vt:variant>
        <vt:lpwstr>_Toc135898187</vt:lpwstr>
      </vt:variant>
      <vt:variant>
        <vt:i4>1835068</vt:i4>
      </vt:variant>
      <vt:variant>
        <vt:i4>50</vt:i4>
      </vt:variant>
      <vt:variant>
        <vt:i4>0</vt:i4>
      </vt:variant>
      <vt:variant>
        <vt:i4>5</vt:i4>
      </vt:variant>
      <vt:variant>
        <vt:lpwstr/>
      </vt:variant>
      <vt:variant>
        <vt:lpwstr>_Toc135898186</vt:lpwstr>
      </vt:variant>
      <vt:variant>
        <vt:i4>1835068</vt:i4>
      </vt:variant>
      <vt:variant>
        <vt:i4>44</vt:i4>
      </vt:variant>
      <vt:variant>
        <vt:i4>0</vt:i4>
      </vt:variant>
      <vt:variant>
        <vt:i4>5</vt:i4>
      </vt:variant>
      <vt:variant>
        <vt:lpwstr/>
      </vt:variant>
      <vt:variant>
        <vt:lpwstr>_Toc135898185</vt:lpwstr>
      </vt:variant>
      <vt:variant>
        <vt:i4>1835068</vt:i4>
      </vt:variant>
      <vt:variant>
        <vt:i4>38</vt:i4>
      </vt:variant>
      <vt:variant>
        <vt:i4>0</vt:i4>
      </vt:variant>
      <vt:variant>
        <vt:i4>5</vt:i4>
      </vt:variant>
      <vt:variant>
        <vt:lpwstr/>
      </vt:variant>
      <vt:variant>
        <vt:lpwstr>_Toc135898184</vt:lpwstr>
      </vt:variant>
      <vt:variant>
        <vt:i4>1835068</vt:i4>
      </vt:variant>
      <vt:variant>
        <vt:i4>32</vt:i4>
      </vt:variant>
      <vt:variant>
        <vt:i4>0</vt:i4>
      </vt:variant>
      <vt:variant>
        <vt:i4>5</vt:i4>
      </vt:variant>
      <vt:variant>
        <vt:lpwstr/>
      </vt:variant>
      <vt:variant>
        <vt:lpwstr>_Toc135898183</vt:lpwstr>
      </vt:variant>
      <vt:variant>
        <vt:i4>1835068</vt:i4>
      </vt:variant>
      <vt:variant>
        <vt:i4>26</vt:i4>
      </vt:variant>
      <vt:variant>
        <vt:i4>0</vt:i4>
      </vt:variant>
      <vt:variant>
        <vt:i4>5</vt:i4>
      </vt:variant>
      <vt:variant>
        <vt:lpwstr/>
      </vt:variant>
      <vt:variant>
        <vt:lpwstr>_Toc135898182</vt:lpwstr>
      </vt:variant>
      <vt:variant>
        <vt:i4>1835068</vt:i4>
      </vt:variant>
      <vt:variant>
        <vt:i4>20</vt:i4>
      </vt:variant>
      <vt:variant>
        <vt:i4>0</vt:i4>
      </vt:variant>
      <vt:variant>
        <vt:i4>5</vt:i4>
      </vt:variant>
      <vt:variant>
        <vt:lpwstr/>
      </vt:variant>
      <vt:variant>
        <vt:lpwstr>_Toc135898181</vt:lpwstr>
      </vt:variant>
      <vt:variant>
        <vt:i4>1835068</vt:i4>
      </vt:variant>
      <vt:variant>
        <vt:i4>14</vt:i4>
      </vt:variant>
      <vt:variant>
        <vt:i4>0</vt:i4>
      </vt:variant>
      <vt:variant>
        <vt:i4>5</vt:i4>
      </vt:variant>
      <vt:variant>
        <vt:lpwstr/>
      </vt:variant>
      <vt:variant>
        <vt:lpwstr>_Toc135898180</vt:lpwstr>
      </vt:variant>
      <vt:variant>
        <vt:i4>1245244</vt:i4>
      </vt:variant>
      <vt:variant>
        <vt:i4>8</vt:i4>
      </vt:variant>
      <vt:variant>
        <vt:i4>0</vt:i4>
      </vt:variant>
      <vt:variant>
        <vt:i4>5</vt:i4>
      </vt:variant>
      <vt:variant>
        <vt:lpwstr/>
      </vt:variant>
      <vt:variant>
        <vt:lpwstr>_Toc135898179</vt:lpwstr>
      </vt:variant>
      <vt:variant>
        <vt:i4>1245244</vt:i4>
      </vt:variant>
      <vt:variant>
        <vt:i4>2</vt:i4>
      </vt:variant>
      <vt:variant>
        <vt:i4>0</vt:i4>
      </vt:variant>
      <vt:variant>
        <vt:i4>5</vt:i4>
      </vt:variant>
      <vt:variant>
        <vt:lpwstr/>
      </vt:variant>
      <vt:variant>
        <vt:lpwstr>_Toc135898178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Lilit Simonyan</dc:creator>
  <cp:keywords/>
  <dc:description/>
  <cp:lastModifiedBy>Mariana Udumyan</cp:lastModifiedBy>
  <cp:revision>332</cp:revision>
  <cp:lastPrinted>2026-04-13T07:04:00Z</cp:lastPrinted>
  <dcterms:created xsi:type="dcterms:W3CDTF">2026-03-23T14:27:00Z</dcterms:created>
  <dcterms:modified xsi:type="dcterms:W3CDTF">2026-04-14T11:30:00Z</dcterms:modified>
</cp:coreProperties>
</file>