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365F1" w14:textId="77777777" w:rsidR="007E6007" w:rsidRPr="00D27FD0" w:rsidRDefault="00654AC6" w:rsidP="00654AC6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N</w:t>
      </w:r>
      <w:r w:rsidR="00A15A87"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1</w:t>
      </w:r>
    </w:p>
    <w:p w14:paraId="65F43D06" w14:textId="77777777" w:rsidR="00146F27" w:rsidRPr="00D27FD0" w:rsidRDefault="00146F27" w:rsidP="00146F27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>ՀՀ էկոնոմիկայի նախարարի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 xml:space="preserve"> </w:t>
      </w:r>
    </w:p>
    <w:p w14:paraId="65D60869" w14:textId="78CF41D7" w:rsidR="00146F27" w:rsidRPr="00D27FD0" w:rsidRDefault="00146F27" w:rsidP="00146F27">
      <w:pPr>
        <w:spacing w:after="0" w:line="240" w:lineRule="auto"/>
        <w:ind w:left="360"/>
        <w:jc w:val="right"/>
        <w:rPr>
          <w:rFonts w:ascii="GHEA Grapalat" w:eastAsia="Times New Roman" w:hAnsi="GHEA Grapalat" w:cs="Calibri"/>
          <w:sz w:val="24"/>
          <w:szCs w:val="24"/>
          <w:lang w:val="ru-RU"/>
          <w14:ligatures w14:val="standardContextual"/>
        </w:rPr>
      </w:pP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03</w:t>
      </w:r>
      <w:r w:rsidRPr="00D27FD0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09</w:t>
      </w:r>
      <w:r w:rsidRPr="00D27FD0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 xml:space="preserve">․ 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2026</w:t>
      </w:r>
      <w:r w:rsidRPr="00D27FD0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5F0DA04D" w14:textId="0C28997C" w:rsidR="00146F27" w:rsidRPr="00D27FD0" w:rsidRDefault="00146F27" w:rsidP="00146F27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N</w:t>
      </w: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613-Լ հրամանի</w:t>
      </w:r>
    </w:p>
    <w:p w14:paraId="46F2F832" w14:textId="77777777" w:rsidR="007E6007" w:rsidRPr="00D27FD0" w:rsidRDefault="007E6007" w:rsidP="00CA4F4D">
      <w:pPr>
        <w:spacing w:after="0" w:line="240" w:lineRule="auto"/>
        <w:ind w:left="-9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14:paraId="2E9E7341" w14:textId="1E087EBE" w:rsidR="00CA4F4D" w:rsidRPr="00D27FD0" w:rsidRDefault="00CA4F4D" w:rsidP="00CA4F4D">
      <w:pPr>
        <w:spacing w:after="0" w:line="240" w:lineRule="auto"/>
        <w:ind w:left="-90"/>
        <w:jc w:val="center"/>
        <w:rPr>
          <w:rFonts w:ascii="GHEA Grapalat" w:hAnsi="GHEA Grapalat"/>
          <w:b/>
          <w:sz w:val="28"/>
          <w:szCs w:val="23"/>
          <w:lang w:val="ru-RU"/>
        </w:rPr>
      </w:pPr>
      <w:r w:rsidRPr="00D27FD0">
        <w:rPr>
          <w:rFonts w:ascii="GHEA Grapalat" w:hAnsi="GHEA Grapalat"/>
          <w:b/>
          <w:sz w:val="28"/>
          <w:szCs w:val="23"/>
        </w:rPr>
        <w:t>ՊԱՅՄԱՆԱԳԻՐ</w:t>
      </w:r>
      <w:r w:rsidRPr="00D27FD0">
        <w:rPr>
          <w:rFonts w:ascii="GHEA Grapalat" w:hAnsi="GHEA Grapalat"/>
          <w:b/>
          <w:sz w:val="28"/>
          <w:szCs w:val="23"/>
          <w:lang w:val="ru-RU"/>
        </w:rPr>
        <w:t xml:space="preserve">   </w:t>
      </w:r>
      <w:r w:rsidRPr="00D27FD0">
        <w:rPr>
          <w:rFonts w:ascii="GHEA Grapalat" w:hAnsi="GHEA Grapalat"/>
          <w:b/>
          <w:sz w:val="28"/>
          <w:szCs w:val="23"/>
        </w:rPr>
        <w:t>N</w:t>
      </w:r>
      <w:r w:rsidRPr="00D27FD0">
        <w:rPr>
          <w:rFonts w:ascii="GHEA Grapalat" w:hAnsi="GHEA Grapalat"/>
          <w:b/>
          <w:sz w:val="28"/>
          <w:szCs w:val="23"/>
          <w:lang w:val="ru-RU"/>
        </w:rPr>
        <w:t xml:space="preserve"> </w:t>
      </w:r>
    </w:p>
    <w:p w14:paraId="382D528C" w14:textId="01A47AD2" w:rsidR="007E6007" w:rsidRPr="00D27FD0" w:rsidRDefault="007E6007" w:rsidP="00CA4F4D">
      <w:pPr>
        <w:spacing w:after="0" w:line="240" w:lineRule="auto"/>
        <w:ind w:left="-90"/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Pr="00D27FD0">
        <w:rPr>
          <w:rFonts w:ascii="GHEA Grapalat" w:eastAsia="Times New Roman" w:hAnsi="GHEA Grapalat"/>
          <w:b/>
          <w:bCs/>
          <w:sz w:val="28"/>
          <w:szCs w:val="28"/>
          <w:lang w:val="hy-AM" w:eastAsia="ru-RU"/>
        </w:rPr>
        <w:t>ՀԱՅԱՍՏԱՆԻ ՀԱՆՐԱՊԵՏՈՒԹՅՈՒՆՈՒՄ ԳՅՈՒՂԱՏՆՏԵՍԱԿԱՆ ՆՇԱՆԱԿՈՒԹՅԱՆ ՀՈՂԵՐԻ ՄԻԱՎՈՐՄԱՆ (ԿՈՆՍՈԼԻԴԱՑԻԱՅԻ) ԱՋԱԿՑՈՒԹՅԱՆ 2023-2026 ԹՎԱԿԱՆՆԵՐԻ»  ԾՐԱԳՐԻ ՇՐՋԱՆԱԿՈՒՄ</w:t>
      </w:r>
    </w:p>
    <w:p w14:paraId="0FB83E3D" w14:textId="5A1B7E42" w:rsidR="00606E1C" w:rsidRPr="00D27FD0" w:rsidRDefault="001109D1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8"/>
        </w:rPr>
      </w:pPr>
      <w:r w:rsidRPr="00D27FD0">
        <w:rPr>
          <w:rFonts w:ascii="GHEA Grapalat" w:hAnsi="GHEA Grapalat"/>
          <w:b/>
          <w:sz w:val="28"/>
          <w:szCs w:val="28"/>
          <w:lang w:val="hy-AM"/>
        </w:rPr>
        <w:t>ՓՈԽՀԱՏՈՒՑՈՒՄ</w:t>
      </w:r>
      <w:r w:rsidR="00CA4F4D" w:rsidRPr="00D27FD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A4F4D" w:rsidRPr="00D27FD0">
        <w:rPr>
          <w:rFonts w:ascii="GHEA Grapalat" w:hAnsi="GHEA Grapalat"/>
          <w:b/>
          <w:sz w:val="28"/>
          <w:szCs w:val="28"/>
        </w:rPr>
        <w:t>ՏՐԱՄԱԴՐ</w:t>
      </w:r>
      <w:r w:rsidR="00CA4F4D" w:rsidRPr="00D27FD0">
        <w:rPr>
          <w:rFonts w:ascii="GHEA Grapalat" w:hAnsi="GHEA Grapalat"/>
          <w:b/>
          <w:sz w:val="28"/>
          <w:szCs w:val="28"/>
          <w:lang w:val="ru-RU"/>
        </w:rPr>
        <w:t>ԵԼՈՒ</w:t>
      </w:r>
      <w:r w:rsidR="00CA4F4D" w:rsidRPr="00D27FD0">
        <w:rPr>
          <w:rFonts w:ascii="GHEA Grapalat" w:hAnsi="GHEA Grapalat"/>
          <w:b/>
          <w:sz w:val="28"/>
          <w:szCs w:val="28"/>
        </w:rPr>
        <w:t xml:space="preserve"> </w:t>
      </w:r>
      <w:r w:rsidRPr="00D27FD0">
        <w:rPr>
          <w:rFonts w:ascii="GHEA Grapalat" w:hAnsi="GHEA Grapalat"/>
          <w:b/>
          <w:sz w:val="28"/>
          <w:szCs w:val="28"/>
          <w:lang w:val="hy-AM"/>
        </w:rPr>
        <w:t>ՎԵՐԱԲԵՐՅԱԼ</w:t>
      </w:r>
    </w:p>
    <w:p w14:paraId="2A38516D" w14:textId="77777777" w:rsidR="00753EF9" w:rsidRPr="00D27FD0" w:rsidRDefault="00753EF9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3"/>
        </w:rPr>
      </w:pPr>
    </w:p>
    <w:p w14:paraId="4D987CF7" w14:textId="77777777" w:rsidR="00CA4F4D" w:rsidRPr="00D27FD0" w:rsidRDefault="00CA4F4D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4"/>
          <w:szCs w:val="23"/>
          <w:lang w:val="hy-AM"/>
        </w:rPr>
      </w:pPr>
      <w:r w:rsidRPr="00D27FD0">
        <w:rPr>
          <w:rFonts w:ascii="GHEA Grapalat" w:hAnsi="GHEA Grapalat"/>
          <w:b/>
          <w:sz w:val="24"/>
          <w:szCs w:val="23"/>
          <w:lang w:val="hy-AM"/>
        </w:rPr>
        <w:t xml:space="preserve"> 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4664"/>
        <w:gridCol w:w="5326"/>
      </w:tblGrid>
      <w:tr w:rsidR="00D27FD0" w:rsidRPr="00D27FD0" w14:paraId="5B7C34B3" w14:textId="77777777" w:rsidTr="007E6007">
        <w:tc>
          <w:tcPr>
            <w:tcW w:w="4664" w:type="dxa"/>
          </w:tcPr>
          <w:p w14:paraId="6DFEFCAC" w14:textId="77777777" w:rsidR="00CA4F4D" w:rsidRPr="00D27F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4"/>
                <w:szCs w:val="23"/>
              </w:rPr>
            </w:pPr>
            <w:proofErr w:type="spellStart"/>
            <w:r w:rsidRPr="00D27FD0">
              <w:rPr>
                <w:rFonts w:ascii="GHEA Grapalat" w:hAnsi="GHEA Grapalat"/>
                <w:sz w:val="24"/>
                <w:szCs w:val="23"/>
              </w:rPr>
              <w:t>Քք</w:t>
            </w:r>
            <w:proofErr w:type="spellEnd"/>
            <w:r w:rsidRPr="00D27FD0">
              <w:rPr>
                <w:rFonts w:ascii="GHEA Grapalat" w:hAnsi="GHEA Grapalat"/>
                <w:sz w:val="24"/>
                <w:szCs w:val="23"/>
              </w:rPr>
              <w:t xml:space="preserve">. </w:t>
            </w:r>
            <w:proofErr w:type="spellStart"/>
            <w:r w:rsidRPr="00D27FD0">
              <w:rPr>
                <w:rFonts w:ascii="GHEA Grapalat" w:hAnsi="GHEA Grapalat"/>
                <w:sz w:val="24"/>
                <w:szCs w:val="23"/>
              </w:rPr>
              <w:t>Երևան</w:t>
            </w:r>
            <w:proofErr w:type="spellEnd"/>
          </w:p>
        </w:tc>
        <w:tc>
          <w:tcPr>
            <w:tcW w:w="5326" w:type="dxa"/>
          </w:tcPr>
          <w:p w14:paraId="6A3056BB" w14:textId="1C4DE59A" w:rsidR="00CA4F4D" w:rsidRPr="00D27FD0" w:rsidRDefault="00946EF3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4"/>
                <w:szCs w:val="23"/>
              </w:rPr>
            </w:pPr>
            <w:r w:rsidRPr="00D27FD0">
              <w:rPr>
                <w:rFonts w:ascii="GHEA Grapalat" w:hAnsi="GHEA Grapalat"/>
                <w:sz w:val="24"/>
                <w:szCs w:val="23"/>
                <w:lang w:val="hy-AM"/>
              </w:rPr>
              <w:t xml:space="preserve">                       </w:t>
            </w:r>
            <w:r w:rsidR="00974F17" w:rsidRPr="00D27FD0">
              <w:rPr>
                <w:rFonts w:ascii="GHEA Grapalat" w:hAnsi="GHEA Grapalat"/>
                <w:sz w:val="24"/>
                <w:szCs w:val="23"/>
              </w:rPr>
              <w:t>___ __________ 202</w:t>
            </w:r>
            <w:r w:rsidR="004B5FB8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66C05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4B5FB8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A4F4D" w:rsidRPr="00D27FD0">
              <w:rPr>
                <w:rFonts w:ascii="GHEA Grapalat" w:hAnsi="GHEA Grapalat"/>
                <w:sz w:val="24"/>
                <w:szCs w:val="23"/>
              </w:rPr>
              <w:t>թ</w:t>
            </w:r>
          </w:p>
        </w:tc>
      </w:tr>
      <w:tr w:rsidR="00D27FD0" w:rsidRPr="00D27FD0" w14:paraId="5A465E83" w14:textId="77777777" w:rsidTr="007E6007">
        <w:tc>
          <w:tcPr>
            <w:tcW w:w="4664" w:type="dxa"/>
          </w:tcPr>
          <w:p w14:paraId="46FE9F07" w14:textId="77777777" w:rsidR="00CA4F4D" w:rsidRPr="00D27F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3"/>
                <w:szCs w:val="23"/>
              </w:rPr>
            </w:pPr>
          </w:p>
        </w:tc>
        <w:tc>
          <w:tcPr>
            <w:tcW w:w="5326" w:type="dxa"/>
          </w:tcPr>
          <w:p w14:paraId="3127ADE1" w14:textId="77777777" w:rsidR="00CA4F4D" w:rsidRPr="00D27FD0" w:rsidRDefault="00CA4F4D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3"/>
                <w:szCs w:val="23"/>
              </w:rPr>
            </w:pPr>
          </w:p>
        </w:tc>
      </w:tr>
    </w:tbl>
    <w:p w14:paraId="245A5915" w14:textId="61D91398" w:rsidR="007445F7" w:rsidRPr="00D27FD0" w:rsidRDefault="008538E8" w:rsidP="00A6729D">
      <w:pPr>
        <w:spacing w:after="0"/>
        <w:ind w:left="-450" w:right="-72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նախարարությունը, ի դեմս նախարարության գլխավոր քարտուղար</w:t>
      </w:r>
      <w:r w:rsidR="00C93ADF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3AB" w:rsidRPr="00D27FD0">
        <w:rPr>
          <w:rFonts w:ascii="GHEA Grapalat" w:hAnsi="GHEA Grapalat"/>
          <w:sz w:val="24"/>
          <w:szCs w:val="24"/>
          <w:lang w:val="hy-AM"/>
        </w:rPr>
        <w:t>___________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5B0A27" w:rsidRPr="00D27FD0">
        <w:rPr>
          <w:rFonts w:ascii="GHEA Grapalat" w:hAnsi="GHEA Grapalat"/>
          <w:sz w:val="24"/>
          <w:szCs w:val="24"/>
          <w:lang w:val="hy-AM"/>
        </w:rPr>
        <w:t>Ն</w:t>
      </w:r>
      <w:r w:rsidR="00871B26" w:rsidRPr="00D27FD0">
        <w:rPr>
          <w:rFonts w:ascii="GHEA Grapalat" w:hAnsi="GHEA Grapalat"/>
          <w:sz w:val="24"/>
          <w:szCs w:val="24"/>
          <w:lang w:val="hy-AM"/>
        </w:rPr>
        <w:t>ախարարություն</w:t>
      </w:r>
      <w:r w:rsidRPr="00D27FD0">
        <w:rPr>
          <w:rFonts w:ascii="GHEA Grapalat" w:hAnsi="GHEA Grapalat"/>
          <w:sz w:val="24"/>
          <w:szCs w:val="24"/>
          <w:lang w:val="hy-AM"/>
        </w:rPr>
        <w:t>), ո</w:t>
      </w:r>
      <w:r w:rsidR="00E9319A" w:rsidRPr="00D27FD0">
        <w:rPr>
          <w:rFonts w:ascii="GHEA Grapalat" w:hAnsi="GHEA Grapalat"/>
          <w:sz w:val="24"/>
          <w:szCs w:val="24"/>
          <w:lang w:val="hy-AM"/>
        </w:rPr>
        <w:t>վ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գործում է </w:t>
      </w:r>
      <w:r w:rsidR="005B0A27" w:rsidRPr="00D27FD0">
        <w:rPr>
          <w:rFonts w:ascii="GHEA Grapalat" w:hAnsi="GHEA Grapalat"/>
          <w:sz w:val="24"/>
          <w:szCs w:val="24"/>
          <w:lang w:val="hy-AM"/>
        </w:rPr>
        <w:t>Ն</w:t>
      </w:r>
      <w:r w:rsidR="00B3410B" w:rsidRPr="00D27FD0">
        <w:rPr>
          <w:rFonts w:ascii="GHEA Grapalat" w:hAnsi="GHEA Grapalat"/>
          <w:sz w:val="24"/>
          <w:szCs w:val="24"/>
          <w:lang w:val="hy-AM"/>
        </w:rPr>
        <w:t>ախարարության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կանոնադրության հիման վրա, մի կողմից, </w:t>
      </w:r>
      <w:r w:rsidR="00CA4F4D" w:rsidRPr="00D27FD0">
        <w:rPr>
          <w:rFonts w:ascii="GHEA Grapalat" w:hAnsi="GHEA Grapalat" w:cs="Sylfaen"/>
          <w:sz w:val="24"/>
          <w:szCs w:val="24"/>
        </w:rPr>
        <w:t>և</w:t>
      </w:r>
      <w:r w:rsidR="00372B46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ֆիզիկական</w:t>
      </w:r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bookmarkStart w:id="0" w:name="_Hlk223693276"/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իրավաբանական</w:t>
      </w:r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անձինք</w:t>
      </w:r>
      <w:bookmarkEnd w:id="0"/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անհատ</w:t>
      </w:r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ձեռնարկատերերը</w:t>
      </w:r>
      <w:proofErr w:type="spellEnd"/>
      <w:r w:rsidR="007A1874" w:rsidRPr="00D27FD0">
        <w:rPr>
          <w:rFonts w:ascii="GHEA Grapalat" w:hAnsi="GHEA Grapalat"/>
          <w:sz w:val="24"/>
          <w:szCs w:val="24"/>
        </w:rPr>
        <w:t xml:space="preserve"> </w:t>
      </w:r>
      <w:r w:rsidR="00CA4F4D" w:rsidRPr="00D27FD0">
        <w:rPr>
          <w:rFonts w:ascii="GHEA Grapalat" w:hAnsi="GHEA Grapalat"/>
          <w:sz w:val="24"/>
          <w:szCs w:val="24"/>
        </w:rPr>
        <w:t>(</w:t>
      </w:r>
      <w:r w:rsidR="00F67B62" w:rsidRPr="00D27FD0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="007A187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046F" w:rsidRPr="00D27FD0">
        <w:rPr>
          <w:rFonts w:ascii="GHEA Grapalat" w:hAnsi="GHEA Grapalat" w:cs="Sylfaen"/>
          <w:sz w:val="24"/>
          <w:szCs w:val="24"/>
        </w:rPr>
        <w:t>AA</w:t>
      </w:r>
      <w:r w:rsidR="00F67B62" w:rsidRPr="00D27FD0">
        <w:rPr>
          <w:rFonts w:ascii="GHEA Grapalat" w:hAnsi="GHEA Grapalat" w:cs="Sylfaen"/>
          <w:sz w:val="24"/>
          <w:szCs w:val="24"/>
        </w:rPr>
        <w:t xml:space="preserve"> </w:t>
      </w:r>
      <w:r w:rsidR="0047046F" w:rsidRPr="00D27FD0">
        <w:rPr>
          <w:rFonts w:ascii="GHEA Grapalat" w:hAnsi="GHEA Grapalat" w:cs="Sylfaen"/>
          <w:sz w:val="24"/>
          <w:szCs w:val="24"/>
        </w:rPr>
        <w:t>0000000</w:t>
      </w:r>
      <w:r w:rsidR="00CA4F4D" w:rsidRPr="00D27FD0">
        <w:rPr>
          <w:rFonts w:ascii="GHEA Grapalat" w:hAnsi="GHEA Grapalat" w:cs="Sylfaen"/>
          <w:sz w:val="24"/>
          <w:szCs w:val="24"/>
        </w:rPr>
        <w:t xml:space="preserve">, 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տրվ</w:t>
      </w:r>
      <w:r w:rsidR="00DA3C76" w:rsidRPr="00D27FD0">
        <w:rPr>
          <w:rFonts w:ascii="GHEA Grapalat" w:hAnsi="GHEA Grapalat" w:cs="Cambria Math"/>
          <w:sz w:val="24"/>
          <w:szCs w:val="24"/>
        </w:rPr>
        <w:t>.</w:t>
      </w:r>
      <w:r w:rsidR="00606E1C" w:rsidRPr="00D27FD0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7046F" w:rsidRPr="00D27FD0">
        <w:rPr>
          <w:rFonts w:ascii="GHEA Grapalat" w:hAnsi="GHEA Grapalat" w:cs="Cambria Math"/>
          <w:sz w:val="24"/>
          <w:szCs w:val="24"/>
        </w:rPr>
        <w:t>00</w:t>
      </w:r>
      <w:r w:rsidR="00932D40" w:rsidRPr="00D27FD0">
        <w:rPr>
          <w:rFonts w:ascii="GHEA Grapalat" w:hAnsi="GHEA Grapalat" w:cs="Sylfaen"/>
          <w:sz w:val="24"/>
          <w:szCs w:val="24"/>
        </w:rPr>
        <w:t>.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932D40" w:rsidRPr="00D27FD0">
        <w:rPr>
          <w:rFonts w:ascii="GHEA Grapalat" w:hAnsi="GHEA Grapalat" w:cs="Sylfaen"/>
          <w:sz w:val="24"/>
          <w:szCs w:val="24"/>
        </w:rPr>
        <w:t>.</w:t>
      </w:r>
      <w:r w:rsidR="0047046F" w:rsidRPr="00D27FD0">
        <w:rPr>
          <w:rFonts w:ascii="GHEA Grapalat" w:hAnsi="GHEA Grapalat" w:cs="Sylfaen"/>
          <w:sz w:val="24"/>
          <w:szCs w:val="24"/>
          <w:lang w:val="hy-AM"/>
        </w:rPr>
        <w:t>0</w:t>
      </w:r>
      <w:r w:rsidR="005B7F8F" w:rsidRPr="00D27FD0">
        <w:rPr>
          <w:rFonts w:ascii="GHEA Grapalat" w:hAnsi="GHEA Grapalat" w:cs="Sylfaen"/>
          <w:sz w:val="24"/>
          <w:szCs w:val="24"/>
          <w:lang w:val="hy-AM"/>
        </w:rPr>
        <w:t>0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թ</w:t>
      </w:r>
      <w:r w:rsidR="002D431A" w:rsidRPr="00D27FD0">
        <w:rPr>
          <w:rFonts w:ascii="GHEA Grapalat" w:hAnsi="GHEA Grapalat" w:cs="Cambria Math"/>
          <w:sz w:val="24"/>
          <w:szCs w:val="24"/>
        </w:rPr>
        <w:t>.</w:t>
      </w:r>
      <w:r w:rsidR="00EB3D9B" w:rsidRPr="00D27FD0">
        <w:rPr>
          <w:rFonts w:ascii="GHEA Grapalat" w:hAnsi="GHEA Grapalat" w:cs="Cambria Math"/>
          <w:sz w:val="24"/>
          <w:szCs w:val="24"/>
          <w:lang w:val="hy-AM"/>
        </w:rPr>
        <w:t>,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5B5D" w:rsidRPr="00D27FD0">
        <w:rPr>
          <w:rFonts w:ascii="GHEA Grapalat" w:hAnsi="GHEA Grapalat" w:cs="Sylfaen"/>
          <w:sz w:val="24"/>
          <w:szCs w:val="24"/>
        </w:rPr>
        <w:t>0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-ի կողմից</w:t>
      </w:r>
      <w:r w:rsidR="00CA4F4D" w:rsidRPr="00D27FD0">
        <w:rPr>
          <w:rFonts w:ascii="GHEA Grapalat" w:hAnsi="GHEA Grapalat" w:cs="Sylfaen"/>
          <w:sz w:val="24"/>
          <w:szCs w:val="24"/>
        </w:rPr>
        <w:t>)</w:t>
      </w:r>
      <w:r w:rsidR="00E23B07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5934" w:rsidRPr="00D27FD0">
        <w:rPr>
          <w:rFonts w:ascii="GHEA Grapalat" w:hAnsi="GHEA Grapalat" w:cs="Sylfaen"/>
          <w:sz w:val="24"/>
          <w:szCs w:val="24"/>
        </w:rPr>
        <w:t>(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իրավաբանական</w:t>
      </w:r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անձինք</w:t>
      </w:r>
      <w:proofErr w:type="spellEnd"/>
      <w:r w:rsidR="00187721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պետական գրանցում</w:t>
      </w:r>
      <w:r w:rsidR="00E23B07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-------</w:t>
      </w:r>
      <w:r w:rsidR="00187721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7D626A" w:rsidRPr="00D27FD0">
        <w:rPr>
          <w:rFonts w:ascii="GHEA Grapalat" w:hAnsi="GHEA Grapalat" w:cs="Sylfaen"/>
          <w:sz w:val="24"/>
          <w:szCs w:val="24"/>
          <w:lang w:val="hy-AM"/>
        </w:rPr>
        <w:t>ԱՁ</w:t>
      </w:r>
      <w:r w:rsidR="0050593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721" w:rsidRPr="00D27FD0">
        <w:rPr>
          <w:rFonts w:ascii="GHEA Grapalat" w:hAnsi="GHEA Grapalat" w:cs="Sylfaen"/>
          <w:sz w:val="24"/>
          <w:szCs w:val="24"/>
          <w:lang w:val="hy-AM"/>
        </w:rPr>
        <w:t>պետական հաշվառում</w:t>
      </w:r>
      <w:r w:rsidR="00505934" w:rsidRPr="00D27FD0">
        <w:rPr>
          <w:rFonts w:ascii="GHEA Grapalat" w:hAnsi="GHEA Grapalat" w:cs="Sylfaen"/>
          <w:sz w:val="24"/>
          <w:szCs w:val="24"/>
        </w:rPr>
        <w:t>__________</w:t>
      </w:r>
      <w:r w:rsidR="007D626A" w:rsidRPr="00D27FD0">
        <w:rPr>
          <w:rFonts w:ascii="GHEA Grapalat" w:hAnsi="GHEA Grapalat" w:cs="Sylfaen"/>
          <w:sz w:val="24"/>
          <w:szCs w:val="24"/>
        </w:rPr>
        <w:t>)</w:t>
      </w:r>
      <w:r w:rsidR="00505934" w:rsidRPr="00D27FD0">
        <w:rPr>
          <w:rFonts w:ascii="GHEA Grapalat" w:hAnsi="GHEA Grapalat" w:cs="Sylfaen"/>
          <w:sz w:val="24"/>
          <w:szCs w:val="24"/>
        </w:rPr>
        <w:t xml:space="preserve"> </w:t>
      </w:r>
      <w:r w:rsidR="00505934" w:rsidRPr="00D27FD0">
        <w:rPr>
          <w:rFonts w:ascii="GHEA Grapalat" w:hAnsi="GHEA Grapalat" w:cs="Sylfaen"/>
          <w:sz w:val="24"/>
          <w:szCs w:val="24"/>
          <w:lang w:val="hy-AM"/>
        </w:rPr>
        <w:t>ի դեմս տնօրեն__________</w:t>
      </w:r>
      <w:r w:rsidR="001109D1" w:rsidRPr="00D27FD0">
        <w:rPr>
          <w:rFonts w:ascii="GHEA Grapalat" w:hAnsi="GHEA Grapalat" w:cs="Sylfaen"/>
          <w:sz w:val="24"/>
          <w:szCs w:val="24"/>
        </w:rPr>
        <w:t>)</w:t>
      </w:r>
      <w:r w:rsidR="00CA4F4D" w:rsidRPr="00D27FD0">
        <w:rPr>
          <w:rFonts w:ascii="GHEA Grapalat" w:hAnsi="GHEA Grapalat" w:cs="Sylfaen"/>
          <w:sz w:val="24"/>
          <w:szCs w:val="24"/>
        </w:rPr>
        <w:t>,</w:t>
      </w:r>
      <w:r w:rsidR="00EC3206" w:rsidRPr="00D27FD0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EC3206" w:rsidRPr="00D27FD0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EC3206" w:rsidRPr="00D27FD0">
        <w:rPr>
          <w:rFonts w:ascii="GHEA Grapalat" w:hAnsi="GHEA Grapalat" w:cs="Sylfaen"/>
          <w:sz w:val="24"/>
          <w:szCs w:val="24"/>
        </w:rPr>
        <w:t xml:space="preserve">՝ </w:t>
      </w:r>
      <w:r w:rsidR="00EC3206" w:rsidRPr="00D27FD0">
        <w:rPr>
          <w:rFonts w:ascii="GHEA Grapalat" w:hAnsi="GHEA Grapalat" w:cs="Sylfaen"/>
          <w:sz w:val="24"/>
          <w:szCs w:val="24"/>
          <w:lang w:val="hy-AM"/>
        </w:rPr>
        <w:t>Շահառու</w:t>
      </w:r>
      <w:r w:rsidR="00EC3206" w:rsidRPr="00D27FD0">
        <w:rPr>
          <w:rFonts w:ascii="GHEA Grapalat" w:hAnsi="GHEA Grapalat" w:cs="Sylfaen"/>
          <w:sz w:val="24"/>
          <w:szCs w:val="24"/>
        </w:rPr>
        <w:t>)</w:t>
      </w:r>
      <w:r w:rsidR="005B7F8F" w:rsidRPr="00D27FD0">
        <w:rPr>
          <w:rFonts w:ascii="GHEA Grapalat" w:hAnsi="GHEA Grapalat" w:cs="Sylfaen"/>
          <w:sz w:val="24"/>
          <w:szCs w:val="24"/>
        </w:rPr>
        <w:t>,</w:t>
      </w:r>
      <w:r w:rsidR="007A1874" w:rsidRPr="00D27FD0">
        <w:rPr>
          <w:rFonts w:ascii="GHEA Grapalat" w:hAnsi="GHEA Grapalat" w:cs="Sylfaen"/>
          <w:sz w:val="24"/>
          <w:szCs w:val="24"/>
        </w:rPr>
        <w:t xml:space="preserve"> </w:t>
      </w:r>
      <w:r w:rsidR="00FA0A5F" w:rsidRPr="00D27FD0">
        <w:rPr>
          <w:rFonts w:ascii="GHEA Grapalat" w:hAnsi="GHEA Grapalat" w:cs="Sylfaen"/>
          <w:sz w:val="24"/>
          <w:szCs w:val="24"/>
        </w:rPr>
        <w:t>(</w:t>
      </w:r>
      <w:proofErr w:type="spellStart"/>
      <w:r w:rsidR="00FA0A5F" w:rsidRPr="00D27FD0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FA0A5F" w:rsidRPr="00D27F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0A5F" w:rsidRPr="00D27FD0">
        <w:rPr>
          <w:rFonts w:ascii="GHEA Grapalat" w:hAnsi="GHEA Grapalat" w:cs="Sylfaen"/>
          <w:sz w:val="24"/>
          <w:szCs w:val="24"/>
        </w:rPr>
        <w:t>միասին</w:t>
      </w:r>
      <w:proofErr w:type="spellEnd"/>
      <w:r w:rsidR="00FA0A5F" w:rsidRPr="00D27FD0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FA0A5F" w:rsidRPr="00D27FD0">
        <w:rPr>
          <w:rFonts w:ascii="GHEA Grapalat" w:hAnsi="GHEA Grapalat" w:cs="Sylfaen"/>
          <w:sz w:val="24"/>
          <w:szCs w:val="24"/>
        </w:rPr>
        <w:t>Կողմեր</w:t>
      </w:r>
      <w:proofErr w:type="spellEnd"/>
      <w:r w:rsidR="00FA0A5F" w:rsidRPr="00D27FD0">
        <w:rPr>
          <w:rFonts w:ascii="GHEA Grapalat" w:hAnsi="GHEA Grapalat" w:cs="Sylfaen"/>
          <w:sz w:val="24"/>
          <w:szCs w:val="24"/>
        </w:rPr>
        <w:t>)</w:t>
      </w:r>
      <w:r w:rsidR="00CA4F4D" w:rsidRPr="00D27F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D27FD0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CA4F4D" w:rsidRPr="00D27F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D27FD0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CA4F4D" w:rsidRPr="00D27FD0">
        <w:rPr>
          <w:rFonts w:ascii="GHEA Grapalat" w:hAnsi="GHEA Grapalat" w:cs="Sylfaen"/>
          <w:sz w:val="24"/>
          <w:szCs w:val="24"/>
        </w:rPr>
        <w:t xml:space="preserve"> </w:t>
      </w:r>
      <w:r w:rsidR="004736B2" w:rsidRPr="00D27FD0">
        <w:rPr>
          <w:rFonts w:ascii="GHEA Grapalat" w:hAnsi="GHEA Grapalat" w:cs="Sylfaen"/>
          <w:sz w:val="24"/>
          <w:szCs w:val="24"/>
        </w:rPr>
        <w:t>Հ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4736B2" w:rsidRPr="00D27FD0">
        <w:rPr>
          <w:rFonts w:ascii="GHEA Grapalat" w:hAnsi="GHEA Grapalat" w:cs="Sylfaen"/>
          <w:sz w:val="24"/>
          <w:szCs w:val="24"/>
        </w:rPr>
        <w:t>Հ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4736B2" w:rsidRPr="00D27F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736B2" w:rsidRPr="00D27FD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CF4" w:rsidRPr="00D27FD0">
        <w:rPr>
          <w:rFonts w:ascii="GHEA Grapalat" w:hAnsi="GHEA Grapalat"/>
          <w:sz w:val="24"/>
          <w:szCs w:val="24"/>
        </w:rPr>
        <w:t xml:space="preserve">N 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1220-Լ</w:t>
      </w:r>
      <w:r w:rsidR="00E33313" w:rsidRPr="00D27FD0">
        <w:rPr>
          <w:rFonts w:asciiTheme="minorHAnsi" w:eastAsia="Microsoft JhengHei" w:hAnsiTheme="minorHAnsi" w:cs="Microsoft JhengHei"/>
          <w:sz w:val="24"/>
          <w:szCs w:val="24"/>
          <w:lang w:val="hy-AM"/>
        </w:rPr>
        <w:t xml:space="preserve"> </w:t>
      </w:r>
      <w:r w:rsidR="004736B2" w:rsidRPr="00D27FD0">
        <w:rPr>
          <w:rFonts w:ascii="GHEA Grapalat" w:hAnsi="GHEA Grapalat"/>
          <w:sz w:val="24"/>
          <w:szCs w:val="24"/>
          <w:lang w:val="hy-AM"/>
        </w:rPr>
        <w:t>որոշմամբ հաստատված «</w:t>
      </w:r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 (կոնսոլիդացիայի) աջակցության </w:t>
      </w:r>
      <w:r w:rsidR="0047046F" w:rsidRPr="00D27FD0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4D5A16" w:rsidRPr="00D27FD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 թվականների</w:t>
      </w:r>
      <w:r w:rsidR="004736B2" w:rsidRPr="00D27FD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 xml:space="preserve">ծրագիրը </w:t>
      </w:r>
      <w:r w:rsidR="004736B2" w:rsidRPr="00D27FD0">
        <w:rPr>
          <w:rFonts w:ascii="GHEA Grapalat" w:hAnsi="GHEA Grapalat" w:cs="Sylfaen"/>
          <w:sz w:val="24"/>
          <w:szCs w:val="24"/>
        </w:rPr>
        <w:t>(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>այսուհետ` Ծրագիր</w:t>
      </w:r>
      <w:r w:rsidR="004736B2" w:rsidRPr="00D27FD0">
        <w:rPr>
          <w:rFonts w:ascii="GHEA Grapalat" w:hAnsi="GHEA Grapalat" w:cs="Sylfaen"/>
          <w:sz w:val="24"/>
          <w:szCs w:val="24"/>
        </w:rPr>
        <w:t>)</w:t>
      </w:r>
      <w:r w:rsidR="0020158D" w:rsidRPr="00D27FD0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0158D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="00B15CE9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2025 թվականի դեկտեմբերի 25</w:t>
      </w:r>
      <w:r w:rsidR="00E33313" w:rsidRPr="00D27FD0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-ի 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E33313" w:rsidRPr="00D27FD0">
        <w:rPr>
          <w:rFonts w:ascii="GHEA Grapalat" w:eastAsia="Microsoft JhengHei" w:hAnsi="GHEA Grapalat" w:cs="Microsoft JhengHei"/>
          <w:sz w:val="24"/>
          <w:szCs w:val="24"/>
          <w:lang w:val="hy-AM"/>
        </w:rPr>
        <w:t>2026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բյուջեի կատարումն ապահովող միջոցառումների մասին» </w:t>
      </w:r>
      <w:r w:rsidR="00E33313" w:rsidRPr="00D27FD0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1910</w:t>
      </w:r>
      <w:r w:rsidR="00E33313" w:rsidRPr="00D27FD0">
        <w:rPr>
          <w:rFonts w:ascii="GHEA Grapalat" w:hAnsi="GHEA Grapalat" w:cs="Sylfaen"/>
          <w:sz w:val="24"/>
          <w:szCs w:val="24"/>
          <w:lang w:val="af-ZA"/>
        </w:rPr>
        <w:t>-Ն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 որոշումը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՝ 1022 «Գյուղատնտեսության խթանման ծրագիր»</w:t>
      </w:r>
      <w:r w:rsidR="00F45CF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ծրագրի շրջանակում իրականացվող 12011 «</w:t>
      </w:r>
      <w:r w:rsidR="007445F7" w:rsidRPr="00D27FD0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միավորմանը (կոնսոլիդացիային) աջակցություն» միջոցառման իրականացման նպատակով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 xml:space="preserve">կնքեցին սույն պայմանագիրը </w:t>
      </w:r>
      <w:r w:rsidR="007445F7" w:rsidRPr="00D27FD0">
        <w:rPr>
          <w:rFonts w:ascii="GHEA Grapalat" w:hAnsi="GHEA Grapalat" w:cs="Tahoma"/>
          <w:sz w:val="24"/>
          <w:szCs w:val="24"/>
          <w:lang w:val="hy-AM"/>
        </w:rPr>
        <w:t xml:space="preserve">(այսուհետ` Պայմանագիր)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հետևյալի մասին</w:t>
      </w:r>
      <w:r w:rsidR="007445F7" w:rsidRPr="00D27FD0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41F0E6AE" w14:textId="391841BD" w:rsidR="00CA4F4D" w:rsidRPr="00D27FD0" w:rsidRDefault="00CA4F4D" w:rsidP="007445F7">
      <w:pPr>
        <w:tabs>
          <w:tab w:val="left" w:pos="900"/>
        </w:tabs>
        <w:spacing w:after="0"/>
        <w:ind w:left="-450" w:right="-720" w:firstLine="450"/>
        <w:jc w:val="both"/>
        <w:rPr>
          <w:rFonts w:ascii="GHEA Grapalat" w:hAnsi="GHEA Grapalat" w:cs="Sylfaen"/>
          <w:sz w:val="23"/>
          <w:szCs w:val="23"/>
          <w:lang w:val="hy-AM"/>
        </w:rPr>
      </w:pPr>
    </w:p>
    <w:p w14:paraId="51CE7FD8" w14:textId="77777777" w:rsidR="002830CD" w:rsidRPr="00D27FD0" w:rsidRDefault="00661E70" w:rsidP="00661E70">
      <w:pPr>
        <w:tabs>
          <w:tab w:val="left" w:pos="0"/>
        </w:tabs>
        <w:ind w:hanging="180"/>
        <w:jc w:val="center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1.</w:t>
      </w:r>
      <w:r w:rsidR="00DA46C7"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ՊԱՅՄԱՆԱԳՐԻ</w:t>
      </w:r>
      <w:r w:rsidR="00DA46C7" w:rsidRPr="00D27FD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DA46C7"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ԱՌԱՐԿԱՆ</w:t>
      </w:r>
      <w:r w:rsidR="00606E1C" w:rsidRPr="00D27FD0">
        <w:rPr>
          <w:rFonts w:ascii="GHEA Grapalat" w:eastAsia="Times New Roman" w:hAnsi="GHEA Grapalat" w:cs="Arial"/>
          <w:sz w:val="24"/>
          <w:szCs w:val="24"/>
          <w:lang w:val="hy-AM"/>
        </w:rPr>
        <w:tab/>
      </w:r>
    </w:p>
    <w:p w14:paraId="7A0B6B1D" w14:textId="77777777" w:rsidR="00DA46C7" w:rsidRPr="00D27FD0" w:rsidRDefault="004A7EDA" w:rsidP="002830CD">
      <w:pPr>
        <w:pStyle w:val="ListParagraph"/>
        <w:tabs>
          <w:tab w:val="left" w:pos="900"/>
          <w:tab w:val="left" w:pos="3150"/>
        </w:tabs>
        <w:ind w:left="420" w:right="-720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Arial"/>
          <w:i/>
          <w:sz w:val="24"/>
          <w:szCs w:val="24"/>
          <w:lang w:val="hy-AM"/>
        </w:rPr>
        <w:tab/>
      </w:r>
      <w:r w:rsidR="00DA46C7" w:rsidRPr="00D27FD0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</w:p>
    <w:p w14:paraId="532F6F46" w14:textId="104A3BC1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 xml:space="preserve">1.1 Սույն Պայմանագրով՝ Շահառուն 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 xml:space="preserve">միավորում </w:t>
      </w:r>
      <w:r w:rsidRPr="00D27FD0">
        <w:rPr>
          <w:rFonts w:ascii="GHEA Grapalat" w:hAnsi="GHEA Grapalat"/>
          <w:sz w:val="24"/>
          <w:szCs w:val="24"/>
          <w:lang w:val="hy-AM"/>
        </w:rPr>
        <w:t>է Ծրագրի շրջանակներում փոքր չափերով և մասնատված գյուղատնտեսական նշանակության հողատարածքներ, իսկ Նախարարությունը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>՝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>միավորված հողատարածքների դիմաց տրամադրում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է Ծրագրով սահմանված փոխհատուցում։ </w:t>
      </w:r>
    </w:p>
    <w:p w14:paraId="1A22D7E9" w14:textId="77777777" w:rsidR="003965EF" w:rsidRPr="00D27FD0" w:rsidRDefault="003965EF" w:rsidP="00661E70">
      <w:pPr>
        <w:tabs>
          <w:tab w:val="left" w:pos="0"/>
        </w:tabs>
        <w:ind w:hanging="180"/>
        <w:jc w:val="center"/>
        <w:rPr>
          <w:rFonts w:ascii="GHEA Grapalat" w:hAnsi="GHEA Grapalat"/>
          <w:b/>
          <w:sz w:val="24"/>
          <w:lang w:val="hy-AM"/>
        </w:rPr>
      </w:pPr>
    </w:p>
    <w:p w14:paraId="45C1B6CC" w14:textId="77777777" w:rsidR="00711330" w:rsidRPr="00D27FD0" w:rsidRDefault="00711330" w:rsidP="00711330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2. Կողմերի իրավունքներն ու պարտականությունները</w:t>
      </w:r>
    </w:p>
    <w:p w14:paraId="50786501" w14:textId="77777777" w:rsidR="0020158D" w:rsidRPr="00D27FD0" w:rsidRDefault="00711330" w:rsidP="0020158D">
      <w:pPr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20158D" w:rsidRPr="00D27FD0">
        <w:rPr>
          <w:rFonts w:ascii="GHEA Grapalat" w:hAnsi="GHEA Grapalat"/>
          <w:sz w:val="24"/>
          <w:szCs w:val="24"/>
          <w:lang w:val="hy-AM"/>
        </w:rPr>
        <w:t xml:space="preserve"> 2.1 </w:t>
      </w:r>
      <w:r w:rsidR="0020158D"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Նախարարությունն</w:t>
      </w:r>
      <w:r w:rsidR="0020158D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ունի.</w:t>
      </w:r>
    </w:p>
    <w:p w14:paraId="35C7A930" w14:textId="3FB495C0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hAnsi="GHEA Grapalat"/>
          <w:sz w:val="24"/>
          <w:szCs w:val="24"/>
          <w:lang w:val="hy-AM"/>
        </w:rPr>
        <w:lastRenderedPageBreak/>
        <w:t>2.1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.1 </w:t>
      </w:r>
      <w:r w:rsidR="00215EC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Պայմանագրի գործողության ընթացքում, փոխհատուցումը տրամադրելուց հետո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հինգ տարվա ընթացքում, ցանկացած ժամանակ  իրականացնել մոնիթորինգ,</w:t>
      </w:r>
    </w:p>
    <w:p w14:paraId="47B25766" w14:textId="77777777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2.1.2 Ծրագրով սահմանված պահանջների խախտում արձանագրելու դեպքում իր հայեցողությամբ սահմանել թերությունների վերացման ողջամիտ ժամկետ,</w:t>
      </w:r>
    </w:p>
    <w:p w14:paraId="4A057160" w14:textId="77777777" w:rsidR="00711330" w:rsidRPr="00D27FD0" w:rsidRDefault="00711330" w:rsidP="0020158D">
      <w:pPr>
        <w:tabs>
          <w:tab w:val="left" w:pos="-450"/>
          <w:tab w:val="left" w:pos="54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highlight w:val="yellow"/>
          <w:lang w:val="hy-AM" w:eastAsia="ru-RU"/>
        </w:rPr>
      </w:pPr>
    </w:p>
    <w:p w14:paraId="5084A8F5" w14:textId="518B0B26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2.1.3 Չփոխհատուցել Շահառուի կողմից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պահանջներին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համապատասխան հաշվարկված փոխհատուցման ենթակա գումարը, եթե հողերի ձեռք բերումն ու միավորումը</w:t>
      </w:r>
      <w:r w:rsidR="00F4367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(կոնսոլիդացիա</w:t>
      </w:r>
      <w:r w:rsidR="00FD73F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F4367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) չեն իրականացվել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Պայմանագրով սահմանված ժամկետում կամ մոնիթորինգի բացասական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եզրակացությամբ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չեն համապատասխանում Ծրագրով սահմանված պահանջներին:</w:t>
      </w:r>
    </w:p>
    <w:p w14:paraId="0C52ABA7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Նախարարությունը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5A8FE7AE" w14:textId="74F99480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2.2.1 Հողամասերի միավորումից հետո՝ շահառուի կողմից ներկայացված դիմումի համաձայն՝ 1</w:t>
      </w:r>
      <w:r w:rsidR="00DF1D15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</w:t>
      </w:r>
      <w:r w:rsidR="00224D93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«Գյուղատնտեսական ծառայությունների կենտրոն» </w:t>
      </w:r>
      <w:r w:rsidR="00CB03C3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      </w:t>
      </w:r>
      <w:r w:rsidR="00224D93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ՊՈԱԿ-ի միջոցով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իրականացնել մոնիթորինգ։</w:t>
      </w:r>
    </w:p>
    <w:p w14:paraId="5DB7D906" w14:textId="2D29A998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2.2.2 Ծրագրի 16-րդ կետով սահմանված փաստաթղթերը Շահառուի կողմից թղթային կամ էլեկտրոնային տարբերակով Նախարարություն ներկայացնելուց և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«Գյուղատնտեսական ծառայությունների կենտրոն» ՊՈԱԿ-ի 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կողմից իրականացված մոնիթորինգի դրական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</w:t>
      </w:r>
      <w:r w:rsidR="006D529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6D529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հիման վրա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փոխհատուցման ենթակա գումարը 1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 փոխանցել Շահառուի հաշվեհամարին։</w:t>
      </w:r>
    </w:p>
    <w:p w14:paraId="0253C346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ունի՝</w:t>
      </w:r>
    </w:p>
    <w:p w14:paraId="62771085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2.3.1 Անհրաժեշտության դեպքում պահանջել պարզաբանումներ Ծրագրի դրույթների վերաբերյալ,</w:t>
      </w:r>
    </w:p>
    <w:p w14:paraId="7942EBA6" w14:textId="2B525102" w:rsidR="00711330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2.3.2. </w:t>
      </w:r>
      <w:r w:rsidR="00533E5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Ստանա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 փոխհատուցում Նախարարությունից, Ծրագրի 16-րդ կետով սահմանված գործընթացն ավարտելուց հետո՝ իրականացված մոնիթորինգի դրական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պարագայում։</w:t>
      </w:r>
    </w:p>
    <w:p w14:paraId="054962E1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2.4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6B630536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2.4.1 Պահպանել Ծրագրով սահմանված պահանջները,</w:t>
      </w:r>
    </w:p>
    <w:p w14:paraId="50CBE0A7" w14:textId="50D9037C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2.4.2 Միավորված հողամաս</w:t>
      </w:r>
      <w:r w:rsidR="0048245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նկատմամբ ապահովել առանձին գույքային միավորների սահմանների միավորման պետական գրանցումն իր անվամբ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EF3FA9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հողամասերի միավորումն ավարտել փոխհատուցման պայմանագրի կնքման օրվան հաջորդող օրվանից առավելագույնը երկու տարվա ընթացքում</w:t>
      </w:r>
      <w:r w:rsidR="00F06C4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Ծրագրի պահանջներին համապատասխան։</w:t>
      </w:r>
    </w:p>
    <w:p w14:paraId="38764035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2.4.3 Չխոչընդոտել Նախարարության կողմից իրականացվող մոնիթորինգին,</w:t>
      </w:r>
    </w:p>
    <w:p w14:paraId="2B8A0D6B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2.4.4 Սույն Պայմանագիրը կնքելուց հետո Ծրագրի 10-րդ կետով սահմանված կարգով և ժամկետներում Նախարարություն ներկայացնել հաշվետվություն,</w:t>
      </w:r>
    </w:p>
    <w:p w14:paraId="63ADC82F" w14:textId="2355ED86" w:rsidR="001C208C" w:rsidRPr="00D27FD0" w:rsidRDefault="004B60B5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Sylfaen" w:eastAsia="MS Mincho" w:hAnsi="Sylfaen" w:cs="MS Mincho"/>
          <w:lang w:val="hy-AM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 xml:space="preserve">2.4.5 </w:t>
      </w:r>
      <w:r w:rsidRPr="00D27FD0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Պահպանել Ծրագրի 4-րդ կետի 1-5-րդ ենթակետերով սահմանված պահանջները</w:t>
      </w:r>
      <w:r w:rsidRPr="00D27FD0">
        <w:rPr>
          <w:rFonts w:ascii="Sylfaen" w:eastAsia="MS Mincho" w:hAnsi="Sylfaen" w:cs="MS Mincho"/>
          <w:bCs/>
          <w:sz w:val="24"/>
          <w:szCs w:val="24"/>
          <w:lang w:val="hy-AM" w:eastAsia="ru-RU"/>
        </w:rPr>
        <w:t>,</w:t>
      </w:r>
    </w:p>
    <w:p w14:paraId="6A318561" w14:textId="5580342D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 w:rsidR="004B60B5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դրույթները խախտելու դեպքում փոխհատուցված գումարը վերադարձնել ՀՀ պետական բյուջե այդ մասին ծանուցումը ստանալուց հետո մեկամսյա ժամկետում:</w:t>
      </w:r>
    </w:p>
    <w:p w14:paraId="587DF001" w14:textId="77777777" w:rsidR="00B06F1B" w:rsidRPr="00D27FD0" w:rsidRDefault="00B06F1B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02A242C0" w14:textId="77777777" w:rsidR="0020158D" w:rsidRPr="00D27FD0" w:rsidRDefault="0020158D" w:rsidP="0020158D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3</w:t>
      </w:r>
      <w:r w:rsidRPr="00D27FD0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Պայմանագրի գինը և վճարման կարգը</w:t>
      </w:r>
    </w:p>
    <w:p w14:paraId="69980313" w14:textId="577913FA" w:rsidR="00114F81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cs="Calibri"/>
          <w:sz w:val="24"/>
          <w:szCs w:val="24"/>
          <w:shd w:val="clear" w:color="auto" w:fill="FFFFFF"/>
          <w:lang w:val="hy-AM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D27FD0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1 </w:t>
      </w:r>
      <w:r w:rsidR="00114F8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Պայմանագրի գինը որոշվում է 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պայմանագիրը կնքելուց հետո ձեռք բերված առանձին գույքային միավոր հանդիսացող հողամասերի կադաստրային արժեքի </w:t>
      </w:r>
      <w:r w:rsidR="004D5A16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50</w:t>
      </w:r>
      <w:r w:rsidR="00114F81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%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 չափով</w:t>
      </w:r>
      <w:r w:rsidR="0093753F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Ծրագրի պահանջներին համապատասխան միավորում իրականացնելու դեպքում</w:t>
      </w:r>
      <w:r w:rsidR="00114F8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։ Մ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ոնիթորինգի դրական եզրակացության դեպքում նախարարությունը 15 աշխատանքային օրվա ընթացքում շահառուի հետ կնքում է համաձայնագիր և նրա հաշվին փոխանցում  սույն Ծրագրի պահանջներին համապատասխան հաշվարկված փոխհատուցման գումարը։</w:t>
      </w:r>
      <w:r w:rsidR="00114F81" w:rsidRPr="00D27FD0">
        <w:rPr>
          <w:rFonts w:cs="Calibri"/>
          <w:sz w:val="24"/>
          <w:szCs w:val="24"/>
          <w:shd w:val="clear" w:color="auto" w:fill="FFFFFF"/>
          <w:lang w:val="hy-AM"/>
        </w:rPr>
        <w:t> </w:t>
      </w:r>
    </w:p>
    <w:p w14:paraId="3AC0AF4E" w14:textId="1B42B7F5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3.2 Նախարարությունը փոխհատուցման ենթակա գումարը փոխանցում է Շահառուին հաշվարկային հաշվին անկանխիկ եղանակով:</w:t>
      </w:r>
    </w:p>
    <w:p w14:paraId="30701B19" w14:textId="77777777" w:rsidR="00711330" w:rsidRPr="00D27FD0" w:rsidRDefault="00711330" w:rsidP="00B66DEF">
      <w:pPr>
        <w:tabs>
          <w:tab w:val="left" w:pos="0"/>
        </w:tabs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55218AF6" w14:textId="77777777" w:rsidR="0020158D" w:rsidRPr="00D27FD0" w:rsidRDefault="0020158D" w:rsidP="0020158D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4. Մոնիթորինգը</w:t>
      </w:r>
    </w:p>
    <w:p w14:paraId="02DCF36F" w14:textId="77777777" w:rsidR="0020158D" w:rsidRPr="00D27FD0" w:rsidRDefault="0020158D" w:rsidP="0020158D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73AAA9" w14:textId="0B38DBEB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4.1 Նախարարությունը</w:t>
      </w:r>
      <w:r w:rsidR="000D704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«Գյուղատնտեսական ծառայությունների կենտրոն» ՊՈԱԿ-ի միջոցով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իրականացման վերջնական արդյունքների համապատասխանության գնահատման նպատակով իրականացնում է մոնիթորինգ:</w:t>
      </w:r>
    </w:p>
    <w:p w14:paraId="7D66FE38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4.2 Մոնիթորինգի իրականացման ընթացքում բացահայտված թերացումների ու բացթողումների շտկման նպատակով Շահառուին տրվում են գրավոր ցուցումներ և առաջարկություններ:</w:t>
      </w:r>
    </w:p>
    <w:p w14:paraId="73339F9B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4.3 Մոնիթորինգի իրականացման ընթացքում Շահառուից կարող են պահանջվել գրավոր պարզաբանումներ և բացատրություններ:</w:t>
      </w:r>
    </w:p>
    <w:p w14:paraId="42D2FAB7" w14:textId="77777777" w:rsidR="00711330" w:rsidRPr="00D27FD0" w:rsidRDefault="00711330" w:rsidP="00711330">
      <w:pPr>
        <w:tabs>
          <w:tab w:val="left" w:pos="0"/>
          <w:tab w:val="left" w:pos="540"/>
          <w:tab w:val="left" w:pos="720"/>
          <w:tab w:val="left" w:pos="81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32E90A29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5. Կողմերի պատասխանատվությունը</w:t>
      </w:r>
    </w:p>
    <w:p w14:paraId="31378BE8" w14:textId="77777777" w:rsidR="00711330" w:rsidRPr="00D27FD0" w:rsidRDefault="00711330" w:rsidP="0071133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AFF01EC" w14:textId="6F332AB8" w:rsidR="00711330" w:rsidRPr="00D27FD0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պայմանագրով Շահառուն պա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րտավորվում է ՀՀ_________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մարզի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_________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համայնք</w:t>
      </w:r>
      <w:r w:rsidR="00DF3A0D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ում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իրականացնել գյուղատնտեսական նշանակության հողերի միավորում</w:t>
      </w:r>
      <w:r w:rsidR="006E001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  <w:r w:rsidR="00B2321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իսկ Ն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ախարարությունը պարտավորվում է կատարել Շահառուի</w:t>
      </w:r>
      <w:r w:rsidR="00335C2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կողմից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35C2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ձեռք բերված և միավորված հողերի փոխհատուցում</w:t>
      </w:r>
      <w:r w:rsidR="008E656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ձեռք բերված առանձին գույքային միավոր հանդիսացող հողամասերի 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կադաստրային արժեքի </w:t>
      </w:r>
      <w:r w:rsidR="004D5A16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</w:t>
      </w:r>
      <w:r w:rsidR="008E656C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0%-ի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չափով՝ </w:t>
      </w:r>
      <w:r w:rsidR="00F203B2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Ծ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րագրի պահանջներին համապատասխան միավորում իրականացնելու դեպքում։ </w:t>
      </w:r>
      <w:r w:rsidR="00E360F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14:paraId="63F98EE1" w14:textId="32A08D69" w:rsidR="00711330" w:rsidRPr="00D27FD0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5.2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Պայմանագրով նախատեսված դեպքերում կողմերն իրենց պարտավորությունները չկատարելու կամ ոչ պատշաճ կատարելու համար պատասխանատվություն են կրում Հայաստանի Հանրապետության օրենսդրությամբ սահմանված կարգով։</w:t>
      </w:r>
    </w:p>
    <w:p w14:paraId="77EB26E6" w14:textId="77777777" w:rsidR="00711330" w:rsidRPr="00D27FD0" w:rsidRDefault="00711330" w:rsidP="00711330">
      <w:pPr>
        <w:ind w:firstLine="284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13404B9B" w14:textId="7BB9F85C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6. Պայմանագրի փոփոխման և լուծման կարգը</w:t>
      </w:r>
    </w:p>
    <w:p w14:paraId="24A12B23" w14:textId="00A9062A" w:rsidR="00711330" w:rsidRPr="00D27FD0" w:rsidRDefault="006312D0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Պայմանագիրը կարող է փոփոխվել և լուծվել Կողմերի համաձայնությամբ՝ Ծրագրի պահանջների պահպանմամբ։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bookmarkStart w:id="1" w:name="_Hlk173163288"/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Պայմանագրի</w:t>
      </w:r>
      <w:bookmarkEnd w:id="1"/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փոփոխման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կամ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լուծման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վերաբերյալ համաձայնությունը կնքվում է գրավոր։</w:t>
      </w:r>
      <w:r w:rsidR="004E6FB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10-րդ կետը խախտելու դեպքում պայմանագիրը միակողմանի կլուծվի։ </w:t>
      </w:r>
    </w:p>
    <w:p w14:paraId="0074BA18" w14:textId="77777777" w:rsidR="000A39F9" w:rsidRPr="00D27FD0" w:rsidRDefault="000A39F9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600AF89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7. Անհաղթահարելի ուժի ազդեցությունը (ֆորս-մաժոր )</w:t>
      </w:r>
    </w:p>
    <w:p w14:paraId="735B0218" w14:textId="77777777" w:rsidR="00711330" w:rsidRPr="00D27FD0" w:rsidRDefault="00711330" w:rsidP="00711330">
      <w:pPr>
        <w:pStyle w:val="ListParagraph"/>
        <w:tabs>
          <w:tab w:val="left" w:pos="-180"/>
        </w:tabs>
        <w:ind w:left="-450" w:right="-720" w:firstLine="360"/>
        <w:jc w:val="both"/>
        <w:rPr>
          <w:rFonts w:ascii="GHEA Grapalat" w:hAnsi="GHEA Grapalat"/>
          <w:sz w:val="24"/>
          <w:szCs w:val="24"/>
          <w:lang w:val="nb-NO"/>
        </w:rPr>
      </w:pPr>
    </w:p>
    <w:p w14:paraId="056C3F12" w14:textId="5A6BFEC4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7.1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կողմերը այն չէին կարող կանխատեսել կամ կանխարգելել: Այդպիսիք են՝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 պարտավորությունների կատարումը: Եթե ա</w:t>
      </w:r>
      <w:r w:rsidR="0030085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նհաղթահարելի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ուժի ազդեցությունը շարունակվում է 3 (երեք) ամսից ավելի, ապա կողմերից յուրաքանչյուրն իրավունք ունի լուծել Պայմանագիրը՝ այդ մասին նախապես տեղյակ պահելով մյուս կողմին:</w:t>
      </w:r>
    </w:p>
    <w:p w14:paraId="24BC3BD4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645006E2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D250841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8. Վեճերի լուծման կարգը</w:t>
      </w:r>
    </w:p>
    <w:p w14:paraId="40BAA4FE" w14:textId="77777777" w:rsidR="00711330" w:rsidRPr="00D27FD0" w:rsidRDefault="00711330" w:rsidP="00711330">
      <w:pPr>
        <w:pStyle w:val="ListParagraph"/>
        <w:tabs>
          <w:tab w:val="left" w:pos="0"/>
          <w:tab w:val="left" w:pos="540"/>
        </w:tabs>
        <w:spacing w:line="276" w:lineRule="auto"/>
        <w:ind w:left="0" w:right="-720" w:hanging="18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3587605" w14:textId="6B522C10" w:rsidR="00711330" w:rsidRPr="00D27FD0" w:rsidRDefault="006312D0" w:rsidP="00711330">
      <w:pPr>
        <w:pStyle w:val="ListParagraph"/>
        <w:tabs>
          <w:tab w:val="left" w:pos="-450"/>
          <w:tab w:val="left" w:pos="450"/>
          <w:tab w:val="left" w:pos="540"/>
        </w:tabs>
        <w:spacing w:line="276" w:lineRule="auto"/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Պայմանագրի կապակցությամբ </w:t>
      </w:r>
      <w:r w:rsidR="001C347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կողմերի միջև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ծագած վեճերը լուծվում են բանակցությունների միջոցով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իսկ հա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մաձայնութ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յա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չգալու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դեպքում վեճերը 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քննվում են առաջին ատյանի ընդհանուր իրավասության դատարանում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</w:t>
      </w:r>
    </w:p>
    <w:p w14:paraId="03B47E2E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2CFB43A3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4C4A4EA2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6D2EE308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594E74" w14:textId="4B8CEFA9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9. Այլ պայմաններ</w:t>
      </w:r>
    </w:p>
    <w:p w14:paraId="03238446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A598B45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9.1 Պայմանագիրը կնքված է հայերեն լեզվով, ___ էջից, երեք օրինակից, որոնք ունեն հավասարազոր իրավաբանական ուժ: Յուրաքանչյուր կողմին և ՀՀ կադաստրի կոմիտեին  տրվում է մեկական օրինակ:</w:t>
      </w:r>
    </w:p>
    <w:p w14:paraId="0840D8AC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9.2  Պայմանագրով չնախատեսված դրույթները կարգավորվում են Ծրագրով սահմանված պահանջներով:</w:t>
      </w:r>
    </w:p>
    <w:p w14:paraId="3AC4E29A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9.3 Պայմանագիրը ուժի մեջ է մտնում Կողմերի ստորագրման պահից և գործում է մինչ Կողմերի՝ Պայմանագրով ստանձնած պարտավորությունների ողջ ծավալով կատարումը։</w:t>
      </w:r>
    </w:p>
    <w:p w14:paraId="2E35F68D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9.4 </w:t>
      </w:r>
      <w:r w:rsidRPr="00D27FD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Շահառուի կողմից փոխհատուցում ստանալու պահից առնվազն 5 տարի </w:t>
      </w:r>
      <w:r w:rsidRPr="00D27FD0">
        <w:rPr>
          <w:rFonts w:ascii="GHEA Grapalat" w:eastAsia="Times New Roman" w:hAnsi="GHEA Grapalat" w:cs="Sylfaen"/>
          <w:sz w:val="24"/>
          <w:szCs w:val="24"/>
          <w:lang w:val="hy-AM"/>
        </w:rPr>
        <w:t>«Գույքի նկատմամբ իրավունքների պետական գրանցման մասին» ՀՀ օրենքի 10-րդ հոդվածի 1-ին կետի 4-րդ ենթակետի  համաձայն գույքի նկատմամբ կիրառվում է օտարման սահմանափակում։</w:t>
      </w:r>
    </w:p>
    <w:p w14:paraId="47A6C9B4" w14:textId="7B20FE64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10. Կողմերի հասցեները, բանկային վավերապայմանները և  ստորագրությունները</w:t>
      </w:r>
    </w:p>
    <w:p w14:paraId="6494DDB3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09F7AA" w14:textId="77777777" w:rsidR="00711330" w:rsidRPr="00D27FD0" w:rsidRDefault="00711330" w:rsidP="00711330">
      <w:pPr>
        <w:pStyle w:val="ListParagraph"/>
        <w:spacing w:line="276" w:lineRule="auto"/>
        <w:ind w:left="0" w:firstLine="567"/>
        <w:jc w:val="center"/>
        <w:rPr>
          <w:rFonts w:ascii="GHEA Grapalat" w:eastAsia="Times New Roman" w:hAnsi="GHEA Grapalat"/>
          <w:b/>
          <w:bCs/>
          <w:sz w:val="24"/>
          <w:szCs w:val="24"/>
          <w:highlight w:val="yellow"/>
          <w:lang w:val="hy-AM" w:eastAsia="ru-RU"/>
        </w:rPr>
      </w:pPr>
    </w:p>
    <w:tbl>
      <w:tblPr>
        <w:tblpPr w:leftFromText="180" w:rightFromText="180" w:vertAnchor="text" w:horzAnchor="margin" w:tblpX="-231" w:tblpY="164"/>
        <w:tblW w:w="31680" w:type="dxa"/>
        <w:tblLook w:val="01E0" w:firstRow="1" w:lastRow="1" w:firstColumn="1" w:lastColumn="1" w:noHBand="0" w:noVBand="0"/>
      </w:tblPr>
      <w:tblGrid>
        <w:gridCol w:w="4682"/>
        <w:gridCol w:w="4682"/>
        <w:gridCol w:w="5130"/>
        <w:gridCol w:w="5130"/>
        <w:gridCol w:w="338"/>
        <w:gridCol w:w="6948"/>
        <w:gridCol w:w="3060"/>
        <w:gridCol w:w="1710"/>
      </w:tblGrid>
      <w:tr w:rsidR="00D27FD0" w:rsidRPr="00D27FD0" w14:paraId="249C68FD" w14:textId="77777777" w:rsidTr="00685F84">
        <w:trPr>
          <w:trHeight w:val="536"/>
        </w:trPr>
        <w:tc>
          <w:tcPr>
            <w:tcW w:w="4682" w:type="dxa"/>
          </w:tcPr>
          <w:p w14:paraId="1F6F1438" w14:textId="77777777" w:rsidR="00711330" w:rsidRPr="00D27FD0" w:rsidRDefault="004801E4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4682" w:type="dxa"/>
          </w:tcPr>
          <w:p w14:paraId="03676B8F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ՇԱՀԱՌՈՒ</w:t>
            </w:r>
          </w:p>
        </w:tc>
        <w:tc>
          <w:tcPr>
            <w:tcW w:w="5130" w:type="dxa"/>
          </w:tcPr>
          <w:p w14:paraId="3195FDCE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62368BCB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619DE148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00D86EA3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  <w:t>ՄԱՏԱԿԱՐԱՐ</w:t>
            </w:r>
          </w:p>
        </w:tc>
        <w:tc>
          <w:tcPr>
            <w:tcW w:w="3060" w:type="dxa"/>
          </w:tcPr>
          <w:p w14:paraId="0A1910C6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7EA54030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</w:tr>
      <w:tr w:rsidR="00D27FD0" w:rsidRPr="00D27FD0" w14:paraId="3C13E364" w14:textId="77777777" w:rsidTr="00685F84">
        <w:trPr>
          <w:trHeight w:val="3242"/>
        </w:trPr>
        <w:tc>
          <w:tcPr>
            <w:tcW w:w="4682" w:type="dxa"/>
          </w:tcPr>
          <w:p w14:paraId="1F74713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proofErr w:type="spellEnd"/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1288434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`</w:t>
            </w:r>
          </w:p>
          <w:p w14:paraId="1A649955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0010, 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D27FD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Մհեր</w:t>
            </w:r>
            <w:proofErr w:type="spellEnd"/>
            <w:r w:rsidRPr="00D27FD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Մկրտչյան</w:t>
            </w:r>
            <w:proofErr w:type="spellEnd"/>
            <w:r w:rsidRPr="00D27FD0">
              <w:rPr>
                <w:rFonts w:ascii="GHEA Grapalat" w:hAnsi="GHEA Grapalat" w:cs="Sylfaen"/>
                <w:sz w:val="24"/>
                <w:szCs w:val="24"/>
              </w:rPr>
              <w:t xml:space="preserve"> 5 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05B0E93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ֆինանսների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նախարարության</w:t>
            </w:r>
          </w:p>
          <w:p w14:paraId="604AD5D2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վ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արչություն</w:t>
            </w:r>
          </w:p>
          <w:p w14:paraId="31F9D0E0" w14:textId="465C44C3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Հ/Հ </w:t>
            </w:r>
            <w:r w:rsidR="002A6AA4"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900011042042</w:t>
            </w:r>
          </w:p>
          <w:p w14:paraId="57CEF751" w14:textId="77777777" w:rsidR="00711330" w:rsidRPr="00D27FD0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D27FD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</w:t>
            </w:r>
          </w:p>
          <w:p w14:paraId="39F2C561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bookmarkStart w:id="2" w:name="_Hlk156223681"/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ՀՀ Էկոնոմիկայի նախարարության                      </w:t>
            </w:r>
          </w:p>
          <w:p w14:paraId="2A1353CA" w14:textId="4D45824D" w:rsidR="00711330" w:rsidRPr="00D27FD0" w:rsidRDefault="00711330" w:rsidP="00C228B7">
            <w:pPr>
              <w:pStyle w:val="Title"/>
              <w:rPr>
                <w:rFonts w:ascii="GHEA Grapalat" w:hAnsi="GHEA Grapalat"/>
                <w:sz w:val="24"/>
                <w:szCs w:val="24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  <w:bookmarkEnd w:id="2"/>
          </w:p>
        </w:tc>
        <w:tc>
          <w:tcPr>
            <w:tcW w:w="4682" w:type="dxa"/>
          </w:tcPr>
          <w:p w14:paraId="42823896" w14:textId="77777777" w:rsidR="00711330" w:rsidRPr="00D27FD0" w:rsidRDefault="00505934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————————</w:t>
            </w:r>
          </w:p>
          <w:p w14:paraId="18C1A1EB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Հասցե՝ ՀՀ ք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</w:rPr>
              <w:t>_________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76D7C87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փող.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, բն.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  <w:p w14:paraId="1E4F1DD0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Անձնագիր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AA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0000000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5C37751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տրվ</w:t>
            </w:r>
            <w:r w:rsidRPr="00D27FD0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0.0000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D27FD0">
              <w:rPr>
                <w:rFonts w:ascii="GHEA Grapalat" w:hAnsi="GHEA Grapalat" w:cs="Cambria Math"/>
                <w:sz w:val="24"/>
                <w:szCs w:val="24"/>
                <w:lang w:val="hy-AM"/>
              </w:rPr>
              <w:t>.,</w:t>
            </w: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0</w:t>
            </w:r>
            <w:r w:rsidR="009B23F5"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00</w:t>
            </w: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-ի կողմից</w:t>
            </w:r>
          </w:p>
          <w:p w14:paraId="484CD5D2" w14:textId="646B820D" w:rsidR="007F3AAA" w:rsidRPr="00D27FD0" w:rsidRDefault="007F3AAA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ՀՎՀՀ 00000000</w:t>
            </w:r>
          </w:p>
          <w:p w14:paraId="569342CD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Հեռ.+374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="009B23F5" w:rsidRPr="00D27FD0">
              <w:rPr>
                <w:rFonts w:cs="Calibri"/>
                <w:sz w:val="24"/>
                <w:szCs w:val="24"/>
                <w:lang w:val="hy-AM"/>
              </w:rPr>
              <w:t> 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  <w:p w14:paraId="6A7697B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«</w:t>
            </w:r>
            <w:r w:rsidR="009B23F5"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________</w:t>
            </w: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ԲԱՆԿ» ՓԲԸ</w:t>
            </w:r>
          </w:p>
          <w:p w14:paraId="62A6971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Հ/Հ </w:t>
            </w:r>
            <w:r w:rsidR="009B23F5"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000000000000000</w:t>
            </w:r>
          </w:p>
          <w:p w14:paraId="2BFEA712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30" w:type="dxa"/>
          </w:tcPr>
          <w:p w14:paraId="635C17FB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5F10EC19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273E54D9" w14:textId="77777777" w:rsidR="00711330" w:rsidRPr="00D27FD0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1D49D38A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hy-AM"/>
              </w:rPr>
              <w:t>___________________</w:t>
            </w:r>
          </w:p>
          <w:p w14:paraId="34450C48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Հասցե՝ ՀՀ _______ մարզ,</w:t>
            </w:r>
          </w:p>
          <w:p w14:paraId="57F4F401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_________ համայնք,</w:t>
            </w:r>
          </w:p>
          <w:p w14:paraId="6B41C000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 փողոց, տուն ____</w:t>
            </w:r>
          </w:p>
          <w:p w14:paraId="546FA095" w14:textId="77777777" w:rsidR="00711330" w:rsidRPr="00D27FD0" w:rsidRDefault="00711330" w:rsidP="00685F84">
            <w:pPr>
              <w:spacing w:after="0"/>
              <w:ind w:left="-7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        անձնագիր    AA 0000000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,</w:t>
            </w:r>
          </w:p>
          <w:p w14:paraId="59705336" w14:textId="77777777" w:rsidR="00711330" w:rsidRPr="00D27FD0" w:rsidRDefault="00711330" w:rsidP="00685F84">
            <w:pPr>
              <w:spacing w:after="0"/>
              <w:ind w:left="-11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տրվ</w:t>
            </w:r>
            <w:r w:rsidRPr="00D27FD0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 xml:space="preserve">. </w:t>
            </w: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________թ</w:t>
            </w:r>
            <w:r w:rsidRPr="00D27FD0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>.,</w:t>
            </w: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-ի կողմից</w:t>
            </w:r>
          </w:p>
          <w:p w14:paraId="45352BB6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Հեռ.+374  ___________</w:t>
            </w:r>
          </w:p>
          <w:p w14:paraId="23DAD0F1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«__________ԲԱՆԿ» ԲԲԸ</w:t>
            </w:r>
          </w:p>
          <w:p w14:paraId="1C8E6FA4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ՀՎՀՀ 00000000</w:t>
            </w:r>
          </w:p>
          <w:p w14:paraId="1F5DA200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Հ/Հ 000000000000</w:t>
            </w:r>
          </w:p>
          <w:p w14:paraId="661C8F0C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060" w:type="dxa"/>
          </w:tcPr>
          <w:p w14:paraId="70A8B046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127F635F" w14:textId="77777777" w:rsidR="00711330" w:rsidRPr="00D27FD0" w:rsidRDefault="00711330" w:rsidP="00685F84">
            <w:pPr>
              <w:spacing w:after="0"/>
              <w:ind w:right="-202" w:firstLine="118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D27FD0" w:rsidRPr="00D27FD0" w14:paraId="3CA159AC" w14:textId="77777777" w:rsidTr="00685F84">
        <w:trPr>
          <w:trHeight w:val="317"/>
        </w:trPr>
        <w:tc>
          <w:tcPr>
            <w:tcW w:w="4682" w:type="dxa"/>
          </w:tcPr>
          <w:p w14:paraId="62074FCA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___________ </w:t>
            </w:r>
          </w:p>
          <w:p w14:paraId="4D8CD7C4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Կ. Տ. </w:t>
            </w:r>
          </w:p>
        </w:tc>
        <w:tc>
          <w:tcPr>
            <w:tcW w:w="4682" w:type="dxa"/>
          </w:tcPr>
          <w:p w14:paraId="2F3E5CCF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067B4C8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</w:p>
        </w:tc>
        <w:tc>
          <w:tcPr>
            <w:tcW w:w="5130" w:type="dxa"/>
          </w:tcPr>
          <w:p w14:paraId="43340DB8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3EFF1F8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5C69C6D9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</w:p>
        </w:tc>
        <w:tc>
          <w:tcPr>
            <w:tcW w:w="6948" w:type="dxa"/>
            <w:shd w:val="clear" w:color="auto" w:fill="auto"/>
          </w:tcPr>
          <w:p w14:paraId="60FE6B3D" w14:textId="77777777" w:rsidR="00711330" w:rsidRPr="00D27FD0" w:rsidRDefault="00711330" w:rsidP="00685F8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_________</w:t>
            </w:r>
          </w:p>
          <w:p w14:paraId="1B64FF65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(ստորագրություն)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 xml:space="preserve"> Կ.Տ</w:t>
            </w:r>
          </w:p>
        </w:tc>
        <w:tc>
          <w:tcPr>
            <w:tcW w:w="3060" w:type="dxa"/>
          </w:tcPr>
          <w:p w14:paraId="0CA67F51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6A6EEDB0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</w:tbl>
    <w:p w14:paraId="14F9E212" w14:textId="77777777" w:rsidR="00711330" w:rsidRPr="00D27FD0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5162840F" w14:textId="77777777" w:rsidR="00711330" w:rsidRPr="00AF65A5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681C6A1" w14:textId="77777777" w:rsidR="00DA46C7" w:rsidRPr="00197E0A" w:rsidRDefault="00DA46C7" w:rsidP="002F4721">
      <w:pPr>
        <w:tabs>
          <w:tab w:val="left" w:pos="0"/>
        </w:tabs>
        <w:ind w:hanging="180"/>
        <w:jc w:val="center"/>
        <w:rPr>
          <w:rFonts w:ascii="GHEA Grapalat" w:hAnsi="GHEA Grapalat"/>
          <w:lang w:val="hy-AM"/>
        </w:rPr>
      </w:pPr>
    </w:p>
    <w:sectPr w:rsidR="00DA46C7" w:rsidRPr="00197E0A" w:rsidSect="007E6007">
      <w:footerReference w:type="default" r:id="rId8"/>
      <w:pgSz w:w="12240" w:h="15840"/>
      <w:pgMar w:top="450" w:right="1183" w:bottom="450" w:left="1440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69427" w14:textId="77777777" w:rsidR="00DC1DAA" w:rsidRDefault="00DC1DAA" w:rsidP="004A7EDA">
      <w:pPr>
        <w:spacing w:after="0" w:line="240" w:lineRule="auto"/>
      </w:pPr>
      <w:r>
        <w:separator/>
      </w:r>
    </w:p>
  </w:endnote>
  <w:endnote w:type="continuationSeparator" w:id="0">
    <w:p w14:paraId="1CE1633E" w14:textId="77777777" w:rsidR="00DC1DAA" w:rsidRDefault="00DC1DAA" w:rsidP="004A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me">
    <w:altName w:val="Cambria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433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7BED1" w14:textId="5F7E6916" w:rsidR="004A7EDA" w:rsidRDefault="004A7E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100EC7" w14:textId="77777777" w:rsidR="004A7EDA" w:rsidRDefault="004A7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C9CFF" w14:textId="77777777" w:rsidR="00DC1DAA" w:rsidRDefault="00DC1DAA" w:rsidP="004A7EDA">
      <w:pPr>
        <w:spacing w:after="0" w:line="240" w:lineRule="auto"/>
      </w:pPr>
      <w:r>
        <w:separator/>
      </w:r>
    </w:p>
  </w:footnote>
  <w:footnote w:type="continuationSeparator" w:id="0">
    <w:p w14:paraId="459AD3D4" w14:textId="77777777" w:rsidR="00DC1DAA" w:rsidRDefault="00DC1DAA" w:rsidP="004A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5F34"/>
    <w:multiLevelType w:val="multilevel"/>
    <w:tmpl w:val="1996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694E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3" w15:restartNumberingAfterBreak="0">
    <w:nsid w:val="255444A6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4" w15:restartNumberingAfterBreak="0">
    <w:nsid w:val="2B7D12F4"/>
    <w:multiLevelType w:val="hybridMultilevel"/>
    <w:tmpl w:val="AFE68A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E3B60"/>
    <w:multiLevelType w:val="hybridMultilevel"/>
    <w:tmpl w:val="ED9649CA"/>
    <w:lvl w:ilvl="0" w:tplc="50C4BE9C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DA7C0E"/>
    <w:multiLevelType w:val="multilevel"/>
    <w:tmpl w:val="15583BA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Arial" w:hint="default"/>
      </w:rPr>
    </w:lvl>
  </w:abstractNum>
  <w:abstractNum w:abstractNumId="7" w15:restartNumberingAfterBreak="0">
    <w:nsid w:val="42A31DF3"/>
    <w:multiLevelType w:val="multilevel"/>
    <w:tmpl w:val="723833F2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6D0E9C"/>
    <w:multiLevelType w:val="hybridMultilevel"/>
    <w:tmpl w:val="E3D8783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6F4F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03F96"/>
    <w:multiLevelType w:val="hybridMultilevel"/>
    <w:tmpl w:val="B0ECBF20"/>
    <w:lvl w:ilvl="0" w:tplc="7D9A2034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1EE7858"/>
    <w:multiLevelType w:val="hybridMultilevel"/>
    <w:tmpl w:val="FDB250C4"/>
    <w:lvl w:ilvl="0" w:tplc="5A340A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D25E6"/>
    <w:multiLevelType w:val="multilevel"/>
    <w:tmpl w:val="56C427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3" w15:restartNumberingAfterBreak="0">
    <w:nsid w:val="764F7E68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0D"/>
    <w:rsid w:val="00005F65"/>
    <w:rsid w:val="000077F2"/>
    <w:rsid w:val="00017FEA"/>
    <w:rsid w:val="00030062"/>
    <w:rsid w:val="00033B63"/>
    <w:rsid w:val="00036818"/>
    <w:rsid w:val="00045CFB"/>
    <w:rsid w:val="00046096"/>
    <w:rsid w:val="0005044F"/>
    <w:rsid w:val="00052664"/>
    <w:rsid w:val="00054D0D"/>
    <w:rsid w:val="00056EC7"/>
    <w:rsid w:val="00056F79"/>
    <w:rsid w:val="00062880"/>
    <w:rsid w:val="000643AB"/>
    <w:rsid w:val="00064A1E"/>
    <w:rsid w:val="00064C5D"/>
    <w:rsid w:val="000742FA"/>
    <w:rsid w:val="000834D1"/>
    <w:rsid w:val="0009689B"/>
    <w:rsid w:val="000A39F9"/>
    <w:rsid w:val="000B5AB3"/>
    <w:rsid w:val="000C7548"/>
    <w:rsid w:val="000D704F"/>
    <w:rsid w:val="000E2FDA"/>
    <w:rsid w:val="000E73EF"/>
    <w:rsid w:val="000E7DA6"/>
    <w:rsid w:val="000F3D8B"/>
    <w:rsid w:val="0010027B"/>
    <w:rsid w:val="00105339"/>
    <w:rsid w:val="0010563C"/>
    <w:rsid w:val="00107566"/>
    <w:rsid w:val="001109D1"/>
    <w:rsid w:val="00111E12"/>
    <w:rsid w:val="0011343A"/>
    <w:rsid w:val="00114F81"/>
    <w:rsid w:val="0011612F"/>
    <w:rsid w:val="00127621"/>
    <w:rsid w:val="00140C76"/>
    <w:rsid w:val="00140C9C"/>
    <w:rsid w:val="00143EE7"/>
    <w:rsid w:val="001467AD"/>
    <w:rsid w:val="00146F27"/>
    <w:rsid w:val="00147508"/>
    <w:rsid w:val="00147DED"/>
    <w:rsid w:val="001519F7"/>
    <w:rsid w:val="00154901"/>
    <w:rsid w:val="00156E99"/>
    <w:rsid w:val="00165DAE"/>
    <w:rsid w:val="001757AC"/>
    <w:rsid w:val="00187721"/>
    <w:rsid w:val="00187ACC"/>
    <w:rsid w:val="00194BC0"/>
    <w:rsid w:val="00197E0A"/>
    <w:rsid w:val="001A6859"/>
    <w:rsid w:val="001C126B"/>
    <w:rsid w:val="001C208C"/>
    <w:rsid w:val="001C3477"/>
    <w:rsid w:val="001C7EA7"/>
    <w:rsid w:val="001D1388"/>
    <w:rsid w:val="001D6F59"/>
    <w:rsid w:val="001E0274"/>
    <w:rsid w:val="001F0601"/>
    <w:rsid w:val="001F1618"/>
    <w:rsid w:val="001F242B"/>
    <w:rsid w:val="00200296"/>
    <w:rsid w:val="0020158D"/>
    <w:rsid w:val="00202C61"/>
    <w:rsid w:val="00215EC7"/>
    <w:rsid w:val="00224838"/>
    <w:rsid w:val="00224D93"/>
    <w:rsid w:val="0022670B"/>
    <w:rsid w:val="002340AB"/>
    <w:rsid w:val="00237036"/>
    <w:rsid w:val="00241837"/>
    <w:rsid w:val="00245145"/>
    <w:rsid w:val="00246893"/>
    <w:rsid w:val="00260D3B"/>
    <w:rsid w:val="0026434B"/>
    <w:rsid w:val="00264E80"/>
    <w:rsid w:val="00265087"/>
    <w:rsid w:val="00270D1B"/>
    <w:rsid w:val="002747F3"/>
    <w:rsid w:val="00274A18"/>
    <w:rsid w:val="00275923"/>
    <w:rsid w:val="00276C5C"/>
    <w:rsid w:val="0028246F"/>
    <w:rsid w:val="002830CD"/>
    <w:rsid w:val="0028355B"/>
    <w:rsid w:val="0028396E"/>
    <w:rsid w:val="002A6AA4"/>
    <w:rsid w:val="002B0930"/>
    <w:rsid w:val="002B4A30"/>
    <w:rsid w:val="002C6C0D"/>
    <w:rsid w:val="002C7E96"/>
    <w:rsid w:val="002D0DE4"/>
    <w:rsid w:val="002D3FCC"/>
    <w:rsid w:val="002D42DA"/>
    <w:rsid w:val="002D431A"/>
    <w:rsid w:val="002D6FF8"/>
    <w:rsid w:val="002E54E4"/>
    <w:rsid w:val="002E62D3"/>
    <w:rsid w:val="002F4721"/>
    <w:rsid w:val="00300850"/>
    <w:rsid w:val="003207FF"/>
    <w:rsid w:val="0033149D"/>
    <w:rsid w:val="00335C2F"/>
    <w:rsid w:val="00341DC7"/>
    <w:rsid w:val="00341F74"/>
    <w:rsid w:val="00351BB6"/>
    <w:rsid w:val="003547DA"/>
    <w:rsid w:val="003619DB"/>
    <w:rsid w:val="00372894"/>
    <w:rsid w:val="00372B46"/>
    <w:rsid w:val="00372DC8"/>
    <w:rsid w:val="00373C9C"/>
    <w:rsid w:val="0038704D"/>
    <w:rsid w:val="003965EF"/>
    <w:rsid w:val="003A2467"/>
    <w:rsid w:val="003B12F0"/>
    <w:rsid w:val="003B32E7"/>
    <w:rsid w:val="003B5575"/>
    <w:rsid w:val="003B5F19"/>
    <w:rsid w:val="003C48C1"/>
    <w:rsid w:val="003C56A5"/>
    <w:rsid w:val="003D0808"/>
    <w:rsid w:val="003D41CD"/>
    <w:rsid w:val="003D4BB2"/>
    <w:rsid w:val="003D714E"/>
    <w:rsid w:val="003E1595"/>
    <w:rsid w:val="003E3814"/>
    <w:rsid w:val="003E416C"/>
    <w:rsid w:val="003F4CE2"/>
    <w:rsid w:val="004032C1"/>
    <w:rsid w:val="0040709D"/>
    <w:rsid w:val="00417208"/>
    <w:rsid w:val="00427863"/>
    <w:rsid w:val="00430338"/>
    <w:rsid w:val="00434370"/>
    <w:rsid w:val="004425AA"/>
    <w:rsid w:val="004436D5"/>
    <w:rsid w:val="004573FB"/>
    <w:rsid w:val="00460E1B"/>
    <w:rsid w:val="00465690"/>
    <w:rsid w:val="0047046F"/>
    <w:rsid w:val="00470E30"/>
    <w:rsid w:val="00470FF3"/>
    <w:rsid w:val="00471D23"/>
    <w:rsid w:val="004736B2"/>
    <w:rsid w:val="0047412E"/>
    <w:rsid w:val="0047593A"/>
    <w:rsid w:val="004801E4"/>
    <w:rsid w:val="004806B7"/>
    <w:rsid w:val="00482450"/>
    <w:rsid w:val="00486B93"/>
    <w:rsid w:val="00497042"/>
    <w:rsid w:val="004A6C66"/>
    <w:rsid w:val="004A7EDA"/>
    <w:rsid w:val="004B34EB"/>
    <w:rsid w:val="004B5FB8"/>
    <w:rsid w:val="004B60B5"/>
    <w:rsid w:val="004B723A"/>
    <w:rsid w:val="004D06E8"/>
    <w:rsid w:val="004D5A16"/>
    <w:rsid w:val="004E53FF"/>
    <w:rsid w:val="004E6FBC"/>
    <w:rsid w:val="004F0973"/>
    <w:rsid w:val="004F441A"/>
    <w:rsid w:val="00505248"/>
    <w:rsid w:val="00505934"/>
    <w:rsid w:val="005074E5"/>
    <w:rsid w:val="005153B0"/>
    <w:rsid w:val="00517116"/>
    <w:rsid w:val="00522668"/>
    <w:rsid w:val="00531D79"/>
    <w:rsid w:val="00533E59"/>
    <w:rsid w:val="0054243F"/>
    <w:rsid w:val="00543AC7"/>
    <w:rsid w:val="005559A4"/>
    <w:rsid w:val="0056110A"/>
    <w:rsid w:val="00565761"/>
    <w:rsid w:val="00571170"/>
    <w:rsid w:val="00583E88"/>
    <w:rsid w:val="0058642D"/>
    <w:rsid w:val="00594BFF"/>
    <w:rsid w:val="005A3958"/>
    <w:rsid w:val="005A7FA3"/>
    <w:rsid w:val="005B0A27"/>
    <w:rsid w:val="005B2213"/>
    <w:rsid w:val="005B7F8F"/>
    <w:rsid w:val="005C5D9A"/>
    <w:rsid w:val="005D184D"/>
    <w:rsid w:val="005D4C93"/>
    <w:rsid w:val="005E1552"/>
    <w:rsid w:val="005E43D9"/>
    <w:rsid w:val="00603DE5"/>
    <w:rsid w:val="00604EC4"/>
    <w:rsid w:val="00606E1C"/>
    <w:rsid w:val="00614971"/>
    <w:rsid w:val="00616B8C"/>
    <w:rsid w:val="006221E7"/>
    <w:rsid w:val="00624ECD"/>
    <w:rsid w:val="006254CA"/>
    <w:rsid w:val="0062728B"/>
    <w:rsid w:val="006312D0"/>
    <w:rsid w:val="00634DA2"/>
    <w:rsid w:val="00634F3C"/>
    <w:rsid w:val="006370E7"/>
    <w:rsid w:val="0064118F"/>
    <w:rsid w:val="00641C6C"/>
    <w:rsid w:val="006420DA"/>
    <w:rsid w:val="00642D72"/>
    <w:rsid w:val="00650A3C"/>
    <w:rsid w:val="00654AC6"/>
    <w:rsid w:val="00661E70"/>
    <w:rsid w:val="00674D3D"/>
    <w:rsid w:val="00687CE2"/>
    <w:rsid w:val="00690FA1"/>
    <w:rsid w:val="006B2A19"/>
    <w:rsid w:val="006C41A1"/>
    <w:rsid w:val="006C4907"/>
    <w:rsid w:val="006C640A"/>
    <w:rsid w:val="006D5290"/>
    <w:rsid w:val="006E0019"/>
    <w:rsid w:val="006F6E26"/>
    <w:rsid w:val="00701C1C"/>
    <w:rsid w:val="00703E95"/>
    <w:rsid w:val="00706932"/>
    <w:rsid w:val="00711330"/>
    <w:rsid w:val="00711373"/>
    <w:rsid w:val="007162AF"/>
    <w:rsid w:val="007445F7"/>
    <w:rsid w:val="00753EF9"/>
    <w:rsid w:val="0076029A"/>
    <w:rsid w:val="00762D29"/>
    <w:rsid w:val="00763211"/>
    <w:rsid w:val="00764618"/>
    <w:rsid w:val="00766B86"/>
    <w:rsid w:val="007711AF"/>
    <w:rsid w:val="00771B6F"/>
    <w:rsid w:val="00775B17"/>
    <w:rsid w:val="00782882"/>
    <w:rsid w:val="007869A9"/>
    <w:rsid w:val="007A1874"/>
    <w:rsid w:val="007A2055"/>
    <w:rsid w:val="007A2FB1"/>
    <w:rsid w:val="007A71B0"/>
    <w:rsid w:val="007A7A0D"/>
    <w:rsid w:val="007A7B67"/>
    <w:rsid w:val="007D0480"/>
    <w:rsid w:val="007D626A"/>
    <w:rsid w:val="007E091A"/>
    <w:rsid w:val="007E6007"/>
    <w:rsid w:val="007F14A0"/>
    <w:rsid w:val="007F1846"/>
    <w:rsid w:val="007F215E"/>
    <w:rsid w:val="007F2D8E"/>
    <w:rsid w:val="007F3AAA"/>
    <w:rsid w:val="00802CAD"/>
    <w:rsid w:val="00814EA0"/>
    <w:rsid w:val="00822FF7"/>
    <w:rsid w:val="00824FC9"/>
    <w:rsid w:val="00825DB4"/>
    <w:rsid w:val="00825E8F"/>
    <w:rsid w:val="00826E5D"/>
    <w:rsid w:val="00834533"/>
    <w:rsid w:val="008350DA"/>
    <w:rsid w:val="00843A62"/>
    <w:rsid w:val="0084788F"/>
    <w:rsid w:val="008538E8"/>
    <w:rsid w:val="00857FE1"/>
    <w:rsid w:val="00871B26"/>
    <w:rsid w:val="008806F5"/>
    <w:rsid w:val="00882B21"/>
    <w:rsid w:val="0089287D"/>
    <w:rsid w:val="008A4020"/>
    <w:rsid w:val="008A5BAB"/>
    <w:rsid w:val="008B2B2A"/>
    <w:rsid w:val="008C1357"/>
    <w:rsid w:val="008C28A1"/>
    <w:rsid w:val="008D2D8A"/>
    <w:rsid w:val="008D39E7"/>
    <w:rsid w:val="008D6FC1"/>
    <w:rsid w:val="008E01F6"/>
    <w:rsid w:val="008E0DD3"/>
    <w:rsid w:val="008E2A0F"/>
    <w:rsid w:val="008E35D6"/>
    <w:rsid w:val="008E656C"/>
    <w:rsid w:val="008E6F18"/>
    <w:rsid w:val="008E72D2"/>
    <w:rsid w:val="008F0A37"/>
    <w:rsid w:val="008F1C24"/>
    <w:rsid w:val="009005C1"/>
    <w:rsid w:val="00915672"/>
    <w:rsid w:val="009215A6"/>
    <w:rsid w:val="00921EA0"/>
    <w:rsid w:val="00926B65"/>
    <w:rsid w:val="00932D40"/>
    <w:rsid w:val="009363F2"/>
    <w:rsid w:val="0093753F"/>
    <w:rsid w:val="00944301"/>
    <w:rsid w:val="00946EF3"/>
    <w:rsid w:val="0095390A"/>
    <w:rsid w:val="009549F7"/>
    <w:rsid w:val="0095566D"/>
    <w:rsid w:val="00971FA0"/>
    <w:rsid w:val="00974F17"/>
    <w:rsid w:val="009765F6"/>
    <w:rsid w:val="00984B35"/>
    <w:rsid w:val="009871FB"/>
    <w:rsid w:val="009905A1"/>
    <w:rsid w:val="009A3D7C"/>
    <w:rsid w:val="009A597B"/>
    <w:rsid w:val="009B1C51"/>
    <w:rsid w:val="009B23F5"/>
    <w:rsid w:val="009D01F1"/>
    <w:rsid w:val="009D5B5D"/>
    <w:rsid w:val="009D613F"/>
    <w:rsid w:val="009E5726"/>
    <w:rsid w:val="009E6684"/>
    <w:rsid w:val="009F01BA"/>
    <w:rsid w:val="009F7182"/>
    <w:rsid w:val="00A019DD"/>
    <w:rsid w:val="00A122B0"/>
    <w:rsid w:val="00A13CBA"/>
    <w:rsid w:val="00A15A87"/>
    <w:rsid w:val="00A222D7"/>
    <w:rsid w:val="00A24C49"/>
    <w:rsid w:val="00A2777E"/>
    <w:rsid w:val="00A32999"/>
    <w:rsid w:val="00A44CF1"/>
    <w:rsid w:val="00A515AF"/>
    <w:rsid w:val="00A5396C"/>
    <w:rsid w:val="00A61D15"/>
    <w:rsid w:val="00A62295"/>
    <w:rsid w:val="00A64C4E"/>
    <w:rsid w:val="00A6729D"/>
    <w:rsid w:val="00A70E81"/>
    <w:rsid w:val="00A74411"/>
    <w:rsid w:val="00A86412"/>
    <w:rsid w:val="00A864DB"/>
    <w:rsid w:val="00A86527"/>
    <w:rsid w:val="00A90B24"/>
    <w:rsid w:val="00AC0C34"/>
    <w:rsid w:val="00AC63EA"/>
    <w:rsid w:val="00AD0E02"/>
    <w:rsid w:val="00AD7418"/>
    <w:rsid w:val="00AE1E10"/>
    <w:rsid w:val="00AE5D46"/>
    <w:rsid w:val="00B06F1B"/>
    <w:rsid w:val="00B15CE9"/>
    <w:rsid w:val="00B1665E"/>
    <w:rsid w:val="00B23211"/>
    <w:rsid w:val="00B23E4F"/>
    <w:rsid w:val="00B24B21"/>
    <w:rsid w:val="00B3410B"/>
    <w:rsid w:val="00B42D30"/>
    <w:rsid w:val="00B44E3C"/>
    <w:rsid w:val="00B4791E"/>
    <w:rsid w:val="00B479A2"/>
    <w:rsid w:val="00B5154A"/>
    <w:rsid w:val="00B64FF0"/>
    <w:rsid w:val="00B66DEF"/>
    <w:rsid w:val="00B83AAF"/>
    <w:rsid w:val="00B90547"/>
    <w:rsid w:val="00B943E0"/>
    <w:rsid w:val="00B9591C"/>
    <w:rsid w:val="00B965CF"/>
    <w:rsid w:val="00B968BB"/>
    <w:rsid w:val="00B969F5"/>
    <w:rsid w:val="00BA0DB5"/>
    <w:rsid w:val="00BA1B94"/>
    <w:rsid w:val="00BB0655"/>
    <w:rsid w:val="00BB5950"/>
    <w:rsid w:val="00BB5E5B"/>
    <w:rsid w:val="00BD0623"/>
    <w:rsid w:val="00BD2085"/>
    <w:rsid w:val="00BD61C3"/>
    <w:rsid w:val="00BD7132"/>
    <w:rsid w:val="00BD7884"/>
    <w:rsid w:val="00BE1C0F"/>
    <w:rsid w:val="00C10DF9"/>
    <w:rsid w:val="00C131C1"/>
    <w:rsid w:val="00C228B7"/>
    <w:rsid w:val="00C27EA6"/>
    <w:rsid w:val="00C34AB2"/>
    <w:rsid w:val="00C4145A"/>
    <w:rsid w:val="00C452C8"/>
    <w:rsid w:val="00C53953"/>
    <w:rsid w:val="00C5693C"/>
    <w:rsid w:val="00C56CC3"/>
    <w:rsid w:val="00C62C0B"/>
    <w:rsid w:val="00C66C05"/>
    <w:rsid w:val="00C67B06"/>
    <w:rsid w:val="00C76182"/>
    <w:rsid w:val="00C85456"/>
    <w:rsid w:val="00C93ADF"/>
    <w:rsid w:val="00C93FDF"/>
    <w:rsid w:val="00C9444D"/>
    <w:rsid w:val="00CA223F"/>
    <w:rsid w:val="00CA4F4D"/>
    <w:rsid w:val="00CB03C3"/>
    <w:rsid w:val="00CB193B"/>
    <w:rsid w:val="00CC4483"/>
    <w:rsid w:val="00CC44F9"/>
    <w:rsid w:val="00CC55EE"/>
    <w:rsid w:val="00CD0A51"/>
    <w:rsid w:val="00CD1248"/>
    <w:rsid w:val="00CE0F16"/>
    <w:rsid w:val="00CF758E"/>
    <w:rsid w:val="00D0082D"/>
    <w:rsid w:val="00D04AF5"/>
    <w:rsid w:val="00D07FC3"/>
    <w:rsid w:val="00D12B0B"/>
    <w:rsid w:val="00D1514B"/>
    <w:rsid w:val="00D160B6"/>
    <w:rsid w:val="00D163E2"/>
    <w:rsid w:val="00D173B1"/>
    <w:rsid w:val="00D26494"/>
    <w:rsid w:val="00D2693B"/>
    <w:rsid w:val="00D27FD0"/>
    <w:rsid w:val="00D30036"/>
    <w:rsid w:val="00D34907"/>
    <w:rsid w:val="00D41E55"/>
    <w:rsid w:val="00D439CB"/>
    <w:rsid w:val="00D44217"/>
    <w:rsid w:val="00D46008"/>
    <w:rsid w:val="00D46FF7"/>
    <w:rsid w:val="00D47593"/>
    <w:rsid w:val="00D51498"/>
    <w:rsid w:val="00D5281B"/>
    <w:rsid w:val="00D609FE"/>
    <w:rsid w:val="00D644CB"/>
    <w:rsid w:val="00D73285"/>
    <w:rsid w:val="00D7651C"/>
    <w:rsid w:val="00D7663C"/>
    <w:rsid w:val="00D84DAA"/>
    <w:rsid w:val="00D905DC"/>
    <w:rsid w:val="00D95D2F"/>
    <w:rsid w:val="00D96386"/>
    <w:rsid w:val="00D96623"/>
    <w:rsid w:val="00D967B0"/>
    <w:rsid w:val="00DA3C76"/>
    <w:rsid w:val="00DA46C7"/>
    <w:rsid w:val="00DB259B"/>
    <w:rsid w:val="00DB3A5B"/>
    <w:rsid w:val="00DC1DAA"/>
    <w:rsid w:val="00DC61FE"/>
    <w:rsid w:val="00DD540E"/>
    <w:rsid w:val="00DE56D8"/>
    <w:rsid w:val="00DF170F"/>
    <w:rsid w:val="00DF1D15"/>
    <w:rsid w:val="00DF3008"/>
    <w:rsid w:val="00DF3A0D"/>
    <w:rsid w:val="00E03470"/>
    <w:rsid w:val="00E05B3C"/>
    <w:rsid w:val="00E1101C"/>
    <w:rsid w:val="00E157F1"/>
    <w:rsid w:val="00E23B07"/>
    <w:rsid w:val="00E33313"/>
    <w:rsid w:val="00E340CD"/>
    <w:rsid w:val="00E35259"/>
    <w:rsid w:val="00E353D7"/>
    <w:rsid w:val="00E360FF"/>
    <w:rsid w:val="00E40867"/>
    <w:rsid w:val="00E4648C"/>
    <w:rsid w:val="00E478C5"/>
    <w:rsid w:val="00E66DF0"/>
    <w:rsid w:val="00E72331"/>
    <w:rsid w:val="00E724BC"/>
    <w:rsid w:val="00E73C7C"/>
    <w:rsid w:val="00E75960"/>
    <w:rsid w:val="00E75A96"/>
    <w:rsid w:val="00E90636"/>
    <w:rsid w:val="00E9319A"/>
    <w:rsid w:val="00EA0BFE"/>
    <w:rsid w:val="00EA34BF"/>
    <w:rsid w:val="00EA37A6"/>
    <w:rsid w:val="00EB2CE5"/>
    <w:rsid w:val="00EB3152"/>
    <w:rsid w:val="00EB3D50"/>
    <w:rsid w:val="00EB3D9B"/>
    <w:rsid w:val="00EC3206"/>
    <w:rsid w:val="00EC3C78"/>
    <w:rsid w:val="00EE2669"/>
    <w:rsid w:val="00EE44C0"/>
    <w:rsid w:val="00EF0E24"/>
    <w:rsid w:val="00EF1C12"/>
    <w:rsid w:val="00EF1EC5"/>
    <w:rsid w:val="00EF2EBB"/>
    <w:rsid w:val="00EF3FA9"/>
    <w:rsid w:val="00F01BBD"/>
    <w:rsid w:val="00F03AA1"/>
    <w:rsid w:val="00F04AC1"/>
    <w:rsid w:val="00F06C47"/>
    <w:rsid w:val="00F2004D"/>
    <w:rsid w:val="00F203B2"/>
    <w:rsid w:val="00F2137A"/>
    <w:rsid w:val="00F25C6C"/>
    <w:rsid w:val="00F26AAD"/>
    <w:rsid w:val="00F3042B"/>
    <w:rsid w:val="00F361E6"/>
    <w:rsid w:val="00F4084A"/>
    <w:rsid w:val="00F43679"/>
    <w:rsid w:val="00F45CF4"/>
    <w:rsid w:val="00F47088"/>
    <w:rsid w:val="00F5081D"/>
    <w:rsid w:val="00F5104A"/>
    <w:rsid w:val="00F624DB"/>
    <w:rsid w:val="00F63CD3"/>
    <w:rsid w:val="00F6579D"/>
    <w:rsid w:val="00F67B62"/>
    <w:rsid w:val="00F86F83"/>
    <w:rsid w:val="00F93241"/>
    <w:rsid w:val="00FA0A5F"/>
    <w:rsid w:val="00FA1FCC"/>
    <w:rsid w:val="00FB1793"/>
    <w:rsid w:val="00FC61EE"/>
    <w:rsid w:val="00FD12E9"/>
    <w:rsid w:val="00FD73FC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C62B1"/>
  <w15:docId w15:val="{05996CDA-EE10-4B72-AD71-154279D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A46C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rsid w:val="00DA46C7"/>
  </w:style>
  <w:style w:type="paragraph" w:styleId="Header">
    <w:name w:val="header"/>
    <w:basedOn w:val="Normal"/>
    <w:link w:val="Head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DA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71B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eastAsia="Times New Roman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71B26"/>
    <w:rPr>
      <w:rFonts w:ascii="Dallak Time" w:eastAsia="Times New Roman" w:hAnsi="Dallak Tim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6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D90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930D-26AA-44C5-9D8E-5A5D30CE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Veranyan</dc:creator>
  <cp:keywords>https:/mul2-mineconomy.gov.am/tasks/973820/oneclick?token=1d4ec444d12a277bccc314e4de4d5234</cp:keywords>
  <cp:lastModifiedBy>Angelina K. Chilingaryan</cp:lastModifiedBy>
  <cp:revision>11</cp:revision>
  <cp:lastPrinted>2024-07-30T06:35:00Z</cp:lastPrinted>
  <dcterms:created xsi:type="dcterms:W3CDTF">2026-03-06T08:50:00Z</dcterms:created>
  <dcterms:modified xsi:type="dcterms:W3CDTF">2026-03-10T10:56:00Z</dcterms:modified>
</cp:coreProperties>
</file>